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 от 23.06.2025 № 1495-па</w:t>
            </w:r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Cs w:val="24"/>
        </w:rPr>
      </w:pPr>
    </w:p>
    <w:p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приведения муниципального правового акта в соответствие с действующим законодательством</w:t>
      </w:r>
    </w:p>
    <w:p>
      <w:pPr>
        <w:jc w:val="center"/>
        <w:rPr>
          <w:rFonts w:ascii="Times New Roman" w:hAnsi="Times New Roman"/>
          <w:sz w:val="18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ПОСТАНОВЛЯЕТ:</w:t>
      </w:r>
    </w:p>
    <w:p>
      <w:pPr>
        <w:jc w:val="center"/>
        <w:rPr>
          <w:rFonts w:ascii="Times New Roman" w:hAnsi="Times New Roman"/>
          <w:szCs w:val="24"/>
        </w:rPr>
      </w:pPr>
    </w:p>
    <w:p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в </w:t>
      </w:r>
      <w:hyperlink r:id="rId8" w:history="1">
        <w:r>
          <w:rPr>
            <w:rFonts w:ascii="Times New Roman" w:hAnsi="Times New Roman"/>
            <w:sz w:val="24"/>
            <w:szCs w:val="24"/>
          </w:rPr>
          <w:t>постановление</w:t>
        </w:r>
      </w:hyperlink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Администра</w:t>
      </w:r>
      <w:r>
        <w:rPr>
          <w:rFonts w:ascii="Times New Roman" w:hAnsi="Times New Roman"/>
          <w:sz w:val="24"/>
          <w:szCs w:val="24"/>
        </w:rPr>
        <w:t>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от 23.06.2025 № 1495-па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«Об утверждении Административного регламента предоставления муниципальной услуги «Дача письменных разъяснений налогоплательщикам по вопросам применения нормативных правовых актов о местных налогах»</w:t>
      </w:r>
      <w:r>
        <w:rPr>
          <w:rFonts w:ascii="Times New Roman" w:hAnsi="Times New Roman"/>
          <w:sz w:val="24"/>
          <w:szCs w:val="24"/>
        </w:rPr>
        <w:t xml:space="preserve"> следующие изменения:</w:t>
      </w:r>
    </w:p>
    <w:p>
      <w:pPr>
        <w:pStyle w:val="ae"/>
        <w:tabs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Административном регламенте предоставления муниципальной услуги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Дача письменных разъяснений налогоплательщикам по вопросам применения нормативных правовых актов о местных налогах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(далее - Административный регламент), утвержденном указанным постановлением:</w:t>
      </w:r>
    </w:p>
    <w:p>
      <w:pPr>
        <w:pStyle w:val="ae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before="24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дополнить пунктом 38.1 следующего содержания:</w:t>
      </w:r>
    </w:p>
    <w:p>
      <w:pPr>
        <w:pStyle w:val="ae"/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38.1. Не допускается отказ в приеме заявления и документов, перечисленных в пункте 31 Административного регламента, а также отказ в предоставлении муниципальной услуги, если заявление и документы поданы в соответствии с информацией о сроках и порядке предоставления </w:t>
      </w:r>
      <w:r>
        <w:rPr>
          <w:rFonts w:ascii="Times New Roman" w:hAnsi="Times New Roman"/>
          <w:sz w:val="24"/>
          <w:szCs w:val="24"/>
        </w:rPr>
        <w:t xml:space="preserve">муниципальной </w:t>
      </w:r>
      <w:r>
        <w:rPr>
          <w:rFonts w:ascii="Times New Roman" w:hAnsi="Times New Roman"/>
          <w:sz w:val="24"/>
          <w:szCs w:val="24"/>
        </w:rPr>
        <w:t>услуги, опубликованной на ЕПГУ (при наличии технической возможности) и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официальном сайте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>
      <w:pPr>
        <w:pStyle w:val="ae"/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отказа в предоставлении муниципальной услуги заявитель должен быть проинформирован о причинах такого отказа с указанием перечня документов и информации, отсутствие и (или) недостоверность которых стали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которым повлекло отказ в предоставлении муниципальной услуги.</w:t>
      </w:r>
      <w:r>
        <w:rPr>
          <w:rFonts w:ascii="Times New Roman" w:hAnsi="Times New Roman"/>
          <w:sz w:val="24"/>
          <w:szCs w:val="24"/>
        </w:rPr>
        <w:t>»</w:t>
      </w:r>
      <w:bookmarkStart w:id="0" w:name="_GoBack"/>
      <w:bookmarkEnd w:id="0"/>
    </w:p>
    <w:p>
      <w:pPr>
        <w:pStyle w:val="ae"/>
        <w:numPr>
          <w:ilvl w:val="0"/>
          <w:numId w:val="10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подпункте 2 пункта 4 приложения 1 к Административному регламенту слова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zatoseversk@gov70.ru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заменить словами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zato-seversk@gov70.ru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Финансовому управлению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разместить Административный регламент на официальном сайте Администрации ЗАТО Северск в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sz w:val="24"/>
          <w:szCs w:val="24"/>
        </w:rPr>
        <w:t xml:space="preserve">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(https://зато-северск.рф) и внести изменение в Реестр муниципальных услуг (функций) городского округа ЗАТО Северск Томской области.</w:t>
      </w:r>
    </w:p>
    <w:p>
      <w:pPr>
        <w:pStyle w:val="ae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 xml:space="preserve">Официальный бюллетень муниципальных правовых </w:t>
      </w:r>
      <w:proofErr w:type="gramStart"/>
      <w:r>
        <w:rPr>
          <w:rFonts w:ascii="Times New Roman" w:hAnsi="Times New Roman"/>
          <w:sz w:val="24"/>
          <w:szCs w:val="24"/>
        </w:rPr>
        <w:t>актов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Интернет</w:t>
      </w:r>
      <w:r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https://зато-северск.рф</w:t>
      </w:r>
      <w:r>
        <w:rPr>
          <w:rFonts w:ascii="Times New Roman" w:hAnsi="Times New Roman"/>
          <w:sz w:val="24"/>
          <w:szCs w:val="24"/>
        </w:rPr>
        <w:t>).</w:t>
      </w:r>
    </w:p>
    <w:p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Cs w:val="24"/>
        </w:rPr>
      </w:pPr>
    </w:p>
    <w:p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Cs w:val="24"/>
        </w:rPr>
      </w:pPr>
    </w:p>
    <w:p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Times New Roman" w:hAnsi="Times New Roman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 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p>
      <w:pPr>
        <w:tabs>
          <w:tab w:val="left" w:pos="930"/>
        </w:tabs>
        <w:rPr>
          <w:rFonts w:ascii="Times New Roman" w:hAnsi="Times New Roman"/>
          <w:szCs w:val="24"/>
        </w:rPr>
      </w:pPr>
    </w:p>
    <w:sectPr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rPr>
        <w:rFonts w:ascii="Times New Roman" w:hAnsi="Times New Roman"/>
        <w:szCs w:val="24"/>
      </w:rPr>
    </w:pPr>
    <w:r>
      <w:rPr>
        <w:rFonts w:ascii="Times New Roman" w:hAnsi="Times New Roman"/>
        <w:szCs w:val="24"/>
      </w:rPr>
      <w:t>Чечнёва Нина Александровна</w:t>
    </w:r>
    <w:r>
      <w:rPr>
        <w:rFonts w:ascii="Times New Roman" w:hAnsi="Times New Roman"/>
        <w:szCs w:val="24"/>
      </w:rPr>
      <w:br/>
      <w:t>+7 (3823) 77-39-25</w:t>
    </w:r>
  </w:p>
  <w:p>
    <w:pPr>
      <w:pStyle w:val="a7"/>
    </w:pPr>
  </w:p>
  <w:p>
    <w:pPr>
      <w:pStyle w:val="a7"/>
      <w:rPr>
        <w:sz w:val="16"/>
      </w:rPr>
    </w:pPr>
    <w:r>
      <w:t>Внутренний номер: 0377014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7"/>
      <w:rPr>
        <w:sz w:val="16"/>
      </w:rPr>
    </w:pPr>
    <w:r>
      <w:t>Внутренний номер: 0377014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5"/>
      <w:jc w:val="center"/>
      <w:rPr>
        <w:sz w:val="24"/>
        <w:szCs w:val="24"/>
      </w:rPr>
    </w:pPr>
  </w:p>
  <w:p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before="120" w:after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  <w:szCs w:val="32"/>
          </w:rPr>
        </w:pPr>
      </w:p>
      <w:p>
        <w:pPr>
          <w:pStyle w:val="a5"/>
          <w:jc w:val="center"/>
          <w:rPr>
            <w:sz w:val="24"/>
          </w:rPr>
        </w:pP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44EBF"/>
    <w:multiLevelType w:val="hybridMultilevel"/>
    <w:tmpl w:val="B472F97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1594039F"/>
    <w:multiLevelType w:val="hybridMultilevel"/>
    <w:tmpl w:val="0EA06C38"/>
    <w:lvl w:ilvl="0" w:tplc="ACCEFC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296895"/>
    <w:multiLevelType w:val="hybridMultilevel"/>
    <w:tmpl w:val="E0EC5752"/>
    <w:lvl w:ilvl="0" w:tplc="ACCEFC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CC79F6"/>
    <w:multiLevelType w:val="hybridMultilevel"/>
    <w:tmpl w:val="6258265E"/>
    <w:lvl w:ilvl="0" w:tplc="ACCEFC6A">
      <w:start w:val="1"/>
      <w:numFmt w:val="decimal"/>
      <w:lvlText w:val="%1."/>
      <w:lvlJc w:val="center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214E7774"/>
    <w:multiLevelType w:val="hybridMultilevel"/>
    <w:tmpl w:val="F5D0D354"/>
    <w:lvl w:ilvl="0" w:tplc="ACCEFC6A">
      <w:start w:val="1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E38670F"/>
    <w:multiLevelType w:val="hybridMultilevel"/>
    <w:tmpl w:val="B8D45406"/>
    <w:lvl w:ilvl="0" w:tplc="11EE38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33370CFE"/>
    <w:multiLevelType w:val="hybridMultilevel"/>
    <w:tmpl w:val="58F886FA"/>
    <w:lvl w:ilvl="0" w:tplc="ACCEFC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37112"/>
    <w:multiLevelType w:val="hybridMultilevel"/>
    <w:tmpl w:val="03F8AEE2"/>
    <w:lvl w:ilvl="0" w:tplc="ACCEFC6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5B6710"/>
    <w:multiLevelType w:val="hybridMultilevel"/>
    <w:tmpl w:val="4328E996"/>
    <w:lvl w:ilvl="0" w:tplc="251E75C6">
      <w:start w:val="2"/>
      <w:numFmt w:val="decimal"/>
      <w:lvlText w:val="%1."/>
      <w:lvlJc w:val="center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7D45C4"/>
    <w:multiLevelType w:val="hybridMultilevel"/>
    <w:tmpl w:val="33AA57D6"/>
    <w:lvl w:ilvl="0" w:tplc="04190011">
      <w:start w:val="1"/>
      <w:numFmt w:val="decimal"/>
      <w:lvlText w:val="%1)"/>
      <w:lvlJc w:val="left"/>
      <w:pPr>
        <w:ind w:left="21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1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Pr>
      <w:rFonts w:ascii="Tahoma" w:hAnsi="Tahoma" w:cs="Tahoma"/>
      <w:sz w:val="16"/>
      <w:szCs w:val="16"/>
    </w:rPr>
  </w:style>
  <w:style w:type="table" w:styleId="aa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</w:style>
  <w:style w:type="character" w:customStyle="1" w:styleId="ac">
    <w:name w:val="Текст сноски Знак"/>
    <w:basedOn w:val="a0"/>
    <w:link w:val="ab"/>
    <w:uiPriority w:val="99"/>
    <w:semiHidden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68723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4DDF71-5FF7-4287-9D1E-570D9A10C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2267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Чечнёва Н.А.</cp:lastModifiedBy>
  <cp:revision>2</cp:revision>
  <cp:lastPrinted>2026-05-28T04:09:00Z</cp:lastPrinted>
  <dcterms:created xsi:type="dcterms:W3CDTF">2026-05-28T04:19:00Z</dcterms:created>
  <dcterms:modified xsi:type="dcterms:W3CDTF">2026-05-28T04:19:00Z</dcterms:modified>
</cp:coreProperties>
</file>