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98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 утверждении Регламента предоставления услуги «Принятие решения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предоставлении права заготовки древесины и подготовке проекта договора купли-продажи лесных насаждений гражданам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для собственных нужд»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Федеральным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законом от 27 июля 2010 года №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210-ФЗ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«Об организации предоставления государственных и муниципальных услуг», постановлением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от 23.09.2022 №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Утвердить прилагаемый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егламент предоставления услуги «Принятие решения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права заготовки древесины и подготовке проекта договора купли-продажи лесных насаждений гражданам для собственных нужд» (далее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егламент).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Управлению имущественных отношений Администрации ЗАТО Северск разместить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егламент на официальном сайте Администрации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информационно-телекоммуникационной сети «Интернет» (https://зато-северск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внести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изменение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Реестр муниципальных услуг (функций) городского округа ЗАТО Северск Томской области.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3. Опу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Контроль за исполнением постановления возложить на заместителя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Мэра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по экономике и финансам.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СодержаниеКонец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1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1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bookmarkStart w:id="3" w:name="_GoBack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3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9"/>
        <w:tabs>
          <w:tab w:val="left" w:pos="6124" w:leader="none"/>
        </w:tabs>
        <w:rPr>
          <w:rFonts w:ascii="PT Astra Serif" w:hAnsi="PT Astra Serif" w:cs="PT Astra Serif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eastAsia="PT Astra Serif" w:cs="PT Astra Serif"/>
          <w:sz w:val="24"/>
          <w:szCs w:val="24"/>
        </w:rPr>
        <w:t xml:space="preserve">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ТВЕРЖДЕН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9"/>
        <w:spacing w:before="34" w:beforeAutospacing="0"/>
        <w:tabs>
          <w:tab w:val="left" w:pos="6124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постановлением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9"/>
        <w:tabs>
          <w:tab w:val="left" w:pos="6124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9"/>
        <w:tabs>
          <w:tab w:val="left" w:pos="6124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0"/>
        <w:ind w:firstLine="709"/>
        <w:jc w:val="center"/>
        <w:rPr>
          <w:rFonts w:ascii="PT Astra Serif" w:hAnsi="PT Astra Serif" w:cs="PT Astra Serif"/>
          <w:b w:val="0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undefined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1_13540"/>
        <w:jc w:val="center"/>
        <w:rPr>
          <w:rFonts w:ascii="PT Astra Serif" w:hAnsi="PT Astra Serif" w:cs="PT Astra Serif"/>
          <w:b w:val="0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1_13540"/>
        <w:jc w:val="center"/>
        <w:rPr>
          <w:rFonts w:ascii="PT Astra Serif" w:hAnsi="PT Astra Serif" w:cs="PT Astra Serif"/>
          <w:b w:val="0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РЕГЛАМЕНТ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1_13540"/>
        <w:jc w:val="center"/>
        <w:rPr>
          <w:rFonts w:ascii="PT Astra Serif" w:hAnsi="PT Astra Serif" w:cs="PT Astra Serif"/>
          <w:b w:val="0"/>
        </w:rPr>
      </w:pPr>
      <w:r>
        <w:rPr>
          <w:rFonts w:ascii="PT Astra Serif" w:hAnsi="PT Astra Serif" w:eastAsia="PT Astra Serif" w:cs="PT Astra Serif"/>
          <w:b w:val="0"/>
          <w:color w:val="000000"/>
          <w:sz w:val="24"/>
          <w:szCs w:val="24"/>
          <w:lang w:bidi="ru-RU"/>
        </w:rPr>
        <w:t xml:space="preserve">предоставления услуги «</w:t>
      </w: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Принятие решения о предоставлении права заготовки древесины 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1_13540"/>
        <w:jc w:val="center"/>
        <w:rPr>
          <w:rFonts w:ascii="PT Astra Serif" w:hAnsi="PT Astra Serif" w:cs="PT Astra Serif"/>
          <w:b w:val="0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</w:rPr>
        <w:t xml:space="preserve">и подготовке проекта договора купли-продажи лесных насаждений гражданам для собственных нужд</w:t>
      </w:r>
      <w:r>
        <w:rPr>
          <w:rFonts w:ascii="PT Astra Serif" w:hAnsi="PT Astra Serif" w:eastAsia="PT Astra Serif" w:cs="PT Astra Serif"/>
          <w:b w:val="0"/>
          <w:color w:val="000000"/>
          <w:sz w:val="24"/>
          <w:szCs w:val="24"/>
          <w:lang w:bidi="ru-RU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b w:val="0"/>
          <w:sz w:val="24"/>
          <w:szCs w:val="24"/>
        </w:rPr>
      </w:r>
      <w:r>
        <w:rPr>
          <w:rFonts w:ascii="PT Astra Serif" w:hAnsi="PT Astra Serif" w:cs="PT Astra Serif"/>
          <w:b w:val="0"/>
          <w:sz w:val="24"/>
          <w:szCs w:val="24"/>
        </w:rPr>
      </w:r>
    </w:p>
    <w:p>
      <w:pPr>
        <w:pStyle w:val="1_13539"/>
        <w:jc w:val="center"/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jc w:val="center"/>
        <w:tabs>
          <w:tab w:val="left" w:pos="456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I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. ОБЩИЕ ПОЛОЖЕНИЯ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Предм</w:t>
      </w:r>
      <w:r>
        <w:rPr>
          <w:rFonts w:ascii="PT Astra Serif" w:hAnsi="PT Astra Serif" w:eastAsia="PT Astra Serif" w:cs="PT Astra Serif"/>
          <w:bCs/>
          <w:spacing w:val="-2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т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ре</w:t>
      </w:r>
      <w:r>
        <w:rPr>
          <w:rFonts w:ascii="PT Astra Serif" w:hAnsi="PT Astra Serif" w:eastAsia="PT Astra Serif" w:cs="PT Astra Serif"/>
          <w:bCs/>
          <w:spacing w:val="-3"/>
          <w:sz w:val="24"/>
          <w:szCs w:val="24"/>
        </w:rPr>
        <w:t xml:space="preserve">г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ул</w:t>
      </w:r>
      <w:r>
        <w:rPr>
          <w:rFonts w:ascii="PT Astra Serif" w:hAnsi="PT Astra Serif" w:eastAsia="PT Astra Serif" w:cs="PT Astra Serif"/>
          <w:bCs/>
          <w:spacing w:val="-1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bCs/>
          <w:spacing w:val="-3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bCs/>
          <w:spacing w:val="-1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ван</w:t>
      </w:r>
      <w:r>
        <w:rPr>
          <w:rFonts w:ascii="PT Astra Serif" w:hAnsi="PT Astra Serif" w:eastAsia="PT Astra Serif" w:cs="PT Astra Serif"/>
          <w:bCs/>
          <w:spacing w:val="-1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я</w:t>
      </w:r>
      <w:r>
        <w:rPr>
          <w:rFonts w:ascii="PT Astra Serif" w:hAnsi="PT Astra Serif" w:eastAsia="PT Astra Serif" w:cs="PT Astra Serif"/>
          <w:bCs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Cs/>
          <w:spacing w:val="-1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bCs/>
          <w:spacing w:val="-1"/>
          <w:sz w:val="24"/>
          <w:szCs w:val="24"/>
        </w:rPr>
        <w:t xml:space="preserve">гл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bCs/>
          <w:spacing w:val="-2"/>
          <w:sz w:val="24"/>
          <w:szCs w:val="24"/>
        </w:rPr>
        <w:t xml:space="preserve">м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ен</w:t>
      </w:r>
      <w:r>
        <w:rPr>
          <w:rFonts w:ascii="PT Astra Serif" w:hAnsi="PT Astra Serif" w:eastAsia="PT Astra Serif" w:cs="PT Astra Serif"/>
          <w:bCs/>
          <w:spacing w:val="-2"/>
          <w:sz w:val="24"/>
          <w:szCs w:val="24"/>
        </w:rPr>
        <w:t xml:space="preserve">т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 w:themeColor="text1"/>
          <w:highlight w:val="none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pacing w:val="4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pacing w:val="4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еглам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 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пр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до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ав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л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ги</w:t>
      </w:r>
      <w:r>
        <w:rPr>
          <w:rFonts w:ascii="PT Astra Serif" w:hAnsi="PT Astra Serif" w:eastAsia="PT Astra Serif" w:cs="PT Astra Serif"/>
          <w:spacing w:val="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 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(дале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–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егламент)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разработан в целях повышения качества и доступности предоставления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п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риняти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ю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решения о предоставлении права заготовки древесины и подготовке проекта договора купли-продажи лесных насаждений гражданам для собственных нужд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(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далее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услуга)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определяе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 стандарт, сроки и последовательность действий (административных процедур) при осуществлении полномочий по заключению договора купли-продажи лесных насаждений для собственных нужд граждан</w:t>
      </w:r>
      <w:r>
        <w:rPr>
          <w:rFonts w:ascii="PT Astra Serif" w:hAnsi="PT Astra Serif" w:eastAsia="PT Astra Serif" w:cs="PT Astra Serif"/>
          <w:color w:val="00b050"/>
          <w:spacing w:val="-1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color w:val="00b050"/>
          <w:sz w:val="24"/>
          <w:szCs w:val="24"/>
        </w:rPr>
        <w:t xml:space="preserve"> 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pStyle w:val="987"/>
        <w:ind w:firstLine="709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Настоящий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none"/>
        </w:rPr>
        <w:t xml:space="preserve">егламент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регулирует отно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шения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по заготовке гражданами древесины для собственных нужд,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возникающие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на территории Лесничества ЗАТО Северск, расположенного на землях населенных пунктов городского округа ЗАТО Северск Томской области (далее – ЗАТО Северск).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firstLine="709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eastAsia="en-US" w:bidi="ar-SA"/>
        </w:rPr>
        <w:t xml:space="preserve">Право заготовки древесины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eastAsia="en-US" w:bidi="ar-SA"/>
        </w:rPr>
        <w:t xml:space="preserve"> для собственных нужд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eastAsia="en-US" w:bidi="ar-SA"/>
        </w:rPr>
        <w:t xml:space="preserve"> возникает после заключения договора купли-продажи лесных насаждений.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en-US" w:bidi="ar-SA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87"/>
        <w:ind w:firstLine="709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Регламент разработан в соответствии с Федеральным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instrText xml:space="preserve">HYPERLINK https://login.consultant.ru/link/?req=doc&amp;base=LAW&amp;n=523235 </w:instrTex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законом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fldChar w:fldCharType="end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от 27 июля 2010 года № 210-ФЗ «Об организации предоставления государственных и муниципальных услуг» (далее - Федеральный закон от 27 июля 2010 года № 210-ФЗ),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instrText xml:space="preserve">HYPERLINK https://login.consultant.ru/link/?req=doc&amp;base=RLAW091&amp;n=194771 </w:instrTex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постановлением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fldChar w:fldCharType="end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А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дминистрации ЗАТО Северск от 23.09.2022 №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8"/>
        <w:ind w:firstLine="7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  <w:bCs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Круг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з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аявителей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  <w:bCs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Заявителями являются физические лица, нуждающиеся в древесине для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собственных нужд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отопления жилых помещений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(при отсутствии центрального отопления и газификации)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отопления бань (пр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наличии центрального отопления или газификации жилого помещения), отопления садовых домов и (или) хозяйственных построек, расположенных на садовых или огородных земельных участках, включенные в список граждан, нуждающихся в древесине для собственных нужд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сформированный Администрацией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отопления охотничьих избушек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наличии правоустанавливающих документов на осуществление деятельности в сфере охотничьего хозяйства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 хозяйственных построек, необходимых для осуществления гражданами для собственных нужд пчеловодства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(при наличии выписки из похозяйственной книги Администрации ЗАТО Северск,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 перечень сведений которой включено пчеловодство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)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, расположенных на территори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 включения в список граждан, нуждающихся в древесине для собственных нужд (далее – заявитель).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Интересы заявителей, указанных в пункте 2 настоящего Регламента, могут представлять лица, обладающие соответствующими полномочиями (далее – представитель).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8"/>
        <w:ind w:firstLine="24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</w:rPr>
      </w:pPr>
      <w:r>
        <w:rPr>
          <w:rFonts w:ascii="PT Astra Serif" w:hAnsi="PT Astra Serif" w:eastAsia="PT Astra Serif" w:cs="PT Astra Serif"/>
          <w:bCs/>
          <w:color w:val="000000"/>
          <w:sz w:val="24"/>
          <w:szCs w:val="24"/>
        </w:rPr>
        <w:t xml:space="preserve">Требования к порядку информирования о предоставлении</w:t>
      </w:r>
      <w:r>
        <w:rPr>
          <w:rFonts w:ascii="PT Astra Serif" w:hAnsi="PT Astra Serif" w:eastAsia="PT Astra Serif" w:cs="PT Astra Serif"/>
          <w:bCs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Cs/>
          <w:color w:val="000000"/>
          <w:sz w:val="24"/>
          <w:szCs w:val="24"/>
        </w:rPr>
        <w:t xml:space="preserve">услуги</w:t>
      </w:r>
      <w:r>
        <w:rPr>
          <w:rFonts w:ascii="PT Astra Serif" w:hAnsi="PT Astra Serif" w:cs="PT Astra Serif"/>
          <w:bCs/>
          <w:color w:val="000000"/>
          <w:sz w:val="24"/>
          <w:szCs w:val="24"/>
        </w:rPr>
      </w:r>
      <w:r>
        <w:rPr>
          <w:rFonts w:ascii="PT Astra Serif" w:hAnsi="PT Astra Serif" w:cs="PT Astra Serif"/>
          <w:bCs/>
          <w:color w:val="000000"/>
          <w:sz w:val="24"/>
          <w:szCs w:val="24"/>
        </w:rPr>
      </w:r>
    </w:p>
    <w:p>
      <w:pPr>
        <w:pStyle w:val="1_13539"/>
        <w:jc w:val="both"/>
        <w:rPr>
          <w:rFonts w:ascii="PT Astra Serif" w:hAnsi="PT Astra Serif" w:cs="PT Astra Serif"/>
          <w:color w:val="000000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4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ru-RU"/>
        </w:rPr>
        <w:t xml:space="preserve">.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Информирование о порядке предоставления услуги осуществляется: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1)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непосредственно при личном приеме заявител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в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М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униципальном казенном учреждении «Лесничество ЗАТО Северск»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(далее –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МКУ «Лесничество ЗАТО Северск»), находящемся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по адресу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: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636035, Томская область, г.Северск, ул.Ленина, д.10,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в соответствии с г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рафиком приема: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понедельник - четверг - с 08:30 до 17:30;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пятница - с 08:30 до 16:15;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перерыв - с 13:00 до 13:45;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суббота, воскресенье - выходные дни.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Контактные телефоны: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8 (3823) 546-238,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8 (3823) 546-4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73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;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2)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а базе многофункционального центра, при наличии соглашения о взаимодействии, заключенного между Администрацией ЗАТО Северск и Областным государственным казенным учреждением «Томский областной многофункциональный центр по предоставлению государственных и му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иц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ипальных услуг» (далее – многофункциональный центр) в порядке, утвержденном постановлением Правительства Российской Федерации от 27 сентября 2011 года № 797 «О взаимодействии между многофункциональными центрами предоставления государственных и муниципальны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соглашение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о взаимодействии)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pStyle w:val="987"/>
        <w:ind w:left="0" w:right="0" w:firstLine="709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контактный телефон (телефон для справок) - 8 (800) 350-08-50; 8 (3822) 602-999;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0" w:right="0" w:firstLine="709"/>
        <w:jc w:val="both"/>
        <w:spacing w:line="0" w:lineRule="atLeast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официальный сайт многофункционального центра https://md.tomsk.ru;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по телефону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или многофункционально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го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центр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письменно, в том числе посредством электронной почты, факсимильной связи;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5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посредством размещения в открытой и доступной форме информации: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а)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в федеральной государственной информац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ионной системе «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Единый портал государственных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 муниципальных услуг (функций)»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(ht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tps://www.gosuslugi.ru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) (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далее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ЕПГ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У)</w:t>
      </w:r>
      <w:r>
        <w:rPr>
          <w:rFonts w:ascii="PT Astra Serif" w:hAnsi="PT Astra Serif" w:eastAsia="PT Astra Serif" w:cs="PT Astra Serif"/>
          <w:color w:val="262424"/>
          <w:sz w:val="24"/>
          <w:szCs w:val="24"/>
          <w:highlight w:val="white"/>
        </w:rPr>
        <w:t xml:space="preserve">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б)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на официальном сайте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 «Лесничество ЗАТО Северск»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(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https://лесничество.зато-северск.рф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);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посредством размещения информации на информационных стендах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 «Лесничество ЗАТ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 Северск»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или многофункционального центра.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undefined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5. 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Информирование осуществляется по вопросам, касающимся: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способов подачи заявления о предоставлении услуги;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адресов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 «Лесничество ЗАТО Северск»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 многофункционального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центр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, обращение в которые необходимо для предоставления услуги;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справочной информации о работе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 «Лесничество ЗАТО Северск» или многофункционального центра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4)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документов, необходимых для предоставления услуги и услуг, которые являются необходимыми и обязательными для предоставления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услуги;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5)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порядка и сроков предоставления услуги;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6)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порядка получения сведений о ходе рассмотрения заявления о предоставлении услуги и о результатах предоставления услуги;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shd w:val="clear" w:color="ffffff" w:themeColor="background1" w:fill="ffffff" w:themeFill="background1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7)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порядка досудебного (внесудебного) обжалования действий (бездействия) должностных лиц, и принимаемых ими решений при предоставлении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услуги.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Получение информа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ции по вопросам предоставления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услуги и услуг, которые являются необходимыми и 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бязательными для предоставления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услуги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осуществляется бесплатно.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6. 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При устном обращении заявителя (представителя) (лично или по телефону)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должностное лицо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МКУ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«Лесничество ЗАТО Северск»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, работник многофункционального центра, осуществляющий ко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нсультирование, подробно и в вежливой (корректной) форме информирует обратившихся по интересующим вопросам.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Ответ на телефонный звонок должен начинаться с информации о наименовании органа, в который позвонил заявитель (представитель), фамилии, имени, отчества (последнее при наличии) и должности специалиста, принявшего телефонный звонок.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Если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должностное лицо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«Лесничество ЗАТО Северск»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или работник многофункционального центра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Если подготовка ответа требует продолжительного времени,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заявителю (представителю)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предлагается один из следующих вариантов дальнейших действий: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изложить обращение в письменной форме;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назначить другое время для консультаций.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Должностное лицо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«Лесничество ЗАТО Северск»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или работник многофункционального центра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не вправе осуществлять информирование, выходящее за рамки стандартных процедур и условий предоставления услуги, и влияющее прямо или косвенно на принимаемое решение.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Продолжительность информирования по телефону не должна превышать 10 минут.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Информирование осуществляется в соответс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твии с графиком приема граждан.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  <w:t xml:space="preserve">.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 письменному обращению должностное лицо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  <w:t xml:space="preserve">МКУ «Лесничество ЗАТО Се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  <w:t xml:space="preserve">верск»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ответственное за предоставление услуги, подробно в письменной форме разъясняет гражданину сведения по вопросам,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указанным 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пункте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instrText xml:space="preserve">HYPERLINK https://login.consultant.ru/link/?req=doc&amp;base=RLAW091&amp;n=197661&amp;dst=100065 </w:instrTex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5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fldChar w:fldCharType="end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е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гламента, и направляет его в письменном виде в течение 30 календарных дней с даты регистрации обращения.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8"/>
        <w:contextualSpacing w:val="0"/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8. 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наличии технической возможности доступ к информации в ЕПГУ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сроках и порядке предоставления услуги осуществляется без выполнения заявителем (представителем) каких-либо требований, в том числе без использования программного обес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ечения, установка которого на технические средства заявителя (представителя)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ля (представителя) или предоставление им персональных данных.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8"/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утвержденным постановлением Правительства Российской Федерации от 24 октября 2011 г. № 861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9. 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На официальном сайте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«Лесничество ЗАТО Северск»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, на стендах в местах предоставления услуги и услуг, которые являются необходимыми и обязательными для предоставления услуги, и в многофункциональном центре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(при наличии соглашения о взаимодействии)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размещается следующая справочная информация: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 месте нахождения и графике работы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«Лесничество ЗАТО Северск»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, ответственного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за предоставление услуги, а также многофункционального центра;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справочные телефоны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«Лесничество ЗАТО Северск»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, ответственн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ого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за предоставление  услуги, в том числе номер телефона-автоинформатора (при наличии);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39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 официального сайта, а также электронной почты и (или) формы обратной связи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МКУ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«Лесничество ЗАТО Северск»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Интернет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8"/>
        <w:contextualSpacing w:val="0"/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10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местах приема заявлений граждан на информационных стендах размещаются нормативные правовые акты, регулирующие порядок предоставления услуги, в том числе Регламент, который по требованию заявителя (представителя) пр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едоставляется для ознакомления, а также образцы заполнения заявления о предоставлении услуги с перечнем документов и (или) информации, необходимых для предоставления услуги.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8"/>
        <w:contextualSpacing w:val="0"/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11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соглашением о взаимодействии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с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учетом требований к информированию, установленных Регламентом.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8"/>
        <w:contextualSpacing w:val="0"/>
        <w:ind w:firstLine="720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12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Информация о ходе рассмотрения заявления о предоставлении услуги и о резу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льтатах предоставления услуги может быть получена з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аявителем (п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редставител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ем):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 личном кабинете, размещенном на официальном сайте и обеспечивающем хранение ранее направленных в орган регистрации прав обращений (далее – личный кабинет) на ЕПГУ, в личном кабинете лесопользователя при подаче заявления 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ф</w:t>
      </w:r>
      <w:r>
        <w:rPr>
          <w:rFonts w:ascii="PT Astra Serif" w:hAnsi="PT Astra Serif" w:eastAsia="PT Astra Serif" w:cs="PT Astra Serif"/>
          <w:color w:val="262424"/>
          <w:sz w:val="24"/>
          <w:szCs w:val="24"/>
          <w:highlight w:val="white"/>
        </w:rPr>
        <w:t xml:space="preserve">едеральной государственной информационной системе лесного комплекса (далее – ФГИС ЛК</w:t>
      </w:r>
      <w:r>
        <w:rPr>
          <w:rFonts w:ascii="PT Astra Serif" w:hAnsi="PT Astra Serif" w:eastAsia="PT Astra Serif" w:cs="PT Astra Serif"/>
          <w:color w:val="262424"/>
          <w:sz w:val="24"/>
          <w:szCs w:val="24"/>
          <w:highlight w:val="white"/>
        </w:rPr>
        <w:t xml:space="preserve">)</w:t>
      </w:r>
      <w:r>
        <w:rPr>
          <w:rFonts w:ascii="PT Astra Serif" w:hAnsi="PT Astra Serif" w:eastAsia="PT Astra Serif" w:cs="PT Astra Serif"/>
          <w:color w:val="262424"/>
          <w:sz w:val="24"/>
          <w:szCs w:val="24"/>
          <w:highlight w:val="white"/>
        </w:rPr>
        <w:t xml:space="preserve">,</w:t>
      </w:r>
      <w:r>
        <w:rPr>
          <w:rFonts w:ascii="PT Astra Serif" w:hAnsi="PT Astra Serif" w:eastAsia="PT Astra Serif" w:cs="PT Astra Serif"/>
          <w:color w:val="262424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МКУ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«Лесничество ЗАТО Северск»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при обращении з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аявителя (п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редставителя) лично или по 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елефону; в направленном письменном ответе посредством электронной почты либо путем простого почтового отправления.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  <w:highlight w:val="white"/>
        </w:rPr>
      </w:pPr>
      <w:r>
        <w:rPr>
          <w:rFonts w:ascii="PT Astra Serif" w:hAnsi="PT Astra Serif" w:eastAsia="PT Astra Serif" w:cs="PT Astra Serif"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bCs/>
          <w:color w:val="000000"/>
          <w:sz w:val="24"/>
          <w:szCs w:val="24"/>
          <w:highlight w:val="white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  <w:highlight w:val="white"/>
        </w:rPr>
      </w:pPr>
      <w:r>
        <w:rPr>
          <w:rFonts w:ascii="PT Astra Serif" w:hAnsi="PT Astra Serif" w:eastAsia="PT Astra Serif" w:cs="PT Astra Serif"/>
          <w:bCs/>
          <w:color w:val="000000"/>
          <w:sz w:val="24"/>
          <w:szCs w:val="24"/>
          <w:highlight w:val="white"/>
        </w:rPr>
        <w:t xml:space="preserve">II. </w:t>
      </w:r>
      <w:r>
        <w:rPr>
          <w:rFonts w:ascii="PT Astra Serif" w:hAnsi="PT Astra Serif" w:eastAsia="PT Astra Serif" w:cs="PT Astra Serif"/>
          <w:bCs/>
          <w:color w:val="000000"/>
          <w:sz w:val="24"/>
          <w:szCs w:val="24"/>
          <w:highlight w:val="white"/>
        </w:rPr>
        <w:t xml:space="preserve">СТАНДАРТ ПРЕДОСТАВЛЕНИЯ УСЛУГИ</w:t>
      </w:r>
      <w:r>
        <w:rPr>
          <w:rFonts w:ascii="PT Astra Serif" w:hAnsi="PT Astra Serif" w:cs="PT Astra Serif"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bCs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  <w:highlight w:val="white"/>
        </w:rPr>
      </w:pPr>
      <w:r>
        <w:rPr>
          <w:rFonts w:ascii="PT Astra Serif" w:hAnsi="PT Astra Serif" w:eastAsia="PT Astra Serif" w:cs="PT Astra Serif"/>
          <w:bCs/>
          <w:color w:val="000000"/>
          <w:sz w:val="24"/>
          <w:szCs w:val="24"/>
          <w:highlight w:val="white"/>
        </w:rPr>
        <w:t xml:space="preserve">Наименование услуги</w:t>
      </w:r>
      <w:r>
        <w:rPr>
          <w:rFonts w:ascii="PT Astra Serif" w:hAnsi="PT Astra Serif" w:cs="PT Astra Serif"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bCs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13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.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 У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слуга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нужд».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  <w:highlight w:val="white"/>
        </w:rPr>
      </w:pPr>
      <w:r>
        <w:rPr>
          <w:rFonts w:ascii="PT Astra Serif" w:hAnsi="PT Astra Serif" w:eastAsia="PT Astra Serif" w:cs="PT Astra Serif"/>
          <w:bCs/>
          <w:color w:val="000000"/>
          <w:sz w:val="24"/>
          <w:szCs w:val="24"/>
          <w:highlight w:val="white"/>
        </w:rPr>
        <w:t xml:space="preserve">Наименование </w:t>
      </w:r>
      <w:r>
        <w:rPr>
          <w:rFonts w:ascii="PT Astra Serif" w:hAnsi="PT Astra Serif" w:eastAsia="PT Astra Serif" w:cs="PT Astra Serif"/>
          <w:bCs/>
          <w:color w:val="000000"/>
          <w:sz w:val="24"/>
          <w:szCs w:val="24"/>
          <w:highlight w:val="white"/>
        </w:rPr>
        <w:t xml:space="preserve">организации, </w:t>
      </w:r>
      <w:r>
        <w:rPr>
          <w:rFonts w:ascii="PT Astra Serif" w:hAnsi="PT Astra Serif" w:eastAsia="PT Astra Serif" w:cs="PT Astra Serif"/>
          <w:bCs/>
          <w:color w:val="000000"/>
          <w:sz w:val="24"/>
          <w:szCs w:val="24"/>
          <w:highlight w:val="white"/>
        </w:rPr>
        <w:t xml:space="preserve">предоставляюще</w:t>
      </w:r>
      <w:r>
        <w:rPr>
          <w:rFonts w:ascii="PT Astra Serif" w:hAnsi="PT Astra Serif" w:eastAsia="PT Astra Serif" w:cs="PT Astra Serif"/>
          <w:bCs/>
          <w:color w:val="000000"/>
          <w:sz w:val="24"/>
          <w:szCs w:val="24"/>
          <w:highlight w:val="white"/>
        </w:rPr>
        <w:t xml:space="preserve">й</w:t>
      </w:r>
      <w:r>
        <w:rPr>
          <w:rFonts w:ascii="PT Astra Serif" w:hAnsi="PT Astra Serif" w:eastAsia="PT Astra Serif" w:cs="PT Astra Serif"/>
          <w:bCs/>
          <w:color w:val="000000"/>
          <w:sz w:val="24"/>
          <w:szCs w:val="24"/>
          <w:highlight w:val="white"/>
        </w:rPr>
        <w:t xml:space="preserve"> услугу</w:t>
      </w:r>
      <w:r>
        <w:rPr>
          <w:rFonts w:ascii="PT Astra Serif" w:hAnsi="PT Astra Serif" w:cs="PT Astra Serif"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bCs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14. 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П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редоставление услуги осуществляет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М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КУ «Лесничество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ЗАТО Северск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».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jc w:val="both"/>
        <w:widowControl/>
        <w:rPr>
          <w:rFonts w:ascii="PT Astra Serif" w:hAnsi="PT Astra Serif" w:cs="PT Astra Serif"/>
          <w:color w:val="000000"/>
          <w:spacing w:val="1"/>
          <w:highlight w:val="white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15. 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При наличии соглашения о взаимодействии, заключенного с многофункциональным центром, услуга предоставляется на базе многофункционального центра.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  <w:highlight w:val="none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При предоставлении услуги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МКУ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«Лесничество ЗАТО Северск»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взаимодействует с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органами исполнительной власти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Томской области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, Администрацией ЗАТО Северск и (или) подведомственными им организациями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использует инфраструктуру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взаимодействия информационных систем, в том числе государственных информационных систем, включая ЕПГУ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 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ФГИС ЛК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.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non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16. 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При предоставлении услуги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 «Лесничество ЗАТО Северск»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запрещается требовать от заявителя (представителя) осуществ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ления действий, в том числе согласований, необходимых для получения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предоставления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 услуги.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  <w:spacing w:val="1"/>
        </w:rPr>
      </w:pPr>
      <w:r>
        <w:rPr>
          <w:rFonts w:ascii="PT Astra Serif" w:hAnsi="PT Astra Serif" w:eastAsia="PT Astra Serif" w:cs="PT Astra Serif"/>
          <w:bCs/>
          <w:color w:val="000000"/>
          <w:spacing w:val="1"/>
          <w:sz w:val="24"/>
          <w:szCs w:val="24"/>
        </w:rPr>
        <w:t xml:space="preserve">Описание результата предоставления услуги</w:t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  <w:highlight w:val="none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none"/>
        </w:rPr>
        <w:t xml:space="preserve">17. Результатом предоставления услуги является: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1)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решение о предоставлении права заготовки древесины и подготовке проекта договора купли-продажи лесных насаждений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гражданам для собственных нужд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с последующим заключением указанного договора купли-продажи лесных насаждений;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  <w:spacing w:val="1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2) решение об отказе в предоставлении права заготовки древесины для собственных нужд. 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none"/>
        </w:rPr>
      </w:r>
    </w:p>
    <w:p>
      <w:pPr>
        <w:pStyle w:val="987"/>
        <w:ind w:firstLine="709"/>
        <w:jc w:val="both"/>
        <w:widowControl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О принятом решении заявителю направляется уведомление способом, из числа выбранных заявителем при подаче заявления, в срок не позднее рабочего дня, следующего за днем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принятия решения.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jc w:val="both"/>
        <w:widowControl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Формы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уведомлений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приведены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в приложениях 1, 2 к Регламенту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и составляются в двух экземплярах. Первый экземпляр направляется заявителю, второй экземпляр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eastAsia="en-US" w:bidi="ar-SA"/>
        </w:rPr>
        <w:t xml:space="preserve">хранится в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eastAsia="en-US" w:bidi="ar-SA"/>
        </w:rPr>
        <w:t xml:space="preserve"> в соответствии с нормативными правовыми актами в части касающейся делопроизводства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jc w:val="both"/>
        <w:widowControl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Договор купли-продажи лесных 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асаждений подготавливается на основании формы типового договора купли-продажи лесных насаждений, утвержденного уполномоченным федеральным органом исполнительной власти,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и в соответствии с Гражданским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instrText xml:space="preserve">HYPERLINK https://login.consultant.ru/link/?req=doc&amp;base=LAW&amp;n=508490 </w:instrTex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кодексом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fldChar w:fldCharType="end"/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Российской Федерации.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ind w:firstLine="709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Копия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договора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купли-продажи лесных 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асаждений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направляется в Управление имущественных отношений Администрации ЗАТО Северск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в день его подписания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для внесения сведений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eastAsia="en-US" w:bidi="ar-SA"/>
        </w:rPr>
        <w:t xml:space="preserve">в государственный лесной реестр.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firstLine="709"/>
        <w:jc w:val="both"/>
        <w:widowControl/>
        <w:rPr>
          <w:rFonts w:ascii="PT Astra Serif" w:hAnsi="PT Astra Serif" w:cs="PT Astra Serif"/>
          <w:color w:val="000000"/>
          <w:highlight w:val="green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Учет и хранение договоров купли-продажи лесных насаждений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, а также ведение информационной базы устанавливается исполнительным органом Томской области, осуществляющим полномочия в области лесных отноше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ний.</w:t>
      </w:r>
      <w:r>
        <w:rPr>
          <w:rFonts w:ascii="PT Astra Serif" w:hAnsi="PT Astra Serif" w:cs="PT Astra Serif"/>
          <w:color w:val="000000"/>
          <w:sz w:val="24"/>
          <w:szCs w:val="24"/>
          <w:highlight w:val="green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green"/>
        </w:rPr>
      </w:r>
    </w:p>
    <w:p>
      <w:pPr>
        <w:pStyle w:val="834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 получении результатов предоставления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 несовершеннолетнего, в момент подачи заявления о предоставлении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олномоченного на получение результатов предоставления соответствующей услуги в отношении несовершеннолетнего.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34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Результаты предоставления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ль в момент подачи заявления о предоставлении услуги выразил письменно желание получить запрашиваемые результаты предоставления  услуги в отношении несовершеннолетнего лично.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4"/>
        <w:ind w:left="0" w:right="-285" w:firstLine="709"/>
        <w:jc w:val="both"/>
        <w:spacing w:before="0" w:beforeAutospacing="0" w:after="0" w:afterAutospacing="0" w:line="283" w:lineRule="atLeast"/>
        <w:rPr>
          <w:rFonts w:ascii="PT Astra Serif" w:hAnsi="PT Astra Serif" w:cs="PT Astra Serif"/>
          <w:sz w:val="24"/>
          <w:szCs w:val="24"/>
          <w:highlight w:val="green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green"/>
        </w:rPr>
      </w:r>
      <w:r>
        <w:rPr>
          <w:rFonts w:ascii="PT Astra Serif" w:hAnsi="PT Astra Serif" w:cs="PT Astra Serif"/>
          <w:sz w:val="24"/>
          <w:szCs w:val="24"/>
          <w:highlight w:val="green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  <w:spacing w:val="1"/>
          <w:highlight w:val="red"/>
        </w:rPr>
      </w:pPr>
      <w:r>
        <w:rPr>
          <w:rFonts w:ascii="PT Astra Serif" w:hAnsi="PT Astra Serif" w:eastAsia="PT Astra Serif" w:cs="PT Astra Serif"/>
          <w:bCs/>
          <w:color w:val="000000"/>
          <w:spacing w:val="1"/>
          <w:sz w:val="24"/>
          <w:szCs w:val="24"/>
        </w:rPr>
        <w:t xml:space="preserve">Срок предоставления услуги</w:t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  <w:highlight w:val="red"/>
        </w:rPr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  <w:highlight w:val="red"/>
        </w:rPr>
      </w:r>
    </w:p>
    <w:p>
      <w:pPr>
        <w:pStyle w:val="987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18.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Заявление о предоставлении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услуги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 рассматривается в течение 15 рабочих дней с даты получения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  <w:t xml:space="preserve"> МКУ «Лесничество ЗАТО Северск».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  <w:spacing w:val="1"/>
          <w:highlight w:val="white"/>
          <w:u w:val="singl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В случае 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none"/>
        </w:rPr>
        <w:t xml:space="preserve">обнаружения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none"/>
        </w:rPr>
        <w:t xml:space="preserve"> оснований для отказа в приеме документов, необходимых для предоставления услуги, 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none"/>
        </w:rPr>
        <w:t xml:space="preserve">при обнаружении которых 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none"/>
        </w:rPr>
        <w:t xml:space="preserve">не позднее следующего за днем поступления заявления и документов, необходимых для предоставления услуги, рабочего дня, заявителю либо его предста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вителю направляет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ся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решение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 об отказе в приеме документов, необходимых для предоставления услуги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по 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  <w:u w:val="none"/>
        </w:rPr>
        <w:fldChar w:fldCharType="begin"/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  <w:u w:val="none"/>
        </w:rPr>
        <w:instrText xml:space="preserve"> HYPERLINK "https://login.consultant.ru/link/?req=doc&amp;base=EXP&amp;n=795248&amp;dst=100343" </w:instrTex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  <w:u w:val="none"/>
        </w:rPr>
        <w:fldChar w:fldCharType="separate"/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  <w:u w:val="none"/>
        </w:rPr>
        <w:t xml:space="preserve">форме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  <w:u w:val="none"/>
        </w:rPr>
        <w:fldChar w:fldCharType="end"/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  <w:u w:val="none"/>
        </w:rPr>
        <w:t xml:space="preserve"> согласно 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  <w:u w:val="none"/>
        </w:rPr>
        <w:t xml:space="preserve">приложению 3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  <w:u w:val="none"/>
        </w:rPr>
        <w:t xml:space="preserve"> к Регламенту.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  <w:u w:val="singl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  <w:u w:val="singl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  <w:u w:val="singl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В случае принятия решения о предоставлении права заготов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ки древесины для собственных нужд и подготовке проекта договора купли-продажи лесных насаждений с заявителем (представителем) в течение 30 календарных дней заключается договор купли-продажи лесных насаждений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.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u w:val="singl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u w:val="single"/>
        </w:rPr>
      </w:r>
    </w:p>
    <w:p>
      <w:pPr>
        <w:pStyle w:val="987"/>
        <w:jc w:val="left"/>
        <w:rPr>
          <w:rFonts w:ascii="PT Astra Serif" w:hAnsi="PT Astra Serif" w:cs="PT Astra Serif"/>
          <w:bCs/>
          <w:color w:val="000000"/>
          <w:spacing w:val="1"/>
        </w:rPr>
      </w:pPr>
      <w:r>
        <w:rPr>
          <w:rFonts w:ascii="PT Astra Serif" w:hAnsi="PT Astra Serif" w:eastAsia="PT Astra Serif" w:cs="PT Astra Serif"/>
          <w:bCs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</w:p>
    <w:p>
      <w:pPr>
        <w:pStyle w:val="987"/>
        <w:jc w:val="center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Исчерпывающий перечень документов, необходимых в соответствии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с законодательными или иными нормативными правовыми актами для предоставления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государственной или муниципальной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услуги с разде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иве, так как они подлежат представлению в рамках межведомственного информационного взаимодействия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  <w:spacing w:val="1"/>
        </w:rPr>
      </w:pPr>
      <w:r>
        <w:rPr>
          <w:rFonts w:ascii="PT Astra Serif" w:hAnsi="PT Astra Serif" w:eastAsia="PT Astra Serif" w:cs="PT Astra Serif"/>
          <w:bCs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undefined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19. 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Перечень документов, необходимых для предоставления услуги, предоставляемых заявителем (представителем) самостоятельно: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заполненное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instrText xml:space="preserve">HYPERLINK https://login.consultant.ru/link/?req=doc&amp;base=RLAW091&amp;n=197661&amp;dst=100667 </w:instrTex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заявление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fldChar w:fldCharType="end"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о предоставлении услуги (далее – заявление). Форма заявления предста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влена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в приложении 4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к Ре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гламенту.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В заявлении указывается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: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а) фамилия, имя, отчество (при наличии), дата рождения, место жительства (пребывания), данные паспорта гражданина Российской Федерации или при 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го отсутствии данные иного документа, удостоверяющего личность заявителя в соответствии с законодательством Российской Федерации, страховой номер индивидуального лицевого счета (при наличии), почтовый адрес, адрес электронной почты (при наличии) заявителя;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б)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место заготовки древесины, выбранное из перечня участков лесных насаждений,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предназначенных для заготовки гражданами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древесины для собственных нужд,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расположенных на землях, не относящихся к землям лесного фонда, находящихся в муниципальной собственности ЗАТО Северск.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Перечень участков лесных насаждений, предназначенных для заготовки гражданами древесины для собственных нужд, формируется исполнительным органом Томской области, осуществляющим полномочия в области лесных отношений, на каждый календарный год.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  <w:spacing w:val="1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Сформированный на следующий календарный год перечень участков лесных насаждений, предназначенных для заготовки гражданами древесины для собственных нужд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не позднее 1 декабря текущего года размещается на официальном сайте Департамента лесного хозяйства Томской области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в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информационно-телекоммуникационной сети «Интернет»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(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u w:val="none"/>
          <w:lang w:bidi="ar-SA"/>
        </w:rPr>
        <w:t xml:space="preserve">https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u w:val="none"/>
          <w:lang w:bidi="ar-SA"/>
        </w:rPr>
        <w:t xml:space="preserve">://deples.tomsk.gov.ru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в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) цель использования древесины для определен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ия ее качественных показателей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в соответствии с целями указанными в пункте 2 Регламента;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г)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испрашиваемый объем древесины (в кубических метрах) в пр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еделах установленных нормативов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: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-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для нужд отопления жилых помещений (при отсутствии центрального отопления и газификации) предельный объем – 25 кубических метров древесины по мягколиственному хозяйству или дровяной хвойной древесины один раз в год;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-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для нужд отопления бань (при наличии центрального отопления или газификации жилого помещения) предельный объем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–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5 кубических метров древесины по мягколиственному хозяйству или дровяной хвойной древесины один раз в год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;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-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для нужд отопления садовых домов и (или) хозяйственных построек, расположенных на садовых или огородных земельных участках, предельный объем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–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5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кубических метров древесины по мягколиственному хозяйству или дровяной хвойной древесины один раз в год;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- для нужд отопления охотничьих избушек, при наличии правоустанавливающих документов на осуществление деятельности в сфере охотничьего хозяйства, предельный объем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–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5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кубических метров древесины по мягколиственному хозяйству или дровяной хвойной древесины один раз в год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-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для нужд отопления хозяйственных построек, необходимых для осуществления гражданами для собственных нужд пчеловодства, предельный объем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–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t xml:space="preserve">5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кубических метров древесины по мягколиственному хозяйству или дровяной хвойной древесины один раз в год;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д) способ направления результата предоставления услуги.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Заявитель, являющийся законным представите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лем несовершеннолетнего, в момент подачи заявления может указать фамилию, имя, отчество (при наличии), сведения о документе, удостоверяющем личность другого законного представителя, уполномоченного на получение результата предоставления услуги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;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2)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документ, удостоверяющий личность заявителя (представителя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),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а при обращении представителя наряду с документом, удостоверяющим личность, документ, подтверждающий в установленном законом порядке соответствующие полномочия.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  <w:highlight w:val="magenta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20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Перечень документов, которые заявитель (п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редставитель) вправе представить по собственной инициативе: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magenta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magenta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правоустанавливающие документы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на осуществление деятельности в сфере охотничьего хозяйства;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выписк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из похозяйственной книги Администрации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содержащ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сведения об осуществлении гражданином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пчеловодства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собственных нужд;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trike/>
          <w:color w:val="000000"/>
          <w:spacing w:val="1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3)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копии документов, подтверждающих отнесение заявителя к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категории граждан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:</w:t>
      </w:r>
      <w:r>
        <w:rPr>
          <w:rFonts w:ascii="PT Astra Serif" w:hAnsi="PT Astra Serif" w:cs="PT Astra Serif"/>
          <w:strike/>
          <w:color w:val="000000"/>
          <w:spacing w:val="1"/>
          <w:sz w:val="24"/>
          <w:szCs w:val="24"/>
          <w:highlight w:val="yellow"/>
        </w:rPr>
      </w:r>
      <w:r>
        <w:rPr>
          <w:rFonts w:ascii="PT Astra Serif" w:hAnsi="PT Astra Serif" w:cs="PT Astra Serif"/>
          <w:strike/>
          <w:color w:val="000000"/>
          <w:spacing w:val="1"/>
          <w:sz w:val="24"/>
          <w:szCs w:val="24"/>
          <w:highlight w:val="yellow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а)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инвалиды I, II, III групп;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б)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молодые специалисты;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в)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многодетные семьи;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г)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семьи, имеющие детей-инвалидов;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д)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граждане, пострадавшие в результате событий чрезвычайного характера (пожар, наводнение, другие стихийный бедствия);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е)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граждане, подвергшиеся воздействию радиации вследствие катастрофы на Чернобыльской АЭС, проведения ядерных испытаний на Семипалатинском полигоне, аварии в 1957 году 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а производственном объединении «Маяк»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, граждане из подразделений особого риска;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ж)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ветераны, инвалиды боевых действий и участники специальной военной операции и их супруг (супруга);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з)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супруг (супруга) погибшего (умершего) ветерана или инвалида боевых действий, участника специальной военной операции, не вступивший (не вступившая) в повторный брак;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и)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супруг (супруга) участника специальной военной операции, признанного в установленном порядке безвестно отсутствующим либо объявленного умершим при выполнении задач специальной военной операции, не вступивший (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не вступившая) в повторный брак;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пенсионеры, а также граждане, достигшие возраста 60 и 55 лет (соответственно мужчины и женщины);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  <w:highlight w:val="none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л)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лица, необоснованно репрессированные по политическим мотивам и впоследствии реабилитированные;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  <w:spacing w:val="1"/>
          <w:highlight w:val="white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м) труженики тыла.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</w:rPr>
      </w:r>
    </w:p>
    <w:p>
      <w:pPr>
        <w:pStyle w:val="987"/>
        <w:ind w:firstLine="709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 «Лесничество ЗАТО Северск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в рамках межведомственного информационного взаимодействия не позднее 1 рабочего дня со дня регистрации заявления запрашивает в государс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твенных органах, органах местного самоуправления, подведомственных им организациях необходимые для предоставления услуги документы, которые находятся в их распоряжении, если заявитель (представитель) не представил их по собственной инициативе.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firstLine="709"/>
        <w:jc w:val="both"/>
        <w:widowControl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Непредставление документов, указанных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lang w:bidi="ar-SA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lang w:bidi="ar-SA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lang w:bidi="ar-SA"/>
        </w:rPr>
        <w:instrText xml:space="preserve">HYPERLINK https://login.consultant.ru/link/?req=doc&amp;base=RLAW091&amp;n=197661&amp;dst=100139 </w:instrTex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lang w:bidi="ar-SA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lang w:bidi="ar-SA"/>
        </w:rPr>
        <w:t xml:space="preserve">пункте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lang w:bidi="ar-SA"/>
        </w:rPr>
        <w:fldChar w:fldCharType="end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lang w:bidi="ar-SA"/>
        </w:rPr>
        <w:t xml:space="preserve"> 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lang w:bidi="ar-SA"/>
        </w:rPr>
        <w:t xml:space="preserve">0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lang w:bidi="ar-SA"/>
        </w:rPr>
        <w:t xml:space="preserve"> Ре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гламента, по собственной инициативе не является основанием для отказа в предоставлении услуги.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21. Заявление и документы, необходимые для предоставления услуги, могут быть: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вручены лично (на приеме) в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или в многофункциональном центре при наличии соглашения о взаимодействии.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green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 подаче заявления непосредственно в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или многофункциональном центре обеспечивается изготовление коп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ий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прилагаемых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документов,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представленных заявителем (представителем), в момент принятия заявления. После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изготовления копий документов подлинники возвращаются заявителю (представителю). </w:t>
      </w:r>
      <w:r>
        <w:rPr>
          <w:rFonts w:ascii="PT Astra Serif" w:hAnsi="PT Astra Serif" w:cs="PT Astra Serif"/>
          <w:sz w:val="24"/>
          <w:szCs w:val="24"/>
          <w:highlight w:val="green"/>
        </w:rPr>
      </w:r>
      <w:r>
        <w:rPr>
          <w:rFonts w:ascii="PT Astra Serif" w:hAnsi="PT Astra Serif" w:cs="PT Astra Serif"/>
          <w:sz w:val="24"/>
          <w:szCs w:val="24"/>
          <w:highlight w:val="green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направлены почтовым отправлением.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magenta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При направлении заявления заказным почтовым отправлением с уведомлением о вручении прилагаемые копии документов,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должны быть заверены в установленном законодательством Российской Федерации порядке;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magenta"/>
        </w:rPr>
        <w:t xml:space="preserve"> 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magenta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magenta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ff0000"/>
          <w:sz w:val="24"/>
          <w:szCs w:val="24"/>
          <w:highlight w:val="magenta"/>
        </w:rPr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3) направлены в электронной форме путем заполнения формы заявления через ли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чный кабинет на ЕПГУ либо 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ФГИС ЛК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(при наличии технической возможности)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Для формирования заявления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на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ЕПГУ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или в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ФГИС ЛК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необходимо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зайти на их сайт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информационно-телекоммуникационной сети «Интернет»,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авторизоваться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с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помощью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фильтров в навигационной панели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отфильтровать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заданные критерии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отбора по территориальному признаку к ЗАТО Северск.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Формирование заявления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посредством ЕПГУ либо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ФГИС ЛК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осуществляется посредством заполнения интерактивной формы на платформе государственных сервисов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без необходимости дополнительной подачи заявления в какой-либо иной форме.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случае направления заявления посредством ЕПГУ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либо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ФГИС ЛК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сведения из документа, удостоверяющего личность заявителя (представителя), формируются при подтверждении учетной записи в Единой системе идентификации и аутентификации в инфраструктуре, обеспечивающе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(далее – ЕСИА), из состава соответствующих данных указанной учетной записи и могут быть проверены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путем направления запроса с использованием Единой системы межведомственного электронного взаимодействия (далее – СМЭВ).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Заполненное заявление о предоставлении услуги отправляется заявителем (представителем) вместе с прикрепленными электронными образцами документов, необходимыми для предоставления услуги.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Электронные документы представляются в следующих форматах: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xml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–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 для формализованных документов;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doc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docx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odt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 –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для документов с текстовым содержанием, не включающим формулы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undefined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3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xls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xlsx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ods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–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 для документов, содержащих расчеты;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4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pdf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jpg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jpeg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–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 для документов с текстовым содержанием, в том числе включающих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формулы и (или) графические изображения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bidi="ar-SA"/>
        </w:rPr>
        <w:t xml:space="preserve">, а также документов с графическим содержанием.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опускается формирование электронного документа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300 - 500 dpi (масштаб 1:1), всех аутентичных призн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аков подлинности, а именно: графической подписи лица, печати, углового штампа бланка, с использованием следующих режимов: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 «черно-белый» (при отсутствии в документе графических изображений и (или) цветного текста);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 «оттенки серого» (при наличии в документе графических изображений, отличных от цветного графического изображения);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 «цветной» или режим полной цветопередачи (при наличии в документе цветных графических изображений либо цветного текста).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Количество файлов должно соответствовать количеству документов, каждый из которых содержит текстовую и (или) графическую информацию.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Электронные документы должны обеспечивать: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возможность идентифицировать документ и количество листов в документе;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переходы по оглавлению и (или) к содержащимся в тексте рисункам и таблицам в документах, содержащих структурированные по частям, главам, разделам (подразделам) данные и закладки.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 подлежащие представлению в форматах xls, xlsx или ods, формируются в виде отдельного электронного документа.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20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случае направления заявления в форме электронного документа оно должно быть подписано электронной подписью.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contextualSpacing/>
        <w:ind w:firstLine="709"/>
        <w:jc w:val="both"/>
        <w:spacing w:line="17" w:lineRule="atLeast"/>
        <w:rPr>
          <w:rFonts w:ascii="PT Astra Serif" w:hAnsi="PT Astra Serif" w:cs="PT Astra Serif"/>
          <w:color w:val="000000"/>
          <w:spacing w:val="1"/>
        </w:rPr>
        <w:suppressLineNumbers w:val="0"/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22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Должностные лица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МКУ «Лесничество ЗАТО Северск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»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и многофункционального центра не вправе требовать от заявителя (представителя):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contextualSpacing/>
        <w:ind w:firstLine="709"/>
        <w:jc w:val="both"/>
        <w:spacing w:line="17" w:lineRule="atLeast"/>
        <w:widowControl/>
        <w:rPr>
          <w:rFonts w:ascii="PT Astra Serif" w:hAnsi="PT Astra Serif" w:cs="PT Astra Serif"/>
          <w:color w:val="00000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1) 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87"/>
        <w:contextualSpacing/>
        <w:ind w:firstLine="709"/>
        <w:jc w:val="both"/>
        <w:spacing w:before="240" w:line="17" w:lineRule="atLeast"/>
        <w:widowControl/>
        <w:rPr>
          <w:rFonts w:ascii="PT Astra Serif" w:hAnsi="PT Astra Serif" w:cs="PT Astra Serif"/>
          <w:color w:val="00000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2) представления документов и информации, которые находятся в распоряжении органов исполнительной власти (органов местного самоуправления), предоставляющих  услуги, иных органов власти, участвующих в предоставле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нии услуг, в соответствии с нормативными правовыми актами Российской Федерации, нормативными правовыми актами Томской области, муниципальными правовыми актами, за исключением документов, включенных в перечень услуг необходимых и обязательных;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line="17" w:lineRule="atLeast"/>
        <w:widowControl/>
        <w:rPr>
          <w:rFonts w:ascii="PT Astra Serif" w:hAnsi="PT Astra Serif" w:cs="PT Astra Serif"/>
          <w:color w:val="00000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3) представления на бумажном носителе документов и информации, электронные образы которых ранее был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и заверены в соответствии с законодательством Российской Федерации, за исключением случаев, когда нанесение отметок на такие документы либо их изъятие является необходимым условием предоставления услуги, и иных случаев, установленных федеральными законами.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contextualSpacing/>
        <w:ind w:firstLine="709"/>
        <w:jc w:val="both"/>
        <w:spacing w:before="240" w:line="17" w:lineRule="atLeast"/>
        <w:widowControl/>
        <w:rPr>
          <w:rFonts w:ascii="PT Astra Serif" w:hAnsi="PT Astra Serif" w:cs="PT Astra Serif"/>
          <w:color w:val="00000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Не допускается требовать от заявителя (пред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с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тавителя)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contextualSpacing/>
        <w:ind w:firstLine="709"/>
        <w:jc w:val="both"/>
        <w:spacing w:before="240" w:line="17" w:lineRule="atLeast"/>
        <w:widowControl/>
        <w:rPr>
          <w:rFonts w:ascii="PT Astra Serif" w:hAnsi="PT Astra Serif" w:cs="PT Astra Serif"/>
          <w:color w:val="00000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а) 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contextualSpacing/>
        <w:ind w:firstLine="709"/>
        <w:jc w:val="both"/>
        <w:spacing w:before="240" w:line="17" w:lineRule="atLeast"/>
        <w:widowControl/>
        <w:rPr>
          <w:rFonts w:ascii="PT Astra Serif" w:hAnsi="PT Astra Serif" w:cs="PT Astra Serif"/>
          <w:color w:val="00000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б) наличие ошибок в заявл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нии о предоставлении услуги и документах, поданных заявителем (представителем)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contextualSpacing/>
        <w:ind w:firstLine="709"/>
        <w:jc w:val="both"/>
        <w:spacing w:before="240" w:line="17" w:lineRule="atLeast"/>
        <w:widowControl/>
        <w:rPr>
          <w:rFonts w:ascii="PT Astra Serif" w:hAnsi="PT Astra Serif" w:cs="PT Astra Serif"/>
          <w:color w:val="00000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в) истечение срока действия документов или изменение информации после первоначального отказа в приеме документов, необходимых для предоставления услуги;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contextualSpacing/>
        <w:ind w:firstLine="709"/>
        <w:jc w:val="both"/>
        <w:spacing w:before="240" w:line="17" w:lineRule="atLeast"/>
        <w:widowControl/>
        <w:rPr>
          <w:rFonts w:ascii="PT Astra Serif" w:hAnsi="PT Astra Serif" w:cs="PT Astra Serif"/>
          <w:color w:val="00000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г) выявление документально подтвержденного факта (признаков) ошибочного или противопра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вного действия (бездействия) должностного лица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учреждения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, предоставляющего услугу, при первоначальном отказе в приеме документов, необходимых для предоставления услуги, либо в предоставлении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услуги, о чем в письменном виде за подписью руководите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ля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учреждения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, предоставляющего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услугу, при первоначальном отказе в приеме документов, необходимых для предоставления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услуги, уведомляется заявитель (представитель), а также приносятся извинения за доставленные неудобства.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87"/>
        <w:ind w:firstLine="0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  <w:spacing w:val="1"/>
        </w:rPr>
      </w:pPr>
      <w:r>
        <w:rPr>
          <w:rFonts w:ascii="PT Astra Serif" w:hAnsi="PT Astra Serif" w:eastAsia="PT Astra Serif" w:cs="PT Astra Serif"/>
          <w:bCs/>
          <w:color w:val="000000"/>
          <w:spacing w:val="1"/>
          <w:sz w:val="24"/>
          <w:szCs w:val="24"/>
        </w:rPr>
        <w:t xml:space="preserve">Исчерпывающий перечень оснований для отказа в приеме</w:t>
      </w:r>
      <w:r>
        <w:rPr>
          <w:rFonts w:ascii="PT Astra Serif" w:hAnsi="PT Astra Serif" w:eastAsia="PT Astra Serif" w:cs="PT Astra Serif"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Cs/>
          <w:color w:val="000000"/>
          <w:spacing w:val="1"/>
          <w:sz w:val="24"/>
          <w:szCs w:val="24"/>
        </w:rPr>
        <w:t xml:space="preserve">документов, </w:t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  <w:spacing w:val="1"/>
        </w:rPr>
      </w:pPr>
      <w:r>
        <w:rPr>
          <w:rFonts w:ascii="PT Astra Serif" w:hAnsi="PT Astra Serif" w:eastAsia="PT Astra Serif" w:cs="PT Astra Serif"/>
          <w:bCs/>
          <w:color w:val="000000"/>
          <w:spacing w:val="1"/>
          <w:sz w:val="24"/>
          <w:szCs w:val="24"/>
        </w:rPr>
        <w:t xml:space="preserve">необходимых для предоставления услуги</w:t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bCs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23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Основаниями для отказа в приеме к рассмотрению документов, необходимых для предоставления услуги, являются: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предоставленные документы или сведения утратили силу на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дату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3)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предоставленные заявителем (представителем) документы содержат подчистки и исправления текста, не заверенные в порядке, установленном законодательством Российской Федерации;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4)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  <w:highlight w:val="white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5)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некорректно заполнены поля в форме заявления, в том числе в интерактивной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форме заявления на ЕПГУ или в ФГИС ЛК;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  <w:highlight w:val="whit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6)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7)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предоставление неполного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комплекта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документов, необходимых для предоставления услуги;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8)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несоблюдение установленных 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fldChar w:fldCharType="begin"/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instrText xml:space="preserve"> HYPERLINK "https://login.consultant.ru/link/?req=doc&amp;base=LAW&amp;n=454305&amp;dst=100088" </w:instrTex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fldChar w:fldCharType="separate"/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t xml:space="preserve">статьей 11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fldChar w:fldCharType="end"/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 Федеральног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о закона от 6 апреля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2011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года №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63-ФЗ «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Об электронной подписи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 условий признания действительности усиленной квалифицированной электронной подписи.</w:t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  <w:r>
        <w:rPr>
          <w:rFonts w:ascii="PT Astra Serif" w:hAnsi="PT Astra Serif" w:cs="PT Astra Serif"/>
          <w:color w:val="000000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Исчерпывающий перечень оснований для приостановления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 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или отказа 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в предоставлении услуги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  <w:highlight w:val="none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24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Оснований для приостановления предоставления услуги законодательством Российской Федерации не предусмотрено.</w:t>
      </w:r>
      <w:r>
        <w:rPr>
          <w:rFonts w:ascii="PT Astra Serif" w:hAnsi="PT Astra Serif" w:cs="PT Astra Serif"/>
          <w:spacing w:val="1"/>
          <w:sz w:val="24"/>
          <w:szCs w:val="24"/>
          <w:highlight w:val="none"/>
        </w:rPr>
      </w:r>
      <w:r>
        <w:rPr>
          <w:rFonts w:ascii="PT Astra Serif" w:hAnsi="PT Astra Serif" w:cs="PT Astra Serif"/>
          <w:spacing w:val="1"/>
          <w:sz w:val="24"/>
          <w:szCs w:val="24"/>
          <w:highlight w:val="non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  <w:highlight w:val="none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25. 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Основания для отказа в предоставлении услуги:</w:t>
      </w:r>
      <w:r>
        <w:rPr>
          <w:rFonts w:ascii="PT Astra Serif" w:hAnsi="PT Astra Serif" w:cs="PT Astra Serif"/>
          <w:spacing w:val="1"/>
          <w:sz w:val="24"/>
          <w:szCs w:val="24"/>
          <w:highlight w:val="none"/>
        </w:rPr>
      </w:r>
      <w:r>
        <w:rPr>
          <w:rFonts w:ascii="PT Astra Serif" w:hAnsi="PT Astra Serif" w:cs="PT Astra Serif"/>
          <w:spacing w:val="1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pacing w:val="1"/>
          <w:highlight w:val="white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1) несоответствие заявителя треб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ованиям, установленным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 пунктом 2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 Регламента;</w:t>
      </w:r>
      <w:r>
        <w:rPr>
          <w:rFonts w:ascii="PT Astra Serif" w:hAnsi="PT Astra Serif" w:cs="PT Astra Serif"/>
          <w:spacing w:val="1"/>
          <w:sz w:val="24"/>
          <w:szCs w:val="24"/>
          <w:highlight w:val="white"/>
        </w:rPr>
      </w:r>
      <w:r>
        <w:rPr>
          <w:rFonts w:ascii="PT Astra Serif" w:hAnsi="PT Astra Serif" w:cs="PT Astra Serif"/>
          <w:spacing w:val="1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pacing w:val="1"/>
          <w:highlight w:val="white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2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) отсутствие заявителя в списках граждан, нуждающихся в древесине для собственных нужд, сформированных Администрацией ЗАТО Северск, в случае заключения договора купли-продажи лесных насаждений в цел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ях заготовки древесины для собственных нужд, предусмотренных 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подпунктом 1 пункта 2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 Регламента. </w:t>
      </w:r>
      <w:r>
        <w:rPr>
          <w:rFonts w:ascii="PT Astra Serif" w:hAnsi="PT Astra Serif" w:cs="PT Astra Serif"/>
          <w:spacing w:val="1"/>
          <w:sz w:val="24"/>
          <w:szCs w:val="24"/>
          <w:highlight w:val="white"/>
        </w:rPr>
      </w:r>
      <w:r>
        <w:rPr>
          <w:rFonts w:ascii="PT Astra Serif" w:hAnsi="PT Astra Serif" w:cs="PT Astra Serif"/>
          <w:spacing w:val="1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trike/>
          <w:spacing w:val="1"/>
          <w:highlight w:val="white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Список 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граждан, нуждающихся в древесине для собстве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нных нужд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 формируется в соответствии с правовым актом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 Администрации ЗАТО Северск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;</w:t>
      </w: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strike/>
          <w:spacing w:val="1"/>
          <w:sz w:val="24"/>
          <w:szCs w:val="24"/>
          <w:highlight w:val="white"/>
        </w:rPr>
      </w:r>
      <w:r>
        <w:rPr>
          <w:rFonts w:ascii="PT Astra Serif" w:hAnsi="PT Astra Serif" w:cs="PT Astra Serif"/>
          <w:strike/>
          <w:spacing w:val="1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  <w:highlight w:val="white"/>
        </w:rPr>
        <w:t xml:space="preserve">3) отсутствие на лесном участке, выбранном заявителем в качестве ме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ста заготовки древесины, лесных насаждений, достаточных для заготовки заявленных объемов древесины с требуемыми качественными показателями;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4) наличие установленных в соответствии со статьей 27 Лесного кодекса Российской Федерации ограничений использования лесов в отношении лесного участка, выбранного заявителем в качестве места заготовки древесины;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trike/>
          <w:spacing w:val="1"/>
          <w:highlight w:val="yellow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5) несоблюдение периодичности заготовки древесины – 1 раз в год, за исключением 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граждан, пострадавших в результате событий чрезвычайного характера (пожар, наводнение, другие стихийные бедствия), в отношении которых временные ограничения не применяются; </w:t>
      </w:r>
      <w:r>
        <w:rPr>
          <w:rFonts w:ascii="PT Astra Serif" w:hAnsi="PT Astra Serif" w:cs="PT Astra Serif"/>
          <w:strike/>
          <w:spacing w:val="1"/>
          <w:sz w:val="24"/>
          <w:szCs w:val="24"/>
          <w:highlight w:val="yellow"/>
        </w:rPr>
      </w:r>
      <w:r>
        <w:rPr>
          <w:rFonts w:ascii="PT Astra Serif" w:hAnsi="PT Astra Serif" w:cs="PT Astra Serif"/>
          <w:strike/>
          <w:spacing w:val="1"/>
          <w:sz w:val="24"/>
          <w:szCs w:val="24"/>
          <w:highlight w:val="yellow"/>
        </w:rPr>
      </w:r>
    </w:p>
    <w:p>
      <w:pPr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) наличие решения о предоставлении права заготовки древесины и подготовке проекта договора купли-продажи лесных насаждений, принятого по заявлению другого лица, поступившему ранее в порядке очередности, в отношении участка лесных насаж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дений, выбранного заявителем в качестве места заготовки древесины и с той же целью использования древесины.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 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pacing w:val="1"/>
          <w:highlight w:val="green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Заявитель (представитель) имеет право повторно обратиться с заявлением о предоставлении услуги в сл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учае устранения причин отказа 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в предоставлении услуги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. </w:t>
      </w:r>
      <w:r>
        <w:rPr>
          <w:rFonts w:ascii="PT Astra Serif" w:hAnsi="PT Astra Serif" w:cs="PT Astra Serif"/>
          <w:spacing w:val="1"/>
          <w:sz w:val="24"/>
          <w:szCs w:val="24"/>
          <w:highlight w:val="green"/>
        </w:rPr>
      </w:r>
      <w:r>
        <w:rPr>
          <w:rFonts w:ascii="PT Astra Serif" w:hAnsi="PT Astra Serif" w:cs="PT Astra Serif"/>
          <w:spacing w:val="1"/>
          <w:sz w:val="24"/>
          <w:szCs w:val="24"/>
          <w:highlight w:val="green"/>
        </w:rPr>
      </w:r>
    </w:p>
    <w:p>
      <w:pPr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Размер платы, взимаемой с заявителя при предоставлении услуги, и способы 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ее взимания в случаях, предусмотренных федеральными законами, принимаемыми в соответствии с ними иными нормативными правовыми актами Российской Фед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ерации, нормативными правовыми актами субъектов Российской Федерации, муниципальными правовыми актами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left="0" w:right="0" w:firstLine="0"/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26. 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Предоставление услуги осуществляется бесплатно.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27. </w:t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В соответствии со 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fldChar w:fldCharType="begin"/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instrText xml:space="preserve"> HYPERLINK "https://login.consultant.ru/link/?req=doc&amp;base=LAW&amp;n=465808&amp;dst=100331" </w:instrTex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fldChar w:fldCharType="separate"/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t xml:space="preserve">статьями 51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fldChar w:fldCharType="end"/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, 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fldChar w:fldCharType="begin"/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instrText xml:space="preserve"> HYPERLINK "https://login.consultant.ru/link/?req=doc&amp;base=LAW&amp;n=465808&amp;dst=244" </w:instrTex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fldChar w:fldCharType="separate"/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t xml:space="preserve">57</w:t>
      </w:r>
      <w:r>
        <w:rPr>
          <w:rStyle w:val="1_13544"/>
          <w:rFonts w:ascii="PT Astra Serif" w:hAnsi="PT Astra Serif" w:eastAsia="PT Astra Serif" w:cs="PT Astra Serif"/>
          <w:color w:val="000000"/>
          <w:spacing w:val="1"/>
          <w:sz w:val="24"/>
          <w:szCs w:val="24"/>
          <w:u w:val="none"/>
        </w:rPr>
        <w:fldChar w:fldCharType="end"/>
      </w:r>
      <w:r>
        <w:rPr>
          <w:rFonts w:ascii="PT Astra Serif" w:hAnsi="PT Astra Serif" w:eastAsia="PT Astra Serif" w:cs="PT Astra Serif"/>
          <w:color w:val="000000"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Бюджетного кодекса Российской Федерации плата по договору является неналоговым доходом бюджета 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ЗАТО Северск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 и не является платой за предоставление услуги.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  <w:highlight w:val="none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Ставки платы по договору купли-продажи лесных насаждений установлены статьей 4 З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акона Томской области от 09.08.2007 № 165-ОЗ «Об установлении порядка и нормативов заготовки гражданами древесины для собственных нужд».</w:t>
      </w:r>
      <w:r>
        <w:rPr>
          <w:rFonts w:ascii="PT Astra Serif" w:hAnsi="PT Astra Serif" w:cs="PT Astra Serif"/>
          <w:spacing w:val="1"/>
          <w:sz w:val="24"/>
          <w:szCs w:val="24"/>
          <w:highlight w:val="none"/>
        </w:rPr>
      </w:r>
      <w:r>
        <w:rPr>
          <w:rFonts w:ascii="PT Astra Serif" w:hAnsi="PT Astra Serif" w:cs="PT Astra Serif"/>
          <w:spacing w:val="1"/>
          <w:sz w:val="24"/>
          <w:szCs w:val="24"/>
          <w:highlight w:val="none"/>
        </w:rPr>
      </w:r>
    </w:p>
    <w:p>
      <w:pPr>
        <w:pStyle w:val="987"/>
        <w:ind w:firstLine="0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left="0" w:right="0" w:firstLine="0"/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услуги 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и при получении результата предоставления услуги в случае обращения заявителя непосредственно в орган, предос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тавляющий услугу или многофункциональный центр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28. 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Максимальный срок ожидания в очереди при подаче заявления и при получении результата предоставления услуги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МКУ «Лесничество ЗАТО Северск» 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или многофункциональном центре составляет не более 15 минут.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jc w:val="center"/>
        <w:rPr>
          <w:rFonts w:ascii="PT Astra Serif" w:hAnsi="PT Astra Serif" w:cs="PT Astra Serif"/>
          <w:bCs/>
          <w:spacing w:val="1"/>
        </w:rPr>
      </w:pP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Срок регистрации запроса заявителя о предоставлении услуги</w:t>
      </w:r>
      <w:r>
        <w:rPr>
          <w:rFonts w:ascii="PT Astra Serif" w:hAnsi="PT Astra Serif" w:cs="PT Astra Serif"/>
          <w:bCs/>
          <w:spacing w:val="1"/>
          <w:sz w:val="24"/>
          <w:szCs w:val="24"/>
        </w:rPr>
      </w:r>
      <w:r>
        <w:rPr>
          <w:rFonts w:ascii="PT Astra Serif" w:hAnsi="PT Astra Serif" w:cs="PT Astra Serif"/>
          <w:bCs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29. 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Регистрация заявления о предоставлении услуги производится в день его поступления в МКУ «Лесничество ЗАТО Северск» или на следующий рабочий день.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widowControl w:val="off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Датой получения заявления по почте в письменной форме (по электронной почте в форме электронного докум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ента), через многофункциональный центр является дата его регистрации 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widowControl w:val="off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Заявление о предоставлении услуги, поданное с использованием ЕПГУ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либо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ФГИС ЛК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(при наличии технической возможности) регистрируется в автоматическом режиме в день его подачи.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contextualSpacing w:val="0"/>
        <w:ind w:firstLine="708"/>
        <w:jc w:val="both"/>
        <w:spacing w:line="141" w:lineRule="atLeast"/>
        <w:widowControl w:val="off"/>
        <w:rPr>
          <w:rFonts w:ascii="PT Astra Serif" w:hAnsi="PT Astra Serif" w:cs="PT Astra Serif"/>
          <w:sz w:val="24"/>
          <w:szCs w:val="24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При личном обращении заявителя (представителя) и выявлении оснований для отказа в приеме документов, необхо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димых для предоставления услуги, указанных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 пункте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23 Р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егламента,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должностное ли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цо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или работник многофункциональног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о центра, отвечающий за прием заявления о предоставлении услуги, объясняет содержание выявленных недостатков, предлагает принять меры по их устранению на месте. При невозможности устранить недостатки на месте возвращает з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явление и представленные документы без регистрации, а в случае требования заявителем (представителем) предоставления письменного решения об отказе в приеме документов, регистрация заявления о предоставлении услуги производится в ден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ь его поступлени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я и не позднее 2 следующих за днем поступления заявления и документов, необходимых для предоставления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услуги, рабочих дней, заявителю (представителю) направляется решение об отказе в приеме </w:t>
      </w:r>
      <w:r>
        <w:rPr>
          <w:rFonts w:ascii="PT Astra Serif" w:hAnsi="PT Astra Serif" w:eastAsia="PT Astra Serif" w:cs="PT Astra Serif"/>
          <w:spacing w:val="-6"/>
          <w:sz w:val="24"/>
          <w:szCs w:val="24"/>
          <w:highlight w:val="white"/>
        </w:rPr>
        <w:t xml:space="preserve">документов, необходимых для предоставл</w:t>
      </w:r>
      <w:r>
        <w:rPr>
          <w:rFonts w:ascii="PT Astra Serif" w:hAnsi="PT Astra Serif" w:eastAsia="PT Astra Serif" w:cs="PT Astra Serif"/>
          <w:spacing w:val="-6"/>
          <w:sz w:val="24"/>
          <w:szCs w:val="24"/>
          <w:highlight w:val="white"/>
        </w:rPr>
        <w:t xml:space="preserve">ения услуги, согласно</w:t>
      </w:r>
      <w:r>
        <w:rPr>
          <w:rFonts w:ascii="PT Astra Serif" w:hAnsi="PT Astra Serif" w:eastAsia="PT Astra Serif" w:cs="PT Astra Serif"/>
          <w:spacing w:val="-6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pacing w:val="-6"/>
          <w:sz w:val="24"/>
          <w:szCs w:val="24"/>
          <w:highlight w:val="white"/>
        </w:rPr>
        <w:t xml:space="preserve">приложению </w:t>
      </w:r>
      <w:r>
        <w:rPr>
          <w:rFonts w:ascii="PT Astra Serif" w:hAnsi="PT Astra Serif" w:eastAsia="PT Astra Serif" w:cs="PT Astra Serif"/>
          <w:spacing w:val="-6"/>
          <w:sz w:val="24"/>
          <w:szCs w:val="24"/>
          <w:highlight w:val="white"/>
        </w:rPr>
        <w:t xml:space="preserve">3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к Регламенту.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0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  <w:sz w:val="24"/>
          <w:szCs w:val="24"/>
          <w:highlight w:val="none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left="0" w:right="0" w:firstLine="0"/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Требования к помещениям, в которых предоставляется услуга, к залу ожидания, 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местам 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для заполнения запросов о предоставлении услуги, информационным стендам 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с образцами их заполнения и перечнем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 документов и (или) информации, необходимых для предоставления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</w:t>
      </w:r>
      <w:r>
        <w:rPr>
          <w:rFonts w:ascii="PT Astra Serif" w:hAnsi="PT Astra Serif" w:eastAsia="PT Astra Serif" w:cs="PT Astra Serif"/>
          <w:bCs/>
          <w:spacing w:val="1"/>
          <w:sz w:val="24"/>
          <w:szCs w:val="24"/>
        </w:rPr>
        <w:t xml:space="preserve">е инвалидов</w:t>
      </w:r>
      <w:r>
        <w:rPr>
          <w:rFonts w:ascii="PT Astra Serif" w:hAnsi="PT Astra Serif" w:cs="PT Astra Serif"/>
          <w:spacing w:val="1"/>
          <w:sz w:val="24"/>
          <w:szCs w:val="24"/>
        </w:rPr>
      </w:r>
      <w:r>
        <w:rPr>
          <w:rFonts w:ascii="PT Astra Serif" w:hAnsi="PT Astra Serif" w:cs="PT Astra Serif"/>
          <w:spacing w:val="1"/>
          <w:sz w:val="24"/>
          <w:szCs w:val="24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</w:rPr>
      </w:r>
      <w:r>
        <w:rPr>
          <w:rFonts w:ascii="PT Astra Serif" w:hAnsi="PT Astra Serif" w:cs="PT Astra Serif"/>
          <w:spacing w:val="1"/>
        </w:rPr>
      </w:r>
      <w:r>
        <w:rPr>
          <w:rFonts w:ascii="PT Astra Serif" w:hAnsi="PT Astra Serif" w:cs="PT Astra Serif"/>
          <w:spacing w:val="1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</w:rPr>
        <w:t xml:space="preserve">30. 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Местоположение административных зданий, в которых осуществляют прием заявлений и документов, необходимых для предоставления услуги, а также выдачу результатов предоставления услуги, должно обеспечивать удобство для граждан с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точки зрения пешеходной доступности от остановок общественного транспорта.</w:t>
      </w:r>
      <w:r>
        <w:rPr>
          <w:rFonts w:ascii="PT Astra Serif" w:hAnsi="PT Astra Serif" w:cs="PT Astra Serif"/>
          <w:spacing w:val="1"/>
        </w:rPr>
      </w:r>
      <w:r>
        <w:rPr>
          <w:rFonts w:ascii="PT Astra Serif" w:hAnsi="PT Astra Serif" w:cs="PT Astra Serif"/>
          <w:spacing w:val="1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случае если имее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 (представителей). За пользование стоянкой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(парковкой) плата не взимается.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ке, установленном Правительством Российской Федерации, и транспортных средств, перевозящих таких инвалидов и (или) детей-инвалидов.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Центральный вход в здание должен быть оборудован информационной табличкой (вывеской), содержащей информацию об учреждении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осуществляющем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прием заявлений и документов, необходимых для предоставления услуги, а также выдачу результатов предоставления услуги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1) наименование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2) местонахождение и юридический адрес;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3) режим работы.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помещении для предоставления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услуги на видном месте размещаются схемы расположения средств пожаротушения и путей эвакуации заявителей (представителей) и работников.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Помещение для предоставления услуги оборудуется доступными местами общественного пользования, информационными стендами, стульями.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На информационном стенде, расположенном в непосредственной близости от помещения, где предоставляется услуга, размещается следующая информация: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а) нормативные правовые акты, регулирующие порядок предоставления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б) текст настоящего Регламента с приложениями;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в) перечень лиц, имеющих право на получение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г) образцы заполнения заявлений на предоставление услуги, с перечнем документов и (или) информации, необходимых для предоставления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д) перечень оснований для отказа в приеме документов;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е) перечень оснований для отказа в предоставлении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ж) порядок обжалования решений и действий (бездействия)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органа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, предоставляющего услугу, а также его должностных лиц.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Места приема заявителей оборудуются информационными табличками (вывесками) с указанием: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- номера кабинета и наименования отдела;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- фамилии, имени и отчества (последнее – при наличии), должности ответственного  за прием документов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лица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- графика приема заявителей.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Помещения, в которых предоставляется услуга, должны соответствовать санитарно-эпидемиологическим правилам и нормативам.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Помещения, в которых предоставляется услуга, оснащаются: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противопожарной системой и средствами пожаротушения;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системой оповещения о возникновении чрезвычайной ситуации;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средствами оказания первой медицинской помощи;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туалетными комнатами для посетителей.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предоставлении услуги инвалидам обеспечиваются: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возможность беспрепятственного доступа к объекту (зданию, помещению), в котором предоставляется услуга;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озможность самостоятельного передвижения по территории, на которой расположены здания и помещения, в которых предоставляется услуга, а также входа в такие объекты и выхода из них, посадки в транспортное средство и высадки из него, в том числе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 использованием кресла-коляски;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сопровождение инвалидов, имеющих стойкие расстройства функций зрения и самостоятельного передвижения;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услуга, и к услуге с учетом ограничений их жизнедеятель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ности;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допуск сурдопереводчика и тифлосурдопереводчика;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предоставляется услуга;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оказание инвалидам помощи в преодолении барьеров, мешающих получению ими услуги наравне с другими лицами.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87"/>
        <w:ind w:firstLine="0"/>
        <w:jc w:val="both"/>
        <w:rPr>
          <w:rFonts w:ascii="PT Astra Serif" w:hAnsi="PT Astra Serif" w:cs="PT Astra Serif"/>
          <w:spacing w:val="1"/>
        </w:rPr>
      </w:pPr>
      <w:r>
        <w:rPr>
          <w:rFonts w:ascii="PT Astra Serif" w:hAnsi="PT Astra Serif" w:eastAsia="PT Astra Serif" w:cs="PT Astra Serif"/>
          <w:spacing w:val="1"/>
        </w:rPr>
      </w:r>
      <w:r>
        <w:rPr>
          <w:rFonts w:ascii="PT Astra Serif" w:hAnsi="PT Astra Serif" w:cs="PT Astra Serif"/>
          <w:spacing w:val="1"/>
        </w:rPr>
      </w:r>
      <w:r>
        <w:rPr>
          <w:rFonts w:ascii="PT Astra Serif" w:hAnsi="PT Astra Serif" w:cs="PT Astra Serif"/>
          <w:spacing w:val="1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</w:rPr>
        <w:outlineLvl w:val="1"/>
      </w:pP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Показатели доступности и качества услуги</w:t>
      </w:r>
      <w:r>
        <w:rPr>
          <w:rFonts w:ascii="PT Astra Serif" w:hAnsi="PT Astra Serif" w:cs="PT Astra Serif"/>
          <w:bCs/>
          <w:color w:val="000000"/>
        </w:rPr>
      </w:r>
      <w:r>
        <w:rPr>
          <w:rFonts w:ascii="PT Astra Serif" w:hAnsi="PT Astra Serif" w:cs="PT Astra Serif"/>
          <w:bCs/>
          <w:color w:val="000000"/>
        </w:rPr>
      </w:r>
    </w:p>
    <w:p>
      <w:pPr>
        <w:pStyle w:val="987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  <w:t xml:space="preserve">31. 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Основными показателями доступности предоставления услуги являются: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87"/>
        <w:ind w:left="0" w:firstLine="708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наличие полной и понятной информации о порядке, сроках и ходе предоставления услуги в информационно-телекоммуникационных сетях общего пользования (в том числе в информационно-телекоммун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кационной сети «Интернет»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), средствах массовой информации;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left="0" w:firstLine="708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возможность получения заявителем (представителем) уведомлений о предоставлении услуги с помощью ЕПГУ или ФГИС ЛК;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left="0" w:firstLine="708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возможность получения информации о ходе предоставления услуги, в том числе с использованием информацио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нно-коммуникационных технологий;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left="0" w:firstLine="708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4) наличие условий для беспрепятственного доступа инвалидов в соответствии с законодательством Российской Федерации о социальной защите инвалидов к месту предоставления услуги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Основными показателями качества предоставления услуги являются: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своевременность предоставления услуги в соответствии со стандартом ее предоставления, установленным Регламентом;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минимально возможное количество взаимодействий гражданина с должностными лицами, участвующими в предоставлении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отсутствие обоснованных жалоб на действия (бездействие) сотрудников и их некорректное (невнимательное) отношение к заявителям (представителям);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отсутствие нарушений установленных сроков в процессе предоставления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отсутствие заявлений об оспаривании ре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шений, действий (бездействия) МКУ «Лесничество ЗАТО Северск», его должностных лиц, принимаемых (совершенных) при предоставлении услуги, по итогам рассмотрения которых вынесены решения об удовлетворении (частичном удовлетворении) требований заявителей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(представителей)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  <w:t xml:space="preserve"> </w:t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</w:rPr>
        <w:outlineLvl w:val="1"/>
      </w:pP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Иные требования, в том числе учитывающие особенности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 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предоставления услуги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 </w:t>
      </w:r>
      <w:r>
        <w:rPr>
          <w:rFonts w:ascii="PT Astra Serif" w:hAnsi="PT Astra Serif" w:cs="PT Astra Serif"/>
          <w:bCs/>
          <w:color w:val="000000"/>
        </w:rPr>
      </w:r>
      <w:r>
        <w:rPr>
          <w:rFonts w:ascii="PT Astra Serif" w:hAnsi="PT Astra Serif" w:cs="PT Astra Serif"/>
          <w:bCs/>
          <w:color w:val="000000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</w:rPr>
        <w:outlineLvl w:val="1"/>
      </w:pP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в многофункциональных центрах, особенности предоставления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 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услуги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 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по экстерриториальному принципу и особенности предоставления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 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услуги в электронной форме</w:t>
      </w:r>
      <w:r>
        <w:rPr>
          <w:rFonts w:ascii="PT Astra Serif" w:hAnsi="PT Astra Serif" w:cs="PT Astra Serif"/>
          <w:bCs/>
          <w:color w:val="000000"/>
        </w:rPr>
      </w:r>
      <w:r>
        <w:rPr>
          <w:rFonts w:ascii="PT Astra Serif" w:hAnsi="PT Astra Serif" w:cs="PT Astra Serif"/>
          <w:bCs/>
          <w:color w:val="000000"/>
        </w:rPr>
      </w:r>
    </w:p>
    <w:p>
      <w:pPr>
        <w:pStyle w:val="987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Предоставление услуги по экстерриториальному принципу осуществляется в части обеспечения возможности подачи заявлений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получения результата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посредством ЕПГУ или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ФГИС ЛК либо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многофункциональном центре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34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. Перечень информационных систем, используемых для предоставления услуги: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1) ЕПГУ;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2)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ФГИС ЛК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lang w:eastAsia="en-US"/>
        </w:rPr>
        <w:t xml:space="preserve">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3) ЕСИА;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shd w:val="clear" w:color="auto" w:fill="ffffff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4) СМЭВ;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cs="PT Astra Serif"/>
          <w:color w:val="000000" w:themeColor="text1"/>
          <w:sz w:val="24"/>
          <w:szCs w:val="24"/>
          <w:shd w:val="clear" w:color="auto" w:fill="ffffff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shd w:val="clear" w:color="auto" w:fill="ffffff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shd w:val="clear" w:color="auto" w:fill="ffffff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shd w:val="clear" w:color="auto" w:fill="ffffff"/>
        </w:rPr>
        <w:t xml:space="preserve">5)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shd w:val="clear" w:color="auto" w:fill="ffffff"/>
        </w:rPr>
        <w:t xml:space="preserve">федеральная государственная информационная система ведения Единого государственного реестра недвижимости;</w:t>
      </w:r>
      <w:r>
        <w:rPr>
          <w:rFonts w:ascii="PT Astra Serif" w:hAnsi="PT Astra Serif" w:cs="PT Astra Serif"/>
          <w:color w:val="000000" w:themeColor="text1"/>
          <w:sz w:val="24"/>
          <w:szCs w:val="24"/>
          <w:shd w:val="clear" w:color="auto" w:fill="ffffff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shd w:val="clear" w:color="auto" w:fill="ffffff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6) муниципальная информационная система «Электронный документооборот» (далее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– ЭДО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);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35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 Заявителям (п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редставителям) обеспечивается возможность направления заявления и прилагаемых документов в электронной форме посредством ЕПГУ либо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ФГИС ЛК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.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 этом случае з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аявитель (п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редставитель) авторизуется на ЕПГУ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либо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ФГИС ЛК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посредством подтвержденной учет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ной записи в ЕСИА. При авторизации в ЕСИА заявление о предоставлении услуги считается подписанным простой электронной подписью з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аявителя (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редставителя).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случае поступления заявления и документов в электронной форме с использованием ЕГПУ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либо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ФГИС ЛК,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информирование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о регистрации запроса, последующих административных процедурах производятся через личный кабинет на ЕПГУ либо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ФГИС ЛК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. Результат, подписанный уполномоченным должностным лицом в установленном порядке с использованием электронной подписи, так же направляется з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аявителю (п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редставителю)</w:t>
      </w:r>
      <w:r>
        <w:rPr>
          <w:rFonts w:ascii="PT Astra Serif" w:hAnsi="PT Astra Serif" w:eastAsia="PT Astra Serif" w:cs="PT Astra Serif"/>
          <w:b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личный кабинет на ЕПГУ либо автоматически формируется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ФГИС ЛК,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если в заявлении не указан другой способ получения результата предоставления услуги.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Особенности выполнения административных процедур в электронной форме указаны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пунктах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46 - 48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егламента. 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36. При получении услуги з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аявитель (п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редставитель)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имеет право на получение услуги в многофункциональном центре при наличии соглашения о взаимодействии, с момента вступления его в силу и в соответствии с у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словиями, прописанными в соглашении.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Предоставление услуги в многофункциональном центре осуществляется по принципу «одного окна», в соответствии с которым предоставление услуги осуществляется после однократного обращения заявителя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(представителя)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с соответствующим заявлением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о предоставлении услуги или комплексным запросом, а взаимодействие с органом, предоставляющим услугу, осуществляется многофункциональным центром без участия заявител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(представителя)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соответствии с нормативными правовыми актами и соглашением о взаимодействии.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Особенности выполнения административных процедур в многофункциональном центре указаны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пунктах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49 - 51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егламента.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0"/>
        <w:jc w:val="left"/>
        <w:spacing w:line="141" w:lineRule="atLeast"/>
        <w:rPr>
          <w:rFonts w:ascii="PT Astra Serif" w:hAnsi="PT Astra Serif" w:cs="PT Astra Serif"/>
          <w:b/>
          <w:bCs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/>
          <w:sz w:val="24"/>
          <w:szCs w:val="24"/>
          <w:highlight w:val="whit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whit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white"/>
        </w:rPr>
      </w:r>
    </w:p>
    <w:p>
      <w:pPr>
        <w:ind w:left="0" w:right="0" w:firstLine="0"/>
        <w:jc w:val="center"/>
        <w:spacing w:line="141" w:lineRule="atLeas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Порядок исправления допущенных опечаток и ошибок в выданных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left="0" w:right="0" w:firstLine="0"/>
        <w:jc w:val="center"/>
        <w:spacing w:line="141" w:lineRule="atLeas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результате предоставления услуги документах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contextualSpacing w:val="0"/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37. Заявитель (представитель) при обнаружении опечаток и ошибок в документах, выданных в результате предоставления услуги, обращается в МКУ «Лесничество ЗАТО Северск»</w:t>
      </w:r>
      <w:r>
        <w:rPr>
          <w:rFonts w:ascii="PT Astra Serif" w:hAnsi="PT Astra Serif" w:eastAsia="PT Astra Serif" w:cs="PT Astra Serif"/>
          <w:b w:val="0"/>
          <w:bCs w:val="0"/>
          <w:spacing w:val="-6"/>
          <w:sz w:val="24"/>
          <w:szCs w:val="24"/>
          <w:highlight w:val="none"/>
        </w:rPr>
        <w:t xml:space="preserve"> с заявлением о необходимости их исправления, согласно</w:t>
      </w:r>
      <w:r>
        <w:rPr>
          <w:rFonts w:ascii="PT Astra Serif" w:hAnsi="PT Astra Serif" w:eastAsia="PT Astra Serif" w:cs="PT Astra Serif"/>
          <w:b w:val="0"/>
          <w:bCs w:val="0"/>
          <w:spacing w:val="-6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pacing w:val="-6"/>
          <w:sz w:val="24"/>
          <w:szCs w:val="24"/>
          <w:highlight w:val="white"/>
        </w:rPr>
        <w:t xml:space="preserve">приложению</w:t>
      </w:r>
      <w:r>
        <w:rPr>
          <w:rFonts w:ascii="PT Astra Serif" w:hAnsi="PT Astra Serif" w:eastAsia="PT Astra Serif" w:cs="PT Astra Serif"/>
          <w:b w:val="0"/>
          <w:bCs w:val="0"/>
          <w:strike w:val="0"/>
          <w:spacing w:val="-6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trike w:val="0"/>
          <w:spacing w:val="-6"/>
          <w:sz w:val="24"/>
          <w:szCs w:val="24"/>
          <w:highlight w:val="white"/>
        </w:rPr>
        <w:t xml:space="preserve">5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к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егламенту.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содержании заявления указывается описание ошибок и опечаток. Способы направления заявления соответствуют способам, указанным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в пункте 21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егламента.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при получении указанного заявления рассматривает необходимость внесения соответствующих изменений в документы, являющиеся результатом предоставления услуги, и обеспечивает устранение указанных опечаток и ошибок, при их нали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чии, в том числе 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ФГИС ЛК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случае принятия решения об отказе во внесении исправлений допущенных опечаток и ошибок в уведомлении заявителю (представителю) указывается обоснование отказа, утверждающее, что субъективное мнение заявителя (представителя) о выявленных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опечатках и ошибках является ошибочным, текст оригинального документа соответствует действительности.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Срок устранения опечаток и ошибок не должен превышать 5 рабочих дней с даты регистрации заявления.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Уведомление о принятом решении направляется способо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м, указанным в заявлении.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Форма уведомления приведена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в приложении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6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Регламенту.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несен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ие в выданный по результатам предоставления услуги документ изменений, направленных на исправление ошибок, допущенных по вине МКУ «Лесничество ЗАТО Северск» и (или) должностного лица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, многофункционального центра и (или) работника многофункционального центра, ос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уществляется бесплатно.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spacing w:line="141" w:lineRule="atLeas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Порядок выдачи дубликата документа, выданного по результатам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left="0" w:right="0" w:firstLine="0"/>
        <w:jc w:val="center"/>
        <w:spacing w:line="141" w:lineRule="atLeas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предоставления услуги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38. Для получения дубликата документа, выданного в результате предоставления услуги, в случае его утраты (порчи) заявитель (представитель) направляет (представляет)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1) заявление с указанием обстоятельств, повлекших утрату (порчу) указанного документа;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2) копии документов, удостоверяющих личность заявителя (представителя) с предъявлением оригиналов документов при личном приеме;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3) копию документа, удостоверяющего право (полномочия) представителя заявителя, если с заявлением обращается представитель с предъявлением оригинала документа при личном приеме.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Форма заявления приведена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в приложении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7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к Регламенту. Способ направления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заявления соответствует способу, указанному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в пункте 21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егламента.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при получении указанного заявления рассматривает необходимость выдачи дубликата документа, являющегося результатом предоставления услуги. В случае принятия решения об отказе в выдаче дубликата документа в уведомлении заяви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телю указываются обоснования отказа: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а) отсутствие в заявлении о выдаче дубликата документа информации, позволяющей идентифицировать ранее выданный документ;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) представление заявления о выдаче дубликата документа неуполномоченным лицом либо представленные документы или сведения утратили силу на момент обращения (документ, удостоверяющий личность, документ, удостоверяющий полномочия представителя, в сл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учае обращения за предоставлением услуги указанным лицом);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в) представленные заявителем (представителем) документы содержат подчистки и исправления текста, не заверенные в порядке, установленном законодательством Российской Федерации;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г) документы содержат повреждения, наличие которых не позволяет в полном объеме использовать информацию и сведения, содержащиеся в документах;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д) некорректно заполнены поля в форме заявления, в том числе в интерактивной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форме на ЕПГУ или в ФГИС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ЛК;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е) несоблюдение установленных статьей 11 Федерального закона от 6 апреля 2011 года № 63-ФЗ «Об электронной подписи» условий признания действительности усиленной квалифицированной электронной подписи.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Срок подготовки и выдачи дубликата документа не должен превышать 3 рабочих дней с даты регистрации заявления.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Уведомление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о принятом решении направляется способом, указанным в заявлении.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Форма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уведомления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приведена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в приложении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8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Регламенту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либо автоматически формируется на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ЕПГУ или ФГИС ЛК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при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переходе заявителя (представителя) к реестровой записи,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файл сформированной выписки загрузится на персональное электронное устройство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center"/>
        <w:spacing w:line="141" w:lineRule="atLeas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left="0" w:right="0" w:firstLine="0"/>
        <w:jc w:val="center"/>
        <w:spacing w:line="141" w:lineRule="atLeas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Порядок оставления заявления заявителя о предоставлении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left="0" w:right="0" w:firstLine="0"/>
        <w:jc w:val="center"/>
        <w:spacing w:line="141" w:lineRule="atLeas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муниципальной услуги без рассмотрения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firstLine="709"/>
        <w:jc w:val="center"/>
        <w:spacing w:line="141" w:lineRule="atLeas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39. Заявитель (представитель) вправе направить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заявление об оставлении ранее направленного заявления о предоставлении услуги без рассмотрения. Форма заявления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 приведена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в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приложении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9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 Р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4"/>
          <w:szCs w:val="24"/>
          <w:highlight w:val="white"/>
        </w:rPr>
        <w:t xml:space="preserve">егла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менту. Способ направления заявления соответствует способам, указанным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в пункте 21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Регламента.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На основании поступившего заявления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должностным лицом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МКУ «Лесничеств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о ЗАТО Северск»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принимается решение об оставлении заявления о предоставлении услуги без рассмотрения по инициативе заявителя (представителя), которое оформляется согласно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риложению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10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Регламенту.</w:t>
      </w:r>
      <w:r>
        <w:rPr>
          <w:rFonts w:ascii="PT Astra Serif" w:hAnsi="PT Astra Serif" w:eastAsia="PT Astra Serif" w:cs="PT Astra Serif"/>
          <w:strike/>
          <w:sz w:val="24"/>
          <w:szCs w:val="24"/>
          <w:highlight w:val="yellow"/>
        </w:rPr>
        <w:t xml:space="preserve">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yellow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yellow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Решение об оставлении заявления о предоставлении услуги без рассмотрения по инициативе заявителя (представителя) не препятствует повторному обращению за предоставлением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b/>
          <w:bCs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Уведомление о принятом решении направляется способом, указанным в заявлении. </w:t>
      </w:r>
      <w:r>
        <w:rPr>
          <w:rFonts w:ascii="PT Astra Serif" w:hAnsi="PT Astra Serif" w:cs="PT Astra Serif"/>
          <w:b/>
          <w:bCs/>
          <w:sz w:val="24"/>
          <w:szCs w:val="24"/>
          <w:highlight w:val="whit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white"/>
        </w:rPr>
      </w:r>
    </w:p>
    <w:p>
      <w:pPr>
        <w:pStyle w:val="987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</w:rPr>
        <w:outlineLvl w:val="0"/>
      </w:pP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III.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 </w:t>
      </w: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СОСТАВ, ПОСЛЕДОВАТЕЛЬНОСТЬ И СРОКИ ВЫПОЛНЕНИЯ АДМИНИСТРАТИВНЫХ ПРОЦЕДУР (ДЕЙСТВИЙ), ТРЕБОВАНИЯ К ПОРЯДКУ </w:t>
      </w:r>
      <w:r>
        <w:rPr>
          <w:rFonts w:ascii="PT Astra Serif" w:hAnsi="PT Astra Serif" w:cs="PT Astra Serif"/>
          <w:bCs/>
          <w:color w:val="000000"/>
        </w:rPr>
      </w:r>
      <w:r>
        <w:rPr>
          <w:rFonts w:ascii="PT Astra Serif" w:hAnsi="PT Astra Serif" w:cs="PT Astra Serif"/>
          <w:bCs/>
          <w:color w:val="000000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</w:rPr>
        <w:outlineLvl w:val="0"/>
      </w:pP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ИХ ВЫПОЛНЕНИЯ, В ТОМ ЧИСЛЕ ОСОБЕННОСТИ ВЫПОЛНЕНИЯ АДМИНИСТРАТИВНЫХ ПРОЦЕДУР В ЭЛЕКТРОННОЙ ФОРМЕ</w:t>
      </w:r>
      <w:r>
        <w:rPr>
          <w:rFonts w:ascii="PT Astra Serif" w:hAnsi="PT Astra Serif" w:cs="PT Astra Serif"/>
          <w:bCs/>
          <w:color w:val="000000"/>
        </w:rPr>
      </w:r>
      <w:r>
        <w:rPr>
          <w:rFonts w:ascii="PT Astra Serif" w:hAnsi="PT Astra Serif" w:cs="PT Astra Serif"/>
          <w:bCs/>
          <w:color w:val="000000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</w:rPr>
        <w:outlineLvl w:val="0"/>
      </w:pPr>
      <w:r>
        <w:rPr>
          <w:rFonts w:ascii="PT Astra Serif" w:hAnsi="PT Astra Serif" w:eastAsia="PT Astra Serif" w:cs="PT Astra Serif"/>
          <w:bCs/>
          <w:color w:val="000000"/>
          <w:lang w:bidi="ar-SA"/>
        </w:rPr>
      </w:r>
      <w:r>
        <w:rPr>
          <w:rFonts w:ascii="PT Astra Serif" w:hAnsi="PT Astra Serif" w:cs="PT Astra Serif"/>
          <w:bCs/>
          <w:color w:val="000000"/>
        </w:rPr>
      </w:r>
      <w:r>
        <w:rPr>
          <w:rFonts w:ascii="PT Astra Serif" w:hAnsi="PT Astra Serif" w:cs="PT Astra Serif"/>
          <w:bCs/>
          <w:color w:val="000000"/>
        </w:rPr>
      </w:r>
    </w:p>
    <w:p>
      <w:pPr>
        <w:pStyle w:val="987"/>
        <w:jc w:val="center"/>
        <w:rPr>
          <w:rFonts w:ascii="PT Astra Serif" w:hAnsi="PT Astra Serif" w:cs="PT Astra Serif"/>
          <w:bCs/>
          <w:color w:val="000000"/>
        </w:rPr>
        <w:outlineLvl w:val="1"/>
      </w:pPr>
      <w:r>
        <w:rPr>
          <w:rFonts w:ascii="PT Astra Serif" w:hAnsi="PT Astra Serif" w:eastAsia="PT Astra Serif" w:cs="PT Astra Serif"/>
          <w:bCs/>
          <w:color w:val="000000"/>
          <w:lang w:bidi="ar-SA"/>
        </w:rPr>
        <w:t xml:space="preserve">Исчерпывающий перечень административных процедур</w:t>
      </w:r>
      <w:r>
        <w:rPr>
          <w:rFonts w:ascii="PT Astra Serif" w:hAnsi="PT Astra Serif" w:cs="PT Astra Serif"/>
          <w:bCs/>
          <w:color w:val="000000"/>
        </w:rPr>
      </w:r>
      <w:r>
        <w:rPr>
          <w:rFonts w:ascii="PT Astra Serif" w:hAnsi="PT Astra Serif" w:cs="PT Astra Serif"/>
          <w:bCs/>
          <w:color w:val="000000"/>
        </w:rPr>
      </w:r>
    </w:p>
    <w:p>
      <w:pPr>
        <w:pStyle w:val="987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  <w:t xml:space="preserve">40. </w:t>
      </w:r>
      <w:r>
        <w:rPr>
          <w:rFonts w:ascii="PT Astra Serif" w:hAnsi="PT Astra Serif" w:eastAsia="PT Astra Serif" w:cs="PT Astra Serif"/>
          <w:color w:val="000000"/>
          <w:lang w:bidi="ar-SA"/>
        </w:rPr>
        <w:t xml:space="preserve">Предоставление услуги включает в себя следующие административные процедуры:</w:t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 прием и регистрация заявления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 приложенными документами;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</w:t>
      </w:r>
      <w:r>
        <w:rPr>
          <w:rFonts w:ascii="PT Astra Serif" w:hAnsi="PT Astra Serif" w:eastAsia="PT Astra Serif" w:cs="PT Astra Serif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рассмотрение заявления с приложенными документами;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межведомственное информационное взаимодействие;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 принятие решения о предоставлении либо об отказе в предоставлении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5) выдача (направление) результата предоставления услуги.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bidi="ar-SA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38"/>
        <w:ind w:firstLine="0"/>
        <w:jc w:val="center"/>
        <w:spacing w:line="141" w:lineRule="atLeast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Последовательность и сроки выполнения административных процедур 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4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снованием для начала административной процедуры «Прием и регистрация заявления с приложенными документами» является поступление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МКУ «Лесничество ЗАТО Северск»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или в многофункциональный центр заявления о предоставлении услуги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При подаче заявления лично непосредственно 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МКУ «Лесничество ЗАТО Северск» должностное лицо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, отвечающее за прием заявления: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сверяет документ, подтверждающий личность лица, подающего заявление со сведениями, указанными в заявлении, проверяет срок действия указанного документа;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2) проверяет полномочия представителя (в случае обращения представителя);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3) проверяет текст заявления на наличие заполнения всех установленных реквизитов; свидетельствует подлинность подписи на заявлении;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4) сверяет список документов, приложенных к заявлению, с наличием самих документов;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5) в случае представления заявителем (представителем) копий документов сверяет их с оригиналами, после чего заверяет копии своей подписью;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6) обеспечивает изготовление копий документов с подлинников, представленных заявителем (представителем), в момент принятия заявления и возвращение подлинников;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7) при необходимости ставит отметку о принятии заявления на втором экземпляре или копии заявления с указанием фамилии и инициалов лица, принявшего документ, его подписи и даты приема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8) при выявлении оснований для отказа в приеме документов, необходимых для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предоставления услуги, указанных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пункте 23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егламента, руководствуется порядком действий, указанным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пункте 29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егламента;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9)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передает заявление с приложенными документами на регистрацию должностному лицу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МКУ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«Лесничество ЗАТО Северск»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, ответственному за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регистрацию заявлений, который вносит сведения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в журнал регистрации,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присваивая регистрационны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й номер.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При получении заявления почтовым отправлением, должностное лицо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МКУ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«Лесничество ЗАТО Северск»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, которое выполняет регистрационные действия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: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1) осуществляет проверку целостности упаковки и ее вскрытие;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2) проверяет текст заявления, сверяя список документов, приложенных к нему с наличием самих документов. При обнаружении повреждения входящих документов на бумажных носителях или их приложений, при отсутствии в ко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верте (пакете) документа, его части или приложений к нему, а также при отсутствии подписи на входящем документе составляется акт в двух экземплярах на бумажном носителе, один экземпляр акта высылается отправителю, второй приобщается к входящему документу,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присваивает регистрационный номер.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собенности выполнения административной процедуры в электронной форме указаны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пункте 47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егламента.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собенности выполнения административной процедуры в многофункциональном центре указаны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пункте 51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егламен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та.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Срок исполнения административной процедуры соответствует срокам, указанным 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пункте 29 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егламента.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Результатом админи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стративной процедуры является присвоение регистрационного номера поступившему заявлению с приложенными документами.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42. 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Основанием для начала административной процедуры «Рассмотрение заявления с приложенными документами» является присвоение регистрационного номера заявлению. 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Зарегистрированные документы в день их поступления или на следующий рабочий день первично рассматривает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4"/>
          <w:szCs w:val="24"/>
          <w:highlight w:val="white"/>
          <w:u w:val="none"/>
        </w:rPr>
        <w:t xml:space="preserve">должностное лицо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(руководитель)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МКУ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«Лесничество ЗАТО Северск»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, офо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рмляя решение о рассмотрении в своей резолюции, поручая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дальнейшее рассмотрение должностному лицу, ответственному за предоставление услуги (далее –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специалист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). 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Специалист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получивший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заявление с приложенными документами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осуществляет проверку полноты представленных самостоятельно и по собственной инициативе заявителем (представителем) документов на соответствие их требованиям, указанным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пунктах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19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white"/>
        </w:rPr>
        <w:t xml:space="preserve">, 20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егламента.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При выявлении отсутствия документов, указанных 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пункте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20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Регламента специалист </w:t>
      </w: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  <w:highlight w:val="white"/>
        </w:rPr>
        <w:t xml:space="preserve">не позднее 5 рабочих дней со дня получения заявления с прилож</w:t>
      </w: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  <w:highlight w:val="white"/>
        </w:rPr>
        <w:t xml:space="preserve">енными документами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, принимает решение о необходимости подготовки и направления межведомственного запроса указанных документов. 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Результатом административной процедуры являет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ся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выявление оснований для применения межведомствен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ного информационного взаимодействия либо их отсутствие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Максимальный срок исполнения административной процедуры 5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рабочих дней.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43. 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Основанием для начала административной процедуры «Межведомственное информационное взаимодействие» является выявление с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пециалистом оснований для ее применения, то есть отсутствие документов, указанных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 пункте 20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егламента, в представленных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з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аявителем (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редставителем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) по собственной инициативе документов.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Межведомственное информационное взаимодействие с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пециалистом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осуществляется при составлении и направлении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запроса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документов в информационные системы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.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</w:rPr>
        <w:t xml:space="preserve">Запрос составляется по разработанному формату с использованием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единого электронного сервиса доступа к данным, через уникальные коды (ключи доступа). Предоставление ключей доступа осуществляется в электронной форме посредством личного кабинета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shd w:val="clear" w:color="auto" w:fill="ffffff"/>
        </w:rPr>
        <w:t xml:space="preserve">участника межведомственного информационного взаимодействия,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зарегистрированного 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eastAsia="en-US"/>
        </w:rPr>
        <w:t xml:space="preserve">ЕСИА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bCs/>
          <w:color w:val="000000" w:themeColor="text1"/>
          <w:sz w:val="24"/>
          <w:szCs w:val="24"/>
        </w:rPr>
        <w:t xml:space="preserve">Получение и обработка органами и организациями обращений и сообщений (запросов), а также направление органами и организациями ответов осуществляются с использованием платформы обратной связи единого портала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 Предоставление сведений, ответа на запрос осуществляется в электронной форме через личный кабинет или с использованием веб-сервисов.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Результатом административной процедуры является получение и обобщение полученной в рамках межведомственного информационного взаимодействия информации (документов), необходимой для предоставления услуги з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аявителю (п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редставителю).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Срок получения ответа на запрос не превышает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5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white"/>
        </w:rPr>
        <w:t xml:space="preserve"> 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абочих дней со дня получения запроса.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  <w:shd w:val="clear" w:color="auto" w:fill="ffffff"/>
        </w:rPr>
        <w:t xml:space="preserve">Документы и информация, для подготовки которых не требуется совершение дополнительных действий, представляются на основании межведомственного запроса в электронной форме в момент обращения.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Непредставление либо несвоевременное представление органами и организациями, в которые направлены межведомственные запросы, ответа не может являться основанием для отказа в предоставлении услуги.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pStyle w:val="1_13539"/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При поступлении в 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ответа органа государственной власти, органа местного самоуправления либо подведомственной органу гос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ударственной власти или органу местного самоуправления организации на межведомственный запрос, свидетельствующего об отсутствии запрашиваемых документа и (или) информации,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 если соответствующий документ не представлен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з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аявителем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(представителем)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 собственной инициативе,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МКУ «Лесничество ЗАТО Северск»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после получения указанного ответа уведомляет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з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аяви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теля (представителя) о получении такого ответа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и предлагает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з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аяви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телю (представителю)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представить документ и (или) информацию, необходимые для предоставления услуги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, в течение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15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рабочих дней со дня направления уведомления. П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ри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отсутствии поступления в указанное время дополнительной информации становится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доступна возможность отказа в предоставлении  услуги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аправление межведомственных запросов для осуществления деятельности, не связанной с предоставлением услуги или ведением базовых государственных информационных ресурсов в целях предоставления услуг, не допуска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ется, а должностные лица, направившие необоснованные межведомственные запросы, несут ответственность в соответствии с законодательством Российской Федерации.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pStyle w:val="1_13539"/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44. 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Основанием для начала административной процедуры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Принятие решения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 предоставлении либо об отказе в предоставлении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является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документов, указанных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 </w:t>
      </w:r>
      <w:hyperlink w:tooltip="2.6.1. Исчерпывающий перечень документов, необходимых для предоставления муниципальной услуги." w:anchor="Par93" w:history="1">
        <w:r>
          <w:rPr>
            <w:rFonts w:ascii="PT Astra Serif" w:hAnsi="PT Astra Serif" w:eastAsia="PT Astra Serif" w:cs="PT Astra Serif"/>
            <w:sz w:val="24"/>
            <w:szCs w:val="24"/>
            <w:highlight w:val="white"/>
          </w:rPr>
          <w:t xml:space="preserve">пунктах 19, 20</w:t>
        </w:r>
      </w:hyperlink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егламе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нта, в том числе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полученных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каналам межведомственного информационного взаим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одействия, либо информации, свидетельствующей об отсутствии в распоряжении органов (организаций), участвующих в предоставлении услуги, документов (их копий или содержащихся в них сведений), необходимых для предоставления услуги.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5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Специалист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проводит анализ представленных документов на наличие оснований для принятия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одно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го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из решений, указанных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пункте 17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Р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егламента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и подготавливает проект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решения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 </w:t>
      </w:r>
      <w:hyperlink r:id="rId15" w:tooltip="https://login.consultant.ru/link/?req=doc&amp;base=LAW&amp;n=55777&amp;dst=100025" w:history="1">
        <w:r>
          <w:rPr>
            <w:rFonts w:ascii="PT Astra Serif" w:hAnsi="PT Astra Serif" w:eastAsia="PT Astra Serif" w:cs="PT Astra Serif"/>
            <w:sz w:val="24"/>
            <w:szCs w:val="24"/>
            <w:highlight w:val="white"/>
          </w:rPr>
          <w:t xml:space="preserve">форме</w:t>
        </w:r>
      </w:hyperlink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, согласно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приложени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ю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1 или 2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к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егламенту, либо автоматически формирует документ с решением и номером реестровой зап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ис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1_13539"/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Сформированное р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шение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 бумажном носителе подписывается должностным лицом 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двух экземплярах и передаетс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 должностному лицу, ответственному за прием-выдачу документов. Решение сформированное в ФГИС ПГС 3.0 подписывается должностным лицом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электронной подписью и автоматически поступает в личный кабинет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заявителя (представителя) на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 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39"/>
        <w:ind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Результатом административной процедуры является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подписанное должностным лицом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одно из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решений, указанных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пункте 17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егламента.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1_13539"/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Максимальный срок выполнения административной процедуры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не может превышать 15 рабочих дней с даты получения заявления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pStyle w:val="1_13539"/>
        <w:ind w:firstLine="709"/>
        <w:jc w:val="both"/>
        <w:spacing w:line="141" w:lineRule="atLeast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45. 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Основанием для начала административной процедуры «Выдача (направление) результата предоставления услуги» является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подписанное уведомление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Выдача (направление) результата предоставления услуги осуществляется способом, указанным заявителем (представителем) в заявлении.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Максимальный срок выполнения административной процедуры составляет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не более 3 рабочих дней со дня принятия решения. 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ри наличии в заявлении о предоставлении услуги ссылки на выдачу (получение) результата оказания услуги через многофункциональный центр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МКУ «Лесничество ЗАТО Северск»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передает документы в многофункциональный центр для последующей выдачи за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явителю (представителю) способом и в сроки, указанные в соглашении, заключенном с многофункциональным центром.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Выдача результата предоставления услуги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осуществляется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лично 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или многофункциональном центре при предъявлении документа удостоверяющего личность заявителя (представителя).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4"/>
          <w:szCs w:val="24"/>
          <w:highlight w:val="white"/>
        </w:rPr>
        <w:t xml:space="preserve">Автоматически сформированный на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ЕПГУ или в ФГИС ЛК, или в ФГИС ПГС 3.0 файл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результата предоставления услуги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при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переходе заявителя (представителя) к реестровой записи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загрузится на персональное электронное устройство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. 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spacing w:line="141" w:lineRule="atLeast"/>
        <w:widowControl w:val="off"/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Направление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результата предоставления услуги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white"/>
        </w:rPr>
        <w:t xml:space="preserve">почтовым отправлением производится по адресу, указанному в заявлении, или по адресу электронной почты (при наличии).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white"/>
        </w:rPr>
      </w:r>
    </w:p>
    <w:p>
      <w:pPr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</w:p>
    <w:p>
      <w:pPr>
        <w:ind w:left="0" w:right="0" w:firstLine="0"/>
        <w:jc w:val="center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Особенности выполнения административных процедур в электронной форме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540"/>
        <w:jc w:val="center"/>
        <w:spacing w:line="141" w:lineRule="atLeast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46. Предоставление услуги в электронной форме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с использованием информационно-телекоммуникационных технологий, включая использование ЕПГУ,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ФГИС ЛК,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 в том числе осуществление в рамках такого предос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тавления электронного взаимодействия между государственными органами, органами местного самоуправления,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 организациями и заявителями.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При предоставлении услуги в электронной форме заявителю (представителю) обеспечиваются: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1) получение информации о порядке и сроках предоставления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2) формирование заявления;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3) прием и регистрация МКУ «Лесничество ЗАТО Северск» заявления и иных документов, необходимых для предоставления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4) получение результата предоставления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5) получение сведений о ходе рассмотрения заявления;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6)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осуществление оценки качества предоставления услуги (на ЕПГУ);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trike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trike w:val="0"/>
          <w:sz w:val="24"/>
          <w:szCs w:val="24"/>
          <w:highlight w:val="white"/>
          <w:lang w:eastAsia="en-US"/>
        </w:rPr>
        <w:t xml:space="preserve">7) досудебное (внесудебное) обжалование решений и действий (бездействия) </w:t>
      </w:r>
      <w:r>
        <w:rPr>
          <w:rFonts w:ascii="PT Astra Serif" w:hAnsi="PT Astra Serif" w:eastAsia="PT Astra Serif" w:cs="PT Astra Serif"/>
          <w:strike w:val="0"/>
          <w:sz w:val="24"/>
          <w:szCs w:val="24"/>
          <w:highlight w:val="white"/>
          <w:lang w:eastAsia="en-US"/>
        </w:rPr>
        <w:t xml:space="preserve">органа</w:t>
      </w:r>
      <w:r>
        <w:rPr>
          <w:rFonts w:ascii="PT Astra Serif" w:hAnsi="PT Astra Serif" w:eastAsia="PT Astra Serif" w:cs="PT Astra Serif"/>
          <w:strike w:val="0"/>
          <w:sz w:val="24"/>
          <w:szCs w:val="24"/>
          <w:highlight w:val="white"/>
          <w:lang w:eastAsia="en-US"/>
        </w:rPr>
        <w:t xml:space="preserve"> либо действия (бездействия) должностного лица </w:t>
      </w:r>
      <w:r>
        <w:rPr>
          <w:rFonts w:ascii="PT Astra Serif" w:hAnsi="PT Astra Serif" w:eastAsia="PT Astra Serif" w:cs="PT Astra Serif"/>
          <w:strike w:val="0"/>
          <w:sz w:val="24"/>
          <w:szCs w:val="24"/>
          <w:highlight w:val="white"/>
          <w:lang w:eastAsia="en-US"/>
        </w:rPr>
        <w:t xml:space="preserve">органа</w:t>
      </w:r>
      <w:r>
        <w:rPr>
          <w:rFonts w:ascii="PT Astra Serif" w:hAnsi="PT Astra Serif" w:eastAsia="PT Astra Serif" w:cs="PT Astra Serif"/>
          <w:strike w:val="0"/>
          <w:sz w:val="24"/>
          <w:szCs w:val="24"/>
          <w:highlight w:val="white"/>
          <w:lang w:eastAsia="en-US"/>
        </w:rPr>
        <w:t xml:space="preserve">, предоставляющего </w:t>
      </w:r>
      <w:r>
        <w:rPr>
          <w:rFonts w:ascii="PT Astra Serif" w:hAnsi="PT Astra Serif" w:eastAsia="PT Astra Serif" w:cs="PT Astra Serif"/>
          <w:strike w:val="0"/>
          <w:sz w:val="24"/>
          <w:szCs w:val="24"/>
          <w:highlight w:val="white"/>
          <w:lang w:eastAsia="en-US"/>
        </w:rPr>
        <w:t xml:space="preserve">услугу</w:t>
      </w:r>
      <w:r>
        <w:rPr>
          <w:rFonts w:ascii="PT Astra Serif" w:hAnsi="PT Astra Serif" w:eastAsia="PT Astra Serif" w:cs="PT Astra Serif"/>
          <w:strike w:val="0"/>
          <w:sz w:val="24"/>
          <w:szCs w:val="24"/>
          <w:highlight w:val="white"/>
          <w:lang w:eastAsia="en-US"/>
        </w:rPr>
        <w:t xml:space="preserve">.</w:t>
      </w:r>
      <w:r>
        <w:rPr>
          <w:rFonts w:ascii="PT Astra Serif" w:hAnsi="PT Astra Serif" w:cs="PT Astra Serif"/>
          <w:strike w:val="0"/>
          <w:sz w:val="24"/>
          <w:szCs w:val="24"/>
          <w:highlight w:val="white"/>
        </w:rPr>
      </w:r>
      <w:r>
        <w:rPr>
          <w:rFonts w:ascii="PT Astra Serif" w:hAnsi="PT Astra Serif" w:cs="PT Astra Serif"/>
          <w:strike w:val="0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47. </w:t>
      </w:r>
      <w:r>
        <w:rPr>
          <w:rFonts w:ascii="PT Astra Serif" w:hAnsi="PT Astra Serif" w:eastAsia="PT Astra Serif" w:cs="PT Astra Serif"/>
          <w:bCs/>
          <w:sz w:val="24"/>
          <w:szCs w:val="24"/>
          <w:lang w:eastAsia="en-US"/>
        </w:rPr>
        <w:t xml:space="preserve">Порядок осуществления административных процедур (действий) в электронной форме: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bCs/>
          <w:sz w:val="24"/>
          <w:szCs w:val="24"/>
          <w:lang w:eastAsia="en-US"/>
        </w:rPr>
        <w:t xml:space="preserve">1) ф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ормирование заявления осуществляется посредством заполнения электронной формы заявления без необходимости дополнительной подачи заявления в какой-либо иной форме.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Форматно-логическая проверка сформированного заявления осуществляется после заполнения каждого из полей электронной формы заявления. При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 выявлении некорректно заполненного поля электронной формы заявления заявитель (представитель)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При формировании заявления заявителю (представителю) обеспечиваются: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а) возможность копирования и сохранения заявления с документами, необходимыми для предоставления муниципальной услуги;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б) возможность печати на бумажном носителе копии электронной формы заявления;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в) 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г) заполнение полей электронной формы заявления до начала ввода сведений заявителем (представителем) с использованием сведений, размещенных в ЕСИА, и сведений, опубликованных на ЕПГ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У, 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ФГИС ЛК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 в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 части, касающейся сведений, отсутствующих в ЕСИА;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д) возможность вернуться на любой из этапов заполнения электронной формы заявления без потери ранее введенной информации;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Cs/>
          <w:sz w:val="24"/>
          <w:szCs w:val="24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е) возможность доступа заявителя 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(представителя)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 к ранее поданным им заявлениям в течение периода не менее 1 года, а также к частично сформированным заявлениям в течение периода не менее 3 месяцев;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2) сформированное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и подписанное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электронной подписью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 заявление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 и иные документы, необходимые для предоставления  услуги, автоматически направляются в МКУ «Лесничество ЗАТО Северск».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Электронное заявление становится доступным для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должностного лица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М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, ответственного за прием и регистрацию заявления 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ФГИС ЛК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, используемой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 для предоставления услуги;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3) при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направлении заявления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посредством ЕПГУ,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ФГИС ЛК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сведен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ия из документа, удостоверяющего личность заявителя (представителя), формируются при подтверждении учетной записи в ЕСИА из состава соответствующих данных указанной учетной запис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 могут быть проверены путем направления запроса с использованием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СМЭВ;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  <w:outlineLvl w:val="0"/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4) в случае направления заявления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shd w:val="clear" w:color="auto" w:fill="ffffff"/>
        </w:rPr>
        <w:t xml:space="preserve">в форме электронного документа,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посредством заполнения интерактивной формы </w:t>
      </w:r>
      <w:r>
        <w:rPr>
          <w:rFonts w:ascii="PT Astra Serif" w:hAnsi="PT Astra Serif" w:eastAsia="PT Astra Serif" w:cs="PT Astra Serif"/>
          <w:bCs/>
          <w:sz w:val="24"/>
          <w:szCs w:val="24"/>
          <w:highlight w:val="white"/>
        </w:rPr>
        <w:t xml:space="preserve">с использованием информационно-технологической и коммуникационной инфраструктуры,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4"/>
          <w:szCs w:val="24"/>
          <w:highlight w:val="white"/>
        </w:rPr>
        <w:t xml:space="preserve">через официальные сайты органов, предоставляющих муниципальные услуги, и системы, в том числе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ЕПГУ,</w:t>
      </w:r>
      <w:r>
        <w:rPr>
          <w:rFonts w:ascii="PT Astra Serif" w:hAnsi="PT Astra Serif" w:eastAsia="PT Astra Serif" w:cs="PT Astra Serif"/>
          <w:bCs/>
          <w:sz w:val="24"/>
          <w:szCs w:val="24"/>
          <w:highlight w:val="white"/>
        </w:rPr>
        <w:t xml:space="preserve"> ФГИС ЛК его регистрация производится автоматически в момент подачи. Данная регистрация подтверждается регистрационным номером, присваиваемым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shd w:val="clear" w:color="auto" w:fill="ffffff"/>
        </w:rPr>
        <w:t xml:space="preserve">специализированным программным обеспечением (электронной программой);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  <w:outlineLvl w:val="0"/>
      </w:pPr>
      <w:r>
        <w:rPr>
          <w:rFonts w:ascii="PT Astra Serif" w:hAnsi="PT Astra Serif" w:eastAsia="PT Astra Serif" w:cs="PT Astra Serif"/>
          <w:bCs/>
          <w:sz w:val="24"/>
          <w:szCs w:val="24"/>
          <w:highlight w:val="white"/>
          <w:lang w:eastAsia="en-US"/>
        </w:rPr>
        <w:t xml:space="preserve">5) </w:t>
      </w:r>
      <w:r>
        <w:rPr>
          <w:rFonts w:ascii="PT Astra Serif" w:hAnsi="PT Astra Serif" w:eastAsia="PT Astra Serif" w:cs="PT Astra Serif"/>
          <w:bCs/>
          <w:sz w:val="24"/>
          <w:szCs w:val="24"/>
          <w:highlight w:val="white"/>
          <w:lang w:eastAsia="en-US"/>
        </w:rPr>
        <w:t xml:space="preserve">должностное лицо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МКУ «Лесничество ЗАТО Северск»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 в срок не позднее 1 рабочего дня с момента подачи заявления в электронной форме, а в случае его поступления в нерабочий или праздничный день, в следующий за ним первый рабочий день производит действия в соответствии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с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пунктом 40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егламента.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48. Получение информации о ходе рассмотрения заявления и о результате предоставления услуги произво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дится в личном кабинете ЕПГУ, 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ФГИС ЛК</w:t>
      </w: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 при условии авторизации.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  <w:lang w:eastAsia="en-US"/>
        </w:rPr>
        <w:t xml:space="preserve">Заявитель (представитель) имеет возможность просматривать статус электронного заявления, а также информацию о дальнейших действиях в личном кабинете по собственной инициативе в любое время.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При предоставлении услуги в электронной форме заявителю (представителю) направляются: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1) уведомление о приеме и регистрации заявления и иных документов, необходимых для предоставления 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услуги, содержащее сведения о факте приема заявления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2) уведомление о результатах рассмотрения документов, необходимых для предос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539"/>
        <w:jc w:val="both"/>
        <w:spacing w:line="141" w:lineRule="atLeas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  <w:lang w:eastAsia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Особенности выполнения административных процедур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jc w:val="center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многофункциональном центре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jc w:val="center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49. Многофункциональный центр осуществляет: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информирование заявителя (представителя) о порядке предоставления услуги в многофункциональном центре, по иным вопросам, связанным с предоставлением услуги, а также их консультирование о порядке предоставления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услуги в многофункциональном центре;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выдачу заявителю (представителю) результата предоставления услуги на бумажном носителе, подтверждающего содержание электронных документов, направленных в многофункциональный центр по результатам предоставления услуги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а также выдачу документов, включая составление на бумажном носителе и заверение выписок из информационных систем органов, предоставляющих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иные процедуры и действия, предусмотренные Федеральным законом от 27 июля 2010 года № 210-ФЗ.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соответствии с частью 1.1 статьи 16 Федерального закона от 27 июля 2010 года № 210-ФЗ для реализации своих функций многофункциональные центры вправе привлекать иные организации.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50. Информирование заявителя (представителя) многофункциональными центрами осуществляется следующими способами: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посредством размещения информации на официальных сайтах и информационных стендах многофункционального центра;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обращении заявителя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(представителя)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многофункциональный центр лично, по телефону, посредством почтовых отправлений либо по электронной почте.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ри лично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 обращении работник многофункционального центра подробно информирует заявителя по интересующим его вопросам в вежливой корректной форме с использованием официально-делового стиля речи. Время предоставления консультации составляет не более 15 минут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время ожидания в очереди в секторе информирования для получения информации о услуге не может превышать 15 минут.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телефону работник многофункционального центра осуществляет не более 15 минут.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а) изложить обращение в письменной форме (ответ направляется заявителю в соответствии со способом, указанным в обращении);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б) назначить другое время для консультаций.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ри консультировании по письменному обращению заявителя (представителя) ответ направляется в письменном виде в двухмесячный срок с момента регистрации обращения в форме электронного документа по адресу электронной почты, указанному в обращении, по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ступившему в многофункциональный центр в форме электронного документа, и в письменной форме по почтовому адресу, указанному в обращении, поступившему в многофункциональный центр в письменной форме.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141" w:lineRule="atLeast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51. 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Порядок осуществления административных процедур (действий) при подаче заявления лично в многофункциональном центре при наличии соглашения, заключенного с многофункциональным центром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709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lightGray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lightGray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 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аботник, отвечающий за прием заявления: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lightGray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lightGray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устанавливает личность заявителя на основании паспорта гражданина Российской Федерации и иных документов, удостоверяющих личность заявителя в соответствии с законодательством Российской Федерации, либо устанавливает личность заявителя, проводит его идент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ификацию, аутентификацию с использованием информационных систем, проверяет документы, подтверждающие полномочия представителя заявителя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визуально, без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использования технических средств, проверяет, что документы и информация, представленные заявителем (представителем) на бумажном носителе, не являются копиями, изготовленными с использованием копировально-множительной и иной техники, не исполнены карандашо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м, не имеют подчисток либо приписок, зачеркнутых слов и иных не оговоренных в них исправлений, повреждений, которые не позволяют прочитать текст документа и однозначно истолковать его содержание;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3) преобразовывает путем сканирования представленные заявителем на бумажном носителе документы и информацию в электронные дубликаты таких документов и информации с сохранением их содержания и реквизитов (при наличии);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4) подписывает электронные дубликаты документов и информации усиленной квалифицированной электронной подписью;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5) выдает заявителю расписку о приеме заявления, содержащую опись принятых документов, регистрационный номер и дату принятия пакета документов, заверяет расписку своей подписью;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6) принятое заявление регистрирует в ведомственной информационной системе, используемой администрацией для предоставления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услуг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;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с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озданные электронные дубликаты документов и информации, подписанные усиленной квалифицированной электронной подписью, направляются многофункциональным центром в МКУ «Лесничество ЗАТО Северск», предоставляющее услугу, а также заявителю (представителю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 с использованием ЕПГУ; 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3) 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ри выявлении оснований для отказа в приеме документов, предусмотренных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пунктом 23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Регламента, заявитель (представитель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)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в письменном виде за подписью руководителя многофункционального центра уведомляется о первоначаль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ом отказе в приеме документов, необходимых для предоставления услуги, с обязательным разъяснением права повторного обращения с заявлением о предоставлении услуги после устранения выявленных нарушений и права обжалования принятог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 решения в досудебном порядке;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yellow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yellow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4) 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рием заявителя (представителя) для выдачи документов, являющихся результатом предоставления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ьной записи;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5) 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аботник многофункционального центра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при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риеме заявителя (представителя) для выдачи документов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осуществляет следующие действия: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а) устанавливает личность заявителя (представителя) на основании документа, удостоверяющего личность в соответствии с законодательством Российской Федерации;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б) проверяет полномочия представителя (в случае обращения представителя);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в) определяет статус исполнения заявления заявителя (представителя) в ФГИС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ЛК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;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г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) распечатывает результат предоставления услуги в виде экземпляра электронного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ации случаях – печати с изображением Государственного герба Российской Федерации);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) 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ерации);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е) выдает документы заявителю (представителю), при необходимости запрашивает у заявителя (представителя) подписи за каждый выданный документ;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8"/>
        <w:jc w:val="both"/>
        <w:spacing w:line="141" w:lineRule="atLeast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ж) запрашивает согласие заявителя (представителя) на участие в смс-опросе для оценки качества предоставления многофункциональным центром услуги.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sz w:val="24"/>
          <w:szCs w:val="24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</w:p>
    <w:p>
      <w:pPr>
        <w:pStyle w:val="987"/>
        <w:ind w:left="5670"/>
        <w:jc w:val="right"/>
        <w:widowControl/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Приложение 1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ar-SA"/>
              </w:rPr>
              <w:t xml:space="preserve">Бланк органа, осуществляющего предоставление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Форма уведомления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о принятом решении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eastAsia="PT Astra Serif" w:cs="PT Astra Serif"/>
        </w:rPr>
        <w:t xml:space="preserve"> заявителя (представителя)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Паспортные данные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</w:t>
      </w:r>
      <w:r>
        <w:rPr>
          <w:rFonts w:ascii="PT Astra Serif" w:hAnsi="PT Astra Serif" w:eastAsia="PT Astra Serif" w:cs="PT Astra Serif"/>
        </w:rPr>
        <w:t xml:space="preserve">серия, номер, дата выдачи,</w:t>
      </w:r>
      <w:r>
        <w:rPr>
          <w:rFonts w:ascii="PT Astra Serif" w:hAnsi="PT Astra Serif" w:eastAsia="PT Astra Serif" w:cs="PT Astra Serif"/>
        </w:rPr>
        <w:t xml:space="preserve">                              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</w:t>
      </w:r>
      <w:r>
        <w:rPr>
          <w:rFonts w:ascii="PT Astra Serif" w:hAnsi="PT Astra Serif" w:eastAsia="PT Astra Serif" w:cs="PT Astra Serif"/>
        </w:rPr>
        <w:t xml:space="preserve"> кем выдан, код подразделения)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данные заявителя (представителя):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очта:__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cs="PT Astra Serif"/>
          <w:sz w:val="22"/>
        </w:rPr>
      </w:r>
      <w:r>
        <w:rPr>
          <w:rFonts w:ascii="PT Astra Serif" w:hAnsi="PT Astra Serif" w:cs="PT Astra Serif"/>
          <w:sz w:val="22"/>
        </w:rPr>
      </w:r>
    </w:p>
    <w:p>
      <w:pPr>
        <w:pStyle w:val="987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87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УВЕДОМЛЕНИЕ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права заготовки древесины и подготовке проекта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договора купли-продажи лесных насаждений для собственных нужд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_____________ № 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 Лесным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кодексом Российской Федерации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результатам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рассмотрения заявления 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________________ от ______________ принято решение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права заготовки древесины и подготовке проекта договора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купли-продажи лесных насаждений для собственных нужд.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Цель заготовки древесины: 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лесных насаждений, в границах которых будет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осуществляться заготовка древесины: 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 лесничество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Объем подлежащей заготовке древесины: _____________ куб. м.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33"/>
        <w:ind w:left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3512127</wp:posOffset>
                </wp:positionH>
                <wp:positionV relativeFrom="paragraph">
                  <wp:posOffset>49703</wp:posOffset>
                </wp:positionV>
                <wp:extent cx="1080135" cy="817245"/>
                <wp:effectExtent l="0" t="0" r="24765" b="20955"/>
                <wp:wrapSquare wrapText="bothSides"/>
                <wp:docPr id="2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  <a:ln w="6349" cap="flat" cmpd="sng" algn="ctr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Сведения о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сертификате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электронной подписи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59264;o:allowoverlap:true;o:allowincell:true;mso-position-horizontal-relative:page;margin-left:276.55pt;mso-position-horizontal:absolute;mso-position-vertical-relative:text;margin-top:3.91pt;mso-position-vertical:absolute;width:85.05pt;height:64.35pt;mso-wrap-distance-left:9.00pt;mso-wrap-distance-top:0.00pt;mso-wrap-distance-right:9.00pt;mso-wrap-distance-bottom:0.00pt;v-text-anchor:middle;visibility:visible;" filled="f" strokecolor="#2D4D6A" strokeweight="0.50pt">
                <v:stroke dashstyle="solid"/>
                <w10:wrap type="square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Сведения о</w:t>
                      </w:r>
                      <w:r>
                        <w:rPr>
                          <w:rFonts w:ascii="Times New Roman" w:hAnsi="Times New Roman"/>
                        </w:rPr>
                        <w:t xml:space="preserve"> сертификате</w:t>
                      </w:r>
                      <w:r>
                        <w:rPr>
                          <w:rFonts w:ascii="Times New Roman" w:hAnsi="Times New Roman"/>
                        </w:rPr>
                        <w:t xml:space="preserve"> электронной подписи</w:t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</w:rPr>
        <w:t xml:space="preserve">_______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eastAsia="PT Astra Serif" w:cs="PT Astra Serif"/>
        </w:rPr>
        <w:t xml:space="preserve">___________________      </w:t>
      </w:r>
      <w:r>
        <w:rPr>
          <w:rFonts w:ascii="PT Astra Serif" w:hAnsi="PT Astra Serif" w:eastAsia="PT Astra Serif" w:cs="PT Astra Serif"/>
        </w:rPr>
        <w:t xml:space="preserve">  </w:t>
      </w:r>
      <w:r>
        <w:rPr>
          <w:rFonts w:ascii="PT Astra Serif" w:hAnsi="PT Astra Serif" w:eastAsia="PT Astra Serif" w:cs="PT Astra Serif"/>
        </w:rPr>
        <w:t xml:space="preserve">        </w:t>
      </w:r>
      <w:r>
        <w:rPr>
          <w:rFonts w:ascii="PT Astra Serif" w:hAnsi="PT Astra Serif" w:eastAsia="PT Astra Serif" w:cs="PT Astra Serif"/>
        </w:rPr>
        <w:t xml:space="preserve">       </w:t>
      </w:r>
      <w:r>
        <w:rPr>
          <w:rFonts w:ascii="PT Astra Serif" w:hAnsi="PT Astra Serif" w:eastAsia="PT Astra Serif" w:cs="PT Astra Serif"/>
        </w:rPr>
        <w:t xml:space="preserve">    </w:t>
      </w:r>
      <w:r>
        <w:rPr>
          <w:rFonts w:ascii="PT Astra Serif" w:hAnsi="PT Astra Serif" w:eastAsia="PT Astra Serif" w:cs="PT Astra Serif"/>
        </w:rPr>
        <w:t xml:space="preserve">                  </w:t>
      </w:r>
      <w:r>
        <w:rPr>
          <w:rFonts w:ascii="PT Astra Serif" w:hAnsi="PT Astra Serif" w:eastAsia="PT Astra Serif" w:cs="PT Astra Serif"/>
        </w:rPr>
        <w:t xml:space="preserve">         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____</w:t>
      </w:r>
      <w:r>
        <w:rPr>
          <w:rFonts w:ascii="PT Astra Serif" w:hAnsi="PT Astra Serif" w:eastAsia="PT Astra Serif" w:cs="PT Astra Serif"/>
        </w:rPr>
        <w:t xml:space="preserve">________________________</w:t>
      </w:r>
      <w:r>
        <w:rPr>
          <w:rFonts w:ascii="PT Astra Serif" w:hAnsi="PT Astra Serif" w:eastAsia="PT Astra Serif" w:cs="PT Astra Serif"/>
        </w:rPr>
        <w:t xml:space="preserve">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/>
        <w:jc w:val="center"/>
        <w:spacing w:before="240"/>
        <w:shd w:val="clear" w:color="auto" w:fill="ffffff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должность уполномоченного лица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</w:rPr>
        <w:outlineLvl w:val="0"/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</w:rPr>
        <w:outlineLvl w:val="0"/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</w:rPr>
        <w:outlineLvl w:val="0"/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</w:rPr>
        <w:outlineLvl w:val="0"/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</w:rPr>
        <w:outlineLvl w:val="0"/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</w:rPr>
        <w:outlineLvl w:val="0"/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</w:rPr>
        <w:outlineLvl w:val="0"/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</w:rPr>
        <w:outlineLvl w:val="0"/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ие 2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ar-SA"/>
              </w:rPr>
              <w:t xml:space="preserve">Бланк органа, осуществляющего предоставление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Форма уведомления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о принятом решении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pStyle w:val="987"/>
        <w:ind w:firstLine="709"/>
        <w:jc w:val="both"/>
        <w:rPr>
          <w:rFonts w:ascii="PT Astra Serif" w:hAnsi="PT Astra Serif" w:cs="PT Astra Serif"/>
          <w:color w:val="000000"/>
          <w:highlight w:val="yellow"/>
        </w:rPr>
      </w:pPr>
      <w:r>
        <w:rPr>
          <w:rFonts w:ascii="PT Astra Serif" w:hAnsi="PT Astra Serif" w:eastAsia="PT Astra Serif" w:cs="PT Astra Serif"/>
          <w:color w:val="000000"/>
          <w:highlight w:val="yellow"/>
          <w:lang w:bidi="ar-SA"/>
        </w:rPr>
      </w:r>
      <w:r>
        <w:rPr>
          <w:rFonts w:ascii="PT Astra Serif" w:hAnsi="PT Astra Serif" w:cs="PT Astra Serif"/>
          <w:color w:val="000000"/>
          <w:highlight w:val="yellow"/>
        </w:rPr>
      </w:r>
      <w:r>
        <w:rPr>
          <w:rFonts w:ascii="PT Astra Serif" w:hAnsi="PT Astra Serif" w:cs="PT Astra Serif"/>
          <w:color w:val="000000"/>
          <w:highlight w:val="yellow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eastAsia="PT Astra Serif" w:cs="PT Astra Serif"/>
        </w:rPr>
        <w:t xml:space="preserve"> заявителя (представителя)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Паспортные данные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</w:t>
      </w:r>
      <w:r>
        <w:rPr>
          <w:rFonts w:ascii="PT Astra Serif" w:hAnsi="PT Astra Serif" w:eastAsia="PT Astra Serif" w:cs="PT Astra Serif"/>
        </w:rPr>
        <w:t xml:space="preserve">серия, номер, дата выдачи,</w:t>
      </w:r>
      <w:r>
        <w:rPr>
          <w:rFonts w:ascii="PT Astra Serif" w:hAnsi="PT Astra Serif" w:eastAsia="PT Astra Serif" w:cs="PT Astra Serif"/>
        </w:rPr>
        <w:t xml:space="preserve">                              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</w:t>
      </w:r>
      <w:r>
        <w:rPr>
          <w:rFonts w:ascii="PT Astra Serif" w:hAnsi="PT Astra Serif" w:eastAsia="PT Astra Serif" w:cs="PT Astra Serif"/>
        </w:rPr>
        <w:t xml:space="preserve"> кем выдан, код подразделения)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данные заявителя (представителя):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очта:__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cs="PT Astra Serif"/>
          <w:sz w:val="22"/>
        </w:rPr>
      </w:r>
      <w:r>
        <w:rPr>
          <w:rFonts w:ascii="PT Astra Serif" w:hAnsi="PT Astra Serif" w:cs="PT Astra Serif"/>
          <w:sz w:val="22"/>
        </w:rPr>
      </w:r>
    </w:p>
    <w:p>
      <w:pPr>
        <w:pStyle w:val="987"/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87"/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УВЕДОМЛЕНИЕ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об отказе в предоставлении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права заготовки древесины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подготовке проекта договора купли-продажи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лесных насаждений для собственных нужд»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 _____________ № 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jc w:val="both"/>
        <w:shd w:val="clear" w:color="auto" w:fill="ffffff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987"/>
        <w:ind w:firstLine="709"/>
        <w:jc w:val="both"/>
        <w:shd w:val="clear" w:color="auto" w:fill="ffffff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На основании поступившего заявления № __________ от ___________ принято решение об отказе в предоставлении услуги по следующим основаниям: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tbl>
      <w:tblPr>
        <w:tblW w:w="970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0" w:type="dxa"/>
          <w:right w:w="62" w:type="dxa"/>
          <w:bottom w:w="0" w:type="dxa"/>
        </w:tblCellMar>
        <w:tblLook w:val="04A0" w:firstRow="1" w:lastRow="0" w:firstColumn="1" w:lastColumn="0" w:noHBand="0" w:noVBand="1"/>
      </w:tblPr>
      <w:tblGrid>
        <w:gridCol w:w="2330"/>
        <w:gridCol w:w="4398"/>
      </w:tblGrid>
      <w:tr>
        <w:tblPrEx/>
        <w:trPr/>
        <w:tc>
          <w:tcPr>
            <w:tcW w:w="233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t xml:space="preserve">№ пункта Регламента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4398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t xml:space="preserve">Наименование основания для отказа в соответствии с единым стандартом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2330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instrText xml:space="preserve"> HYPERLINK \l "P202" \h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t xml:space="preserve">Подпункт 1 пункта 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end"/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4398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Несоответствие заявителя требованиям, установленным</w:t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 пунктом 2</w:t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 Регламента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2330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instrText xml:space="preserve"> HYPERLINK \l "P203" \h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t xml:space="preserve">Подпункт 2 пункта 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end"/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4398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Отсутствие заявителя в списках граждан, нуждающихся в древесине для собственных нужд, сформированных Администрацией ЗАТО Северск (в случае </w:t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заготовки древесины для собственных нужд, предусмотренных </w:t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подпунктом 1 пункта 2</w:t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 Регламента)</w:t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2330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instrText xml:space="preserve"> HYPERLINK \l "P204" \h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t xml:space="preserve">Подпункт 3 пункта 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end"/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4398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тсутствие на лесном участке, выбранном заявителем в качестве ме</w:t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ста заготовки древесины, лесных насаждений, достаточных для заготовки заявленных объемов древесины с требуемыми качественными показателями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2330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instrText xml:space="preserve"> HYPERLINK \l "P205" \h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t xml:space="preserve">Подпункт 4 пункта 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end"/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4398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Наличие установленных в соответствии со статьей 27 Лесного кодекса Российской Федерации ограничений использования лесов в отношении лесного участка, выбранного заявителем в качестве места заготовки древесины (с указанием ограничения)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2330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instrText xml:space="preserve"> HYPERLINK \l "P206" \h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t xml:space="preserve">Подпункт 5 пункта 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end"/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4398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Несоблюдение периодичности заготовки древесины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2330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instrText xml:space="preserve"> HYPERLINK \l "P207" \h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t xml:space="preserve">Подпункт 6 пункта 25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  <w:fldChar w:fldCharType="end"/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4398" w:type="dxa"/>
            <w:vAlign w:val="top"/>
            <w:textDirection w:val="lrTb"/>
            <w:noWrap w:val="false"/>
          </w:tcPr>
          <w:p>
            <w:pPr>
              <w:pStyle w:val="987"/>
              <w:rPr>
                <w:rFonts w:ascii="PT Astra Serif" w:hAnsi="PT Astra Serif" w:cs="PT Astra Serif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lang w:bidi="ar-SA"/>
              </w:rPr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Наличие решения о предоставлении права заготовки древесины и подготовке проекта договора купли-продажи лесных насаждений, принятого по заявлению другого лица, поступившему ранее в порядке очередности, в отношении участка лесных насаж</w:t>
            </w:r>
            <w:r>
              <w:rPr>
                <w:rFonts w:ascii="PT Astra Serif" w:hAnsi="PT Astra Serif" w:eastAsia="PT Astra Serif" w:cs="PT Astra Serif"/>
                <w:spacing w:val="1"/>
                <w:sz w:val="24"/>
                <w:szCs w:val="24"/>
                <w:highlight w:val="white"/>
              </w:rPr>
              <w:t xml:space="preserve">дений, выбранного заявителем в качестве места заготовки древесины и с той же целью использования древесины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</w:tbl>
    <w:p>
      <w:pPr>
        <w:pStyle w:val="987"/>
        <w:ind w:right="-142"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Вы вправе повторно обратиться в МКУ «Лесничество ЗАТО Северск» с заявлением о предоставлении услуги после устранения указанных причин отказа 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в предоставлении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firstLine="709"/>
        <w:jc w:val="both"/>
        <w:shd w:val="clear" w:color="auto" w:fill="ffffff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Данный отказ может быть обжалован в досудебном порядке путем направления жалобы в МКУ «Лесничество ЗАТО Северск», а также в судебном порядке.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right="-142" w:firstLine="709"/>
        <w:jc w:val="both"/>
        <w:shd w:val="clear" w:color="auto" w:fill="ffffff"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  <w:r>
        <w:rPr>
          <w:rFonts w:ascii="PT Astra Serif" w:hAnsi="PT Astra Serif" w:cs="PT Astra Serif"/>
          <w:color w:val="000000" w:themeColor="text1"/>
        </w:rPr>
      </w:r>
    </w:p>
    <w:p>
      <w:pPr>
        <w:pStyle w:val="833"/>
        <w:ind w:left="0" w:right="-141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page">
                  <wp:posOffset>3512127</wp:posOffset>
                </wp:positionH>
                <wp:positionV relativeFrom="paragraph">
                  <wp:posOffset>49703</wp:posOffset>
                </wp:positionV>
                <wp:extent cx="1080135" cy="817245"/>
                <wp:effectExtent l="0" t="0" r="24765" b="20955"/>
                <wp:wrapSquare wrapText="bothSides"/>
                <wp:docPr id="3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  <a:ln w="6349" cap="flat" cmpd="sng" algn="ctr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Сведения о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сертификате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электронной подписи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1" type="#_x0000_t1" style="position:absolute;z-index:251661312;o:allowoverlap:true;o:allowincell:true;mso-position-horizontal-relative:page;margin-left:276.55pt;mso-position-horizontal:absolute;mso-position-vertical-relative:text;margin-top:3.91pt;mso-position-vertical:absolute;width:85.05pt;height:64.35pt;mso-wrap-distance-left:9.00pt;mso-wrap-distance-top:0.00pt;mso-wrap-distance-right:9.00pt;mso-wrap-distance-bottom:0.00pt;v-text-anchor:middle;visibility:visible;" filled="f" strokecolor="#2D4D6A" strokeweight="0.50pt">
                <v:stroke dashstyle="solid"/>
                <w10:wrap type="square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Сведения о</w:t>
                      </w:r>
                      <w:r>
                        <w:rPr>
                          <w:rFonts w:ascii="Times New Roman" w:hAnsi="Times New Roman"/>
                        </w:rPr>
                        <w:t xml:space="preserve"> сертификате</w:t>
                      </w:r>
                      <w:r>
                        <w:rPr>
                          <w:rFonts w:ascii="Times New Roman" w:hAnsi="Times New Roman"/>
                        </w:rPr>
                        <w:t xml:space="preserve"> электронной подписи</w:t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</w:rPr>
        <w:t xml:space="preserve">______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eastAsia="PT Astra Serif" w:cs="PT Astra Serif"/>
        </w:rPr>
        <w:t xml:space="preserve">____________________      </w:t>
      </w:r>
      <w:r>
        <w:rPr>
          <w:rFonts w:ascii="PT Astra Serif" w:hAnsi="PT Astra Serif" w:eastAsia="PT Astra Serif" w:cs="PT Astra Serif"/>
        </w:rPr>
        <w:t xml:space="preserve">  </w:t>
      </w:r>
      <w:r>
        <w:rPr>
          <w:rFonts w:ascii="PT Astra Serif" w:hAnsi="PT Astra Serif" w:eastAsia="PT Astra Serif" w:cs="PT Astra Serif"/>
        </w:rPr>
        <w:t xml:space="preserve">        </w:t>
      </w:r>
      <w:r>
        <w:rPr>
          <w:rFonts w:ascii="PT Astra Serif" w:hAnsi="PT Astra Serif" w:eastAsia="PT Astra Serif" w:cs="PT Astra Serif"/>
        </w:rPr>
        <w:t xml:space="preserve">       </w:t>
      </w:r>
      <w:r>
        <w:rPr>
          <w:rFonts w:ascii="PT Astra Serif" w:hAnsi="PT Astra Serif" w:eastAsia="PT Astra Serif" w:cs="PT Astra Serif"/>
        </w:rPr>
        <w:t xml:space="preserve">    </w:t>
      </w:r>
      <w:r>
        <w:rPr>
          <w:rFonts w:ascii="PT Astra Serif" w:hAnsi="PT Astra Serif" w:eastAsia="PT Astra Serif" w:cs="PT Astra Serif"/>
        </w:rPr>
        <w:t xml:space="preserve">                  </w:t>
      </w:r>
      <w:r>
        <w:rPr>
          <w:rFonts w:ascii="PT Astra Serif" w:hAnsi="PT Astra Serif" w:eastAsia="PT Astra Serif" w:cs="PT Astra Serif"/>
        </w:rPr>
        <w:t xml:space="preserve">         </w:t>
      </w:r>
      <w:r>
        <w:rPr>
          <w:rFonts w:ascii="PT Astra Serif" w:hAnsi="PT Astra Serif" w:eastAsia="PT Astra Serif" w:cs="PT Astra Serif"/>
        </w:rPr>
        <w:t xml:space="preserve">____</w:t>
      </w:r>
      <w:r>
        <w:rPr>
          <w:rFonts w:ascii="PT Astra Serif" w:hAnsi="PT Astra Serif" w:eastAsia="PT Astra Serif" w:cs="PT Astra Serif"/>
        </w:rPr>
        <w:t xml:space="preserve">________________________</w:t>
      </w:r>
      <w:r>
        <w:rPr>
          <w:rFonts w:ascii="PT Astra Serif" w:hAnsi="PT Astra Serif" w:eastAsia="PT Astra Serif" w:cs="PT Astra Serif"/>
        </w:rPr>
        <w:t xml:space="preserve">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 w:right="-141"/>
        <w:jc w:val="center"/>
        <w:spacing w:before="240"/>
        <w:shd w:val="clear" w:color="auto" w:fill="ffffff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должность уполномоченного лица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right="-142"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709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709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709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709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709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Приложение 3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ar-SA"/>
              </w:rPr>
              <w:t xml:space="preserve">Бланк органа, осуществляющего предоставление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bidi="ar-SA"/>
              </w:rPr>
              <w:t xml:space="preserve">Форма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уведомления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об отказе в приеме документов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eastAsia="PT Astra Serif" w:cs="PT Astra Serif"/>
        </w:rPr>
        <w:t xml:space="preserve"> заявителя (представителя)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Паспортные данные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</w:t>
      </w:r>
      <w:r>
        <w:rPr>
          <w:rFonts w:ascii="PT Astra Serif" w:hAnsi="PT Astra Serif" w:eastAsia="PT Astra Serif" w:cs="PT Astra Serif"/>
        </w:rPr>
        <w:t xml:space="preserve">серия, номер, дата выдачи,</w:t>
      </w:r>
      <w:r>
        <w:rPr>
          <w:rFonts w:ascii="PT Astra Serif" w:hAnsi="PT Astra Serif" w:eastAsia="PT Astra Serif" w:cs="PT Astra Serif"/>
        </w:rPr>
        <w:t xml:space="preserve">                              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</w:rPr>
        <w:t xml:space="preserve">кем выдан, код подразделения)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данные заявителя (представителя):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очта:__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cs="PT Astra Serif"/>
          <w:sz w:val="22"/>
        </w:rPr>
      </w:r>
      <w:r>
        <w:rPr>
          <w:rFonts w:ascii="PT Astra Serif" w:hAnsi="PT Astra Serif" w:cs="PT Astra Serif"/>
          <w:sz w:val="22"/>
        </w:rPr>
      </w:r>
    </w:p>
    <w:p>
      <w:pPr>
        <w:pStyle w:val="987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87"/>
        <w:jc w:val="center"/>
        <w:shd w:val="clear" w:color="auto" w:fill="ffffff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УВЕДОМЛЕНИЕ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jc w:val="center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 отказе в приеме документов, необходимых для предоставления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 _____________ № 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87"/>
        <w:ind w:left="0" w:right="0" w:firstLine="709"/>
        <w:jc w:val="both"/>
        <w:shd w:val="clear" w:color="auto" w:fill="ffffff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 результатам рассмотрения заявления о предоставлении услуги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от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_________ № ____, в соответствии с пунктом 23 Регламента предоставления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услуги «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, утвержденного постановлением Администрации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ЗАТО Северск от___________ № ________, принято решение об отказе в приеме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документов, необходимых для предоставления услуги, по следующим основаниям: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987"/>
        <w:ind w:left="0" w:right="0" w:firstLine="0"/>
        <w:jc w:val="center"/>
        <w:shd w:val="clear" w:color="auto" w:fill="ffffff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______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__________________________________________________________________________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(указывается основание, предусмотренное пунктом 23 Регламента)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987"/>
        <w:ind w:left="0" w:right="0"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Дополнительно информируем, что вы вправе повторно обратиться с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заявлением о предоставлении услуги после устранения указанных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нарушений. Данное решение может быть обжаловано в досудебном порядке путем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направления жалобы в уполномоченный орган, а также в судебном порядке.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33"/>
        <w:ind w:left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3512127</wp:posOffset>
                </wp:positionH>
                <wp:positionV relativeFrom="paragraph">
                  <wp:posOffset>49703</wp:posOffset>
                </wp:positionV>
                <wp:extent cx="1080135" cy="817245"/>
                <wp:effectExtent l="0" t="0" r="24765" b="20955"/>
                <wp:wrapSquare wrapText="bothSides"/>
                <wp:docPr id="4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  <a:ln w="6349" cap="flat" cmpd="sng" algn="ctr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Сведения о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сертификате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электронной подписи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1" type="#_x0000_t1" style="position:absolute;z-index:251659264;o:allowoverlap:true;o:allowincell:true;mso-position-horizontal-relative:page;margin-left:276.55pt;mso-position-horizontal:absolute;mso-position-vertical-relative:text;margin-top:3.91pt;mso-position-vertical:absolute;width:85.05pt;height:64.35pt;mso-wrap-distance-left:9.00pt;mso-wrap-distance-top:0.00pt;mso-wrap-distance-right:9.00pt;mso-wrap-distance-bottom:0.00pt;v-text-anchor:middle;visibility:visible;" filled="f" strokecolor="#2D4D6A" strokeweight="0.50pt">
                <v:stroke dashstyle="solid"/>
                <w10:wrap type="square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Сведения о</w:t>
                      </w:r>
                      <w:r>
                        <w:rPr>
                          <w:rFonts w:ascii="Times New Roman" w:hAnsi="Times New Roman"/>
                        </w:rPr>
                        <w:t xml:space="preserve"> сертификате</w:t>
                      </w:r>
                      <w:r>
                        <w:rPr>
                          <w:rFonts w:ascii="Times New Roman" w:hAnsi="Times New Roman"/>
                        </w:rPr>
                        <w:t xml:space="preserve"> электронной подписи</w:t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</w:rPr>
        <w:t xml:space="preserve">_______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eastAsia="PT Astra Serif" w:cs="PT Astra Serif"/>
        </w:rPr>
        <w:t xml:space="preserve">___________________      </w:t>
      </w:r>
      <w:r>
        <w:rPr>
          <w:rFonts w:ascii="PT Astra Serif" w:hAnsi="PT Astra Serif" w:eastAsia="PT Astra Serif" w:cs="PT Astra Serif"/>
        </w:rPr>
        <w:t xml:space="preserve">  </w:t>
      </w:r>
      <w:r>
        <w:rPr>
          <w:rFonts w:ascii="PT Astra Serif" w:hAnsi="PT Astra Serif" w:eastAsia="PT Astra Serif" w:cs="PT Astra Serif"/>
        </w:rPr>
        <w:t xml:space="preserve">        </w:t>
      </w:r>
      <w:r>
        <w:rPr>
          <w:rFonts w:ascii="PT Astra Serif" w:hAnsi="PT Astra Serif" w:eastAsia="PT Astra Serif" w:cs="PT Astra Serif"/>
        </w:rPr>
        <w:t xml:space="preserve">       </w:t>
      </w:r>
      <w:r>
        <w:rPr>
          <w:rFonts w:ascii="PT Astra Serif" w:hAnsi="PT Astra Serif" w:eastAsia="PT Astra Serif" w:cs="PT Astra Serif"/>
        </w:rPr>
        <w:t xml:space="preserve">    </w:t>
      </w:r>
      <w:r>
        <w:rPr>
          <w:rFonts w:ascii="PT Astra Serif" w:hAnsi="PT Astra Serif" w:eastAsia="PT Astra Serif" w:cs="PT Astra Serif"/>
        </w:rPr>
        <w:t xml:space="preserve">                  </w:t>
      </w:r>
      <w:r>
        <w:rPr>
          <w:rFonts w:ascii="PT Astra Serif" w:hAnsi="PT Astra Serif" w:eastAsia="PT Astra Serif" w:cs="PT Astra Serif"/>
        </w:rPr>
        <w:t xml:space="preserve">         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____</w:t>
      </w:r>
      <w:r>
        <w:rPr>
          <w:rFonts w:ascii="PT Astra Serif" w:hAnsi="PT Astra Serif" w:eastAsia="PT Astra Serif" w:cs="PT Astra Serif"/>
        </w:rPr>
        <w:t xml:space="preserve">________________________</w:t>
      </w:r>
      <w:r>
        <w:rPr>
          <w:rFonts w:ascii="PT Astra Serif" w:hAnsi="PT Astra Serif" w:eastAsia="PT Astra Serif" w:cs="PT Astra Serif"/>
        </w:rPr>
        <w:t xml:space="preserve">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/>
        <w:jc w:val="center"/>
        <w:spacing w:before="240"/>
        <w:shd w:val="clear" w:color="auto" w:fill="ffffff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должность уполномоченного лица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right="-141" w:firstLine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Приложение 4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bidi="ar-SA"/>
              </w:rPr>
              <w:t xml:space="preserve">Форма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bidi="ar-SA"/>
              </w:rPr>
              <w:t xml:space="preserve"> заявления о предоставлении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Сведения о заявителе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(представителе):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Документ, подтверждающий полномочия представителя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:  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рождения: __________________________________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Место жительства (пребывания):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Данные документа, удостоверяющего личность заявителя: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Страховой номер индивидуального лицевого счета (при наличии)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_______________________________________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Почтовый адрес: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 электронной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очты (при наличии): 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</w:t>
      </w:r>
      <w:r>
        <w:rPr>
          <w:rFonts w:ascii="PT Astra Serif" w:hAnsi="PT Astra Serif" w:cs="PT Astra Serif"/>
          <w:sz w:val="22"/>
        </w:rPr>
      </w:r>
      <w:r>
        <w:rPr>
          <w:rFonts w:ascii="PT Astra Serif" w:hAnsi="PT Astra Serif" w:cs="PT Astra Serif"/>
          <w:sz w:val="22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ЗАЯВЛЕНИЕ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 подготовке проекта договора купли-продажи лесных насаждений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собственных нужд»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целях заготовки древесины для собственных нужд прошу заключить договор купли-продажи лесных насаждений для собственных нужд без предоставления лесного участка.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Место заготовки древесины:_________________________________________________.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shd w:val="clear" w:color="auto" w:fill="ffffff"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Ц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ель использования древесины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: 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_____________________________________________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.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firstLine="709"/>
        <w:jc w:val="center"/>
        <w:shd w:val="clear" w:color="auto" w:fill="ffffff"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(указывается цель, предусмотренная пунктом 2 Регламента)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1_13539"/>
        <w:ind w:left="0" w:right="0" w:firstLine="709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Необходимый объем древесины: _______________________________________ куб. 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color w:val="000000" w:themeColor="text1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 принятом решении прошу проинформировать меня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_____________________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_____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right="-142"/>
        <w:jc w:val="center"/>
        <w:shd w:val="clear" w:color="auto" w:fill="ffffff"/>
        <w:rPr>
          <w:rFonts w:ascii="PT Astra Serif" w:hAnsi="PT Astra Serif" w:cs="PT Astra Serif"/>
          <w:color w:val="000000" w:themeColor="text1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(указать способ уведомления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ind w:right="-142"/>
        <w:jc w:val="both"/>
        <w:shd w:val="clear" w:color="auto" w:fill="ffffff"/>
        <w:rPr>
          <w:rFonts w:ascii="PT Astra Serif" w:hAnsi="PT Astra Serif" w:cs="PT Astra Serif"/>
          <w:color w:val="000000" w:themeColor="text1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либо ___________________________________________________________________________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ind w:right="-142"/>
        <w:jc w:val="center"/>
        <w:shd w:val="clear" w:color="auto" w:fill="ffffff"/>
        <w:rPr>
          <w:rFonts w:ascii="PT Astra Serif" w:hAnsi="PT Astra Serif" w:cs="PT Astra Serif"/>
          <w:color w:val="000000" w:themeColor="text1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(указать полностью 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результата предоставления услуги, 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способ уведомления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)</w:t>
      </w:r>
      <w:r>
        <w:rPr>
          <w:rFonts w:ascii="PT Astra Serif" w:hAnsi="PT Astra Serif" w:cs="PT Astra Serif"/>
          <w:color w:val="000000" w:themeColor="text1"/>
          <w:highlight w:val="none"/>
        </w:rPr>
      </w:r>
      <w:r>
        <w:rPr>
          <w:rFonts w:ascii="PT Astra Serif" w:hAnsi="PT Astra Serif" w:cs="PT Astra Serif"/>
          <w:color w:val="000000" w:themeColor="text1"/>
          <w:highlight w:val="non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color w:val="ff0000"/>
        </w:rPr>
      </w:pPr>
      <w:r>
        <w:rPr>
          <w:rFonts w:ascii="PT Astra Serif" w:hAnsi="PT Astra Serif" w:eastAsia="PT Astra Serif" w:cs="PT Astra Serif"/>
          <w:color w:val="ff0000"/>
        </w:rPr>
        <w:t xml:space="preserve"> </w:t>
      </w:r>
      <w:r>
        <w:rPr>
          <w:rFonts w:ascii="PT Astra Serif" w:hAnsi="PT Astra Serif" w:cs="PT Astra Serif"/>
          <w:color w:val="ff0000"/>
        </w:rPr>
      </w:r>
      <w:r>
        <w:rPr>
          <w:rFonts w:ascii="PT Astra Serif" w:hAnsi="PT Astra Serif" w:cs="PT Astra Serif"/>
          <w:color w:val="ff0000"/>
        </w:rPr>
      </w:r>
    </w:p>
    <w:tbl>
      <w:tblPr>
        <w:tblStyle w:val="998"/>
        <w:tblW w:w="9704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2226"/>
        <w:gridCol w:w="7478"/>
      </w:tblGrid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риложение (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отметить нужное)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: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правоустанавливающие документы на осуществление деятельности в сфере охотничьего хозяйства;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выписка из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похозяйственной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 книги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 ЗАТО Северск, содержащая сведения об осуществлении гражданином  пчеловодства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для собственных нужд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копи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я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 документов, подтверждающих отнесение заявителя к категории граждан: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пенсионеры, а также граждане, достигшие возраста 60 и 55 лет (соответственно мужчины и женщины);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инвалиды I, II, III групп;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многодетные семьи;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молодые специалисты;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граждане, подвергшиеся воздействию радиации вследствие катастрофы на Чернобыльской АЭС, проведения ядерных испытаний на Семипалатинском полигоне, аварии в 1957 году на производственном объединении «Маяк», граждане из подразделений особого риска;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ветераны, инвалиды боевых действий и участники специальной военной операции и их супруг (супруга)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супруг (супруга) погибшего (умершего) ветерана или инвалида боевых действий,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участника специальной военной операции,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не вступивший (не вступившая) в повторный брак;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граждане, пострадавшие в результате событий чрезвычайного характера (пожар, наводнение, другие стихийные бедствия);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лица, необоснованно репрессированные по политическим мотивам и впоследствии реабилитированные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супруг (супруга) участника специальной военной операции,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признанного в установленном порядке безвестно отсутствующим либо объявленного умершим при выполнении задач специальной военной операции, не вступивший (не вступившая) в повторный брак;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  <w:t xml:space="preserve">семьи, имеющие детей-инвалидов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222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  <w:tc>
          <w:tcPr>
            <w:tcW w:w="747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pacing w:val="1"/>
                <w:highlight w:val="white"/>
              </w:rPr>
              <w:t xml:space="preserve">труженики тыла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</w:rPr>
            </w:r>
          </w:p>
        </w:tc>
      </w:tr>
    </w:tbl>
    <w:p>
      <w:pPr>
        <w:pStyle w:val="833"/>
        <w:ind w:left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              </w:t>
      </w:r>
      <w:r>
        <w:rPr>
          <w:rFonts w:ascii="PT Astra Serif" w:hAnsi="PT Astra Serif" w:eastAsia="PT Astra Serif" w:cs="PT Astra Serif"/>
        </w:rPr>
        <w:t xml:space="preserve">     </w:t>
      </w:r>
      <w:r>
        <w:rPr>
          <w:rFonts w:ascii="PT Astra Serif" w:hAnsi="PT Astra Serif" w:eastAsia="PT Astra Serif" w:cs="PT Astra Serif"/>
        </w:rPr>
        <w:t xml:space="preserve">                      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 w:right="-141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подпись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заявителя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                                          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(расшифровка подписи)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(дата подачи заявления)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 w:firstLine="0"/>
        <w:jc w:val="both"/>
        <w:spacing w:before="0" w:beforeAutospacing="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Приложение 5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ar-SA"/>
              </w:rPr>
              <w:t xml:space="preserve">Бланк органа, осуществляющего предоставление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bidi="ar-SA"/>
              </w:rPr>
              <w:t xml:space="preserve">Форма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заявления о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б исправлении допущенных опечаток и ошибок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в выданном в результате предоставления услуги документе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Сведения о заявителе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(представителе):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Документ, подтверждающий полномочия представителя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:  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Данные документа, удостоверяющего личность заявителя: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данные заявителя (представителя):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 места жительства (пребывания)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_______________________________________________,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 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дрес электронной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очты (при наличии): 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jc w:val="center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ЗАЯВЛЕНИЕ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jc w:val="center"/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исправлении допущенных опечаток и ошибок в выданном в результате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tabs>
          <w:tab w:val="left" w:pos="3806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предоставления услуги документ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left"/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Прошу внести исправления обнаруженных опечаток и ошибок в __________________ ________________________________________________________________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 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(указывается наименование документа, выданного в результате предоставления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услуги и на чье имя)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Опечатки и ошибки содержатся ______________________________________________.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              (описание ошибок)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 принятом решении прошу проинформировать меня (нужное подчеркнуть):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 лично на бумажном носителе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 по почтовому адресу, указанному в заявлении;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 в форме электронного документа, направленного в личный кабинет на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г) по адресу электронной почты.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              </w:t>
      </w:r>
      <w:r>
        <w:rPr>
          <w:rFonts w:ascii="PT Astra Serif" w:hAnsi="PT Astra Serif" w:eastAsia="PT Astra Serif" w:cs="PT Astra Serif"/>
        </w:rPr>
        <w:t xml:space="preserve">     </w:t>
      </w:r>
      <w:r>
        <w:rPr>
          <w:rFonts w:ascii="PT Astra Serif" w:hAnsi="PT Astra Serif" w:eastAsia="PT Astra Serif" w:cs="PT Astra Serif"/>
        </w:rPr>
        <w:t xml:space="preserve">                      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 w:right="-141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подпись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заявителя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                                          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(расшифровка подписи)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</w:rPr>
        <w:t xml:space="preserve">__________________________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(дата подачи заявления)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highlight w:val="none"/>
          <w:lang w:bidi="ar-SA"/>
        </w:rPr>
      </w:r>
      <w:r>
        <w:rPr>
          <w:rFonts w:ascii="PT Astra Serif" w:hAnsi="PT Astra Serif" w:cs="PT Astra Serif"/>
          <w:color w:val="000000"/>
          <w:highlight w:val="none"/>
        </w:rPr>
      </w:r>
      <w:r>
        <w:rPr>
          <w:rFonts w:ascii="PT Astra Serif" w:hAnsi="PT Astra Serif" w:cs="PT Astra Serif"/>
          <w:color w:val="000000"/>
          <w:highlight w:val="none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Приложение 6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ar-SA"/>
              </w:rPr>
              <w:t xml:space="preserve">Бланк органа, осуществляющего предоставление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bidi="ar-SA"/>
              </w:rPr>
              <w:t xml:space="preserve">Форма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уведомления о принятом решении по заявлению об исправлении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допущенных опечаток и ошибок в выданном в результате предоставления услуги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документе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</w:tbl>
    <w:p>
      <w:pPr>
        <w:ind w:right="-141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eastAsia="PT Astra Serif" w:cs="PT Astra Serif"/>
        </w:rPr>
        <w:t xml:space="preserve"> заявителя (представителя)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Паспортные данные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</w:t>
      </w:r>
      <w:r>
        <w:rPr>
          <w:rFonts w:ascii="PT Astra Serif" w:hAnsi="PT Astra Serif" w:eastAsia="PT Astra Serif" w:cs="PT Astra Serif"/>
        </w:rPr>
        <w:t xml:space="preserve">серия, номер, дата выдачи,</w:t>
      </w:r>
      <w:r>
        <w:rPr>
          <w:rFonts w:ascii="PT Astra Serif" w:hAnsi="PT Astra Serif" w:eastAsia="PT Astra Serif" w:cs="PT Astra Serif"/>
        </w:rPr>
        <w:t xml:space="preserve">                              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</w:rPr>
        <w:t xml:space="preserve"> кем выдан, код подразделения)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данные заявителя (представителя):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 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очта: 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cs="PT Astra Serif"/>
          <w:sz w:val="22"/>
        </w:rPr>
      </w:r>
      <w:r>
        <w:rPr>
          <w:rFonts w:ascii="PT Astra Serif" w:hAnsi="PT Astra Serif" w:cs="PT Astra Serif"/>
          <w:sz w:val="22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УВЕДОМЛЕНИЕ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принятом решении по заявлению об исправлении допущенных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опечаток и ошибок в выданном в результате предоставления услуги документе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 _____________ № 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 результатам рассмотрения заявления об исправлении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допущенных опечаток и ошибок в выданном в результате предоставления услуги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документе, в соответствии с пунктом 37 Регламента предоставления услуги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«Принятие решения о предоставлении права заготовки древесины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подготовке проекта договора купли-продажи лесных насаждений для собственных нужд»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утвержденного постановлением Администрации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от________ № ____, принято решение (выбрать вариант):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shd w:val="clear" w:color="auto" w:fill="ffffff"/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 о внесении изменений в выданный документ. Документ с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внесенными изменениями прилагается к уведомлению;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об отказе во внесении изменений в выданный документ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согласно пункту 37 Регламента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shd w:val="clear" w:color="auto" w:fill="ffffff"/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_________________________________________________________________________.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center"/>
        <w:shd w:val="clear" w:color="auto" w:fill="ffffff"/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(указывается обоснование отказа)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ascii="PT Astra Serif" w:hAnsi="PT Astra Serif" w:cs="PT Astra Serif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Данное решение может быть обжаловано в досудебном порядке путем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направления жалобы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в уполномоченный орган,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 также в судебном порядке.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shd w:val="clear" w:color="auto" w:fill="ffffff"/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Приложение: на ____ листах.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833"/>
        <w:ind w:left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3512127</wp:posOffset>
                </wp:positionH>
                <wp:positionV relativeFrom="paragraph">
                  <wp:posOffset>49703</wp:posOffset>
                </wp:positionV>
                <wp:extent cx="1080135" cy="817245"/>
                <wp:effectExtent l="0" t="0" r="24765" b="20955"/>
                <wp:wrapSquare wrapText="bothSides"/>
                <wp:docPr id="5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  <a:ln w="6349" cap="flat" cmpd="sng" algn="ctr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Сведения о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сертификате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электронной подписи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1" type="#_x0000_t1" style="position:absolute;z-index:251659264;o:allowoverlap:true;o:allowincell:true;mso-position-horizontal-relative:page;margin-left:276.55pt;mso-position-horizontal:absolute;mso-position-vertical-relative:text;margin-top:3.91pt;mso-position-vertical:absolute;width:85.05pt;height:64.35pt;mso-wrap-distance-left:9.00pt;mso-wrap-distance-top:0.00pt;mso-wrap-distance-right:9.00pt;mso-wrap-distance-bottom:0.00pt;v-text-anchor:middle;visibility:visible;" filled="f" strokecolor="#2D4D6A" strokeweight="0.50pt">
                <v:stroke dashstyle="solid"/>
                <w10:wrap type="square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Сведения о</w:t>
                      </w:r>
                      <w:r>
                        <w:rPr>
                          <w:rFonts w:ascii="Times New Roman" w:hAnsi="Times New Roman"/>
                        </w:rPr>
                        <w:t xml:space="preserve"> сертификате</w:t>
                      </w:r>
                      <w:r>
                        <w:rPr>
                          <w:rFonts w:ascii="Times New Roman" w:hAnsi="Times New Roman"/>
                        </w:rPr>
                        <w:t xml:space="preserve"> электронной подписи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</w:rPr>
        <w:t xml:space="preserve">_______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eastAsia="PT Astra Serif" w:cs="PT Astra Serif"/>
        </w:rPr>
        <w:t xml:space="preserve">___________________      </w:t>
      </w:r>
      <w:r>
        <w:rPr>
          <w:rFonts w:ascii="PT Astra Serif" w:hAnsi="PT Astra Serif" w:eastAsia="PT Astra Serif" w:cs="PT Astra Serif"/>
        </w:rPr>
        <w:t xml:space="preserve">  </w:t>
      </w:r>
      <w:r>
        <w:rPr>
          <w:rFonts w:ascii="PT Astra Serif" w:hAnsi="PT Astra Serif" w:eastAsia="PT Astra Serif" w:cs="PT Astra Serif"/>
        </w:rPr>
        <w:t xml:space="preserve">        </w:t>
      </w:r>
      <w:r>
        <w:rPr>
          <w:rFonts w:ascii="PT Astra Serif" w:hAnsi="PT Astra Serif" w:eastAsia="PT Astra Serif" w:cs="PT Astra Serif"/>
        </w:rPr>
        <w:t xml:space="preserve">       </w:t>
      </w:r>
      <w:r>
        <w:rPr>
          <w:rFonts w:ascii="PT Astra Serif" w:hAnsi="PT Astra Serif" w:eastAsia="PT Astra Serif" w:cs="PT Astra Serif"/>
        </w:rPr>
        <w:t xml:space="preserve">    </w:t>
      </w:r>
      <w:r>
        <w:rPr>
          <w:rFonts w:ascii="PT Astra Serif" w:hAnsi="PT Astra Serif" w:eastAsia="PT Astra Serif" w:cs="PT Astra Serif"/>
        </w:rPr>
        <w:t xml:space="preserve">                  </w:t>
      </w:r>
      <w:r>
        <w:rPr>
          <w:rFonts w:ascii="PT Astra Serif" w:hAnsi="PT Astra Serif" w:eastAsia="PT Astra Serif" w:cs="PT Astra Serif"/>
        </w:rPr>
        <w:t xml:space="preserve">         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____</w:t>
      </w:r>
      <w:r>
        <w:rPr>
          <w:rFonts w:ascii="PT Astra Serif" w:hAnsi="PT Astra Serif" w:eastAsia="PT Astra Serif" w:cs="PT Astra Serif"/>
        </w:rPr>
        <w:t xml:space="preserve">________________________</w:t>
      </w:r>
      <w:r>
        <w:rPr>
          <w:rFonts w:ascii="PT Astra Serif" w:hAnsi="PT Astra Serif" w:eastAsia="PT Astra Serif" w:cs="PT Astra Serif"/>
        </w:rPr>
        <w:t xml:space="preserve">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/>
        <w:jc w:val="center"/>
        <w:spacing w:before="240"/>
        <w:shd w:val="clear" w:color="auto" w:fill="ffffff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должность уполномоченного лица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Приложение 7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ar-SA"/>
              </w:rPr>
              <w:t xml:space="preserve">Бланк органа, осуществляющего предоставление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bidi="ar-SA"/>
              </w:rPr>
              <w:t xml:space="preserve">Форма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заявления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о выдаче дубликата документа,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выданного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по результатам предоставления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Сведения о заявителе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(представителе):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Документ, подтверждающий полномочия представителя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:  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Данные документа, удостоверяющего личность заявителя: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данные заявителя (представителя):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 места жительства (пребывания)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_______________________________________________,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 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дрес электронной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очты (при наличии): 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jc w:val="center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ЗАЯВЛЕНИЕ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jc w:val="center"/>
        <w:tabs>
          <w:tab w:val="left" w:pos="3806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выдаче дубликата документа, выданного по результатам предоставления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услуги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Прошу выдать дубликат документа, выданного по результатам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предоставления услуги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«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Принятие решения о предоставлении права заготовки древесины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подготовке проекта договора купли-продажи лесных насаждений для собственных нужд»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-141" w:firstLine="0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________________________________________________________________________________.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-141" w:firstLine="0"/>
        <w:jc w:val="center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(указывается наименование документа, выданного в результате предоставления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услуги и на чье имя)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-141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Обстоятельствами, повлекшими утрату (порчу) указанного документа,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являются: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-141" w:firstLine="0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______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__________________________________________________________________________.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-141" w:firstLine="0"/>
        <w:jc w:val="center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(описание обстоятельств)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-141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Копии документов, удостоверяющих личность, прилагаю: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-141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 ________________________________________________________________________;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-141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 ________________________________________________________________________.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-141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принятом решении прошу проинформировать меня (нужное подчеркнуть):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 лично на бумажном носителе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 по почтовому адресу, указанному в заявлении;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 в форме электронного документа, направленного в личный кабинет на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9638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г) по адресу электронной почты.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3"/>
        <w:ind w:left="0"/>
        <w:jc w:val="both"/>
        <w:spacing w:before="240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              </w:t>
      </w:r>
      <w:r>
        <w:rPr>
          <w:rFonts w:ascii="PT Astra Serif" w:hAnsi="PT Astra Serif" w:eastAsia="PT Astra Serif" w:cs="PT Astra Serif"/>
        </w:rPr>
        <w:t xml:space="preserve">     </w:t>
      </w:r>
      <w:r>
        <w:rPr>
          <w:rFonts w:ascii="PT Astra Serif" w:hAnsi="PT Astra Serif" w:eastAsia="PT Astra Serif" w:cs="PT Astra Serif"/>
        </w:rPr>
        <w:t xml:space="preserve">                      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 w:right="-141"/>
        <w:spacing w:before="240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подпись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заявителя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                                          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(расшифровка подписи)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</w:rPr>
        <w:t xml:space="preserve">__________________________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ind w:right="-141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(дата подачи заявления)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Приложение 8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ar-SA"/>
              </w:rPr>
              <w:t xml:space="preserve">Бланк органа, осуществляющего предоставление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bidi="ar-SA"/>
              </w:rPr>
              <w:t xml:space="preserve">Форма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уведомления о решении по заявлению 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выдаче дубликата документа, 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выданного по результатам предоставления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услуги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</w:tbl>
    <w:p>
      <w:pPr>
        <w:ind w:right="-141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eastAsia="PT Astra Serif" w:cs="PT Astra Serif"/>
        </w:rPr>
        <w:t xml:space="preserve"> заявителя (представителя)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Паспортные данные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</w:t>
      </w:r>
      <w:r>
        <w:rPr>
          <w:rFonts w:ascii="PT Astra Serif" w:hAnsi="PT Astra Serif" w:eastAsia="PT Astra Serif" w:cs="PT Astra Serif"/>
        </w:rPr>
        <w:t xml:space="preserve">серия, номер, дата выдачи,</w:t>
      </w:r>
      <w:r>
        <w:rPr>
          <w:rFonts w:ascii="PT Astra Serif" w:hAnsi="PT Astra Serif" w:eastAsia="PT Astra Serif" w:cs="PT Astra Serif"/>
        </w:rPr>
        <w:t xml:space="preserve">                              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_______________________________________________.</w:t>
      </w:r>
      <w:r>
        <w:rPr>
          <w:rFonts w:ascii="PT Astra Serif" w:hAnsi="PT Astra Serif" w:eastAsia="PT Astra Serif" w:cs="PT Astra Serif"/>
        </w:rPr>
        <w:t xml:space="preserve"> кем выдан, код подразделения)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данные заявителя (представителя):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 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очта: 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cs="PT Astra Serif"/>
          <w:sz w:val="22"/>
        </w:rPr>
      </w:r>
      <w:r>
        <w:rPr>
          <w:rFonts w:ascii="PT Astra Serif" w:hAnsi="PT Astra Serif" w:cs="PT Astra Serif"/>
          <w:sz w:val="22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УВЕДОМЛЕНИЕ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87"/>
        <w:jc w:val="center"/>
        <w:widowControl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highlight w:val="white"/>
          <w:lang w:bidi="ar-SA"/>
        </w:rPr>
        <w:t xml:space="preserve">решении по заявлению о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выдаче дубликата документа,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jc w:val="center"/>
        <w:widowControl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выданного по результатам предоставления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услуги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widowControl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 _____________ № _____________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hd w:val="clear" w:color="auto" w:fill="ffffff"/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 результатам рассмотрения заявления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выдаче дубликата документа,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выданного по результатам предоставления услуги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соответствии с пунктом 38 Регламента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«Принятие решения о предоставлении права заготовки древесины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подготовке проекта договора купли-продажи лесных насаждений для собственных нужд», утвержденного постановлением Администрации ЗАТО Северск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от________ № ____,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принято решение (выбрать вариант):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shd w:val="clear" w:color="auto" w:fill="ffffff"/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выдаче дубликата документа (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прилагается)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об отказе в выдаче дубликата документа в связи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с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0"/>
        <w:shd w:val="clear" w:color="auto" w:fill="ffffff"/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_______________________________________________________________________________.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center"/>
        <w:shd w:val="clear" w:color="auto" w:fill="ffffff"/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(указывается обоснование отказа)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hd w:val="clear" w:color="auto" w:fill="ffffff"/>
        <w:rPr>
          <w:rFonts w:ascii="PT Astra Serif" w:hAnsi="PT Astra Serif" w:cs="PT Astra Serif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Данное решение может быть обжаловано в досудебном порядке путем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направления жалобы 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уполномоченный орган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, а также в судебном порядке.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shd w:val="clear" w:color="auto" w:fill="ffffff"/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Приложение: на ____ листах.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833"/>
        <w:ind w:left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3512127</wp:posOffset>
                </wp:positionH>
                <wp:positionV relativeFrom="paragraph">
                  <wp:posOffset>49703</wp:posOffset>
                </wp:positionV>
                <wp:extent cx="1080135" cy="817245"/>
                <wp:effectExtent l="0" t="0" r="24765" b="20955"/>
                <wp:wrapSquare wrapText="bothSides"/>
                <wp:docPr id="6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  <a:ln w="6349" cap="flat" cmpd="sng" algn="ctr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Сведения о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сертификате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электронной подписи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1" type="#_x0000_t1" style="position:absolute;z-index:251659264;o:allowoverlap:true;o:allowincell:true;mso-position-horizontal-relative:page;margin-left:276.55pt;mso-position-horizontal:absolute;mso-position-vertical-relative:text;margin-top:3.91pt;mso-position-vertical:absolute;width:85.05pt;height:64.35pt;mso-wrap-distance-left:9.00pt;mso-wrap-distance-top:0.00pt;mso-wrap-distance-right:9.00pt;mso-wrap-distance-bottom:0.00pt;v-text-anchor:middle;visibility:visible;" filled="f" strokecolor="#2D4D6A" strokeweight="0.50pt">
                <v:stroke dashstyle="solid"/>
                <w10:wrap type="square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Сведения о</w:t>
                      </w:r>
                      <w:r>
                        <w:rPr>
                          <w:rFonts w:ascii="Times New Roman" w:hAnsi="Times New Roman"/>
                        </w:rPr>
                        <w:t xml:space="preserve"> сертификате</w:t>
                      </w:r>
                      <w:r>
                        <w:rPr>
                          <w:rFonts w:ascii="Times New Roman" w:hAnsi="Times New Roman"/>
                        </w:rPr>
                        <w:t xml:space="preserve"> электронной подписи</w:t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</w:rPr>
        <w:t xml:space="preserve">_______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eastAsia="PT Astra Serif" w:cs="PT Astra Serif"/>
        </w:rPr>
        <w:t xml:space="preserve">___________________      </w:t>
      </w:r>
      <w:r>
        <w:rPr>
          <w:rFonts w:ascii="PT Astra Serif" w:hAnsi="PT Astra Serif" w:eastAsia="PT Astra Serif" w:cs="PT Astra Serif"/>
        </w:rPr>
        <w:t xml:space="preserve">  </w:t>
      </w:r>
      <w:r>
        <w:rPr>
          <w:rFonts w:ascii="PT Astra Serif" w:hAnsi="PT Astra Serif" w:eastAsia="PT Astra Serif" w:cs="PT Astra Serif"/>
        </w:rPr>
        <w:t xml:space="preserve">        </w:t>
      </w:r>
      <w:r>
        <w:rPr>
          <w:rFonts w:ascii="PT Astra Serif" w:hAnsi="PT Astra Serif" w:eastAsia="PT Astra Serif" w:cs="PT Astra Serif"/>
        </w:rPr>
        <w:t xml:space="preserve">       </w:t>
      </w:r>
      <w:r>
        <w:rPr>
          <w:rFonts w:ascii="PT Astra Serif" w:hAnsi="PT Astra Serif" w:eastAsia="PT Astra Serif" w:cs="PT Astra Serif"/>
        </w:rPr>
        <w:t xml:space="preserve">    </w:t>
      </w:r>
      <w:r>
        <w:rPr>
          <w:rFonts w:ascii="PT Astra Serif" w:hAnsi="PT Astra Serif" w:eastAsia="PT Astra Serif" w:cs="PT Astra Serif"/>
        </w:rPr>
        <w:t xml:space="preserve">                  </w:t>
      </w:r>
      <w:r>
        <w:rPr>
          <w:rFonts w:ascii="PT Astra Serif" w:hAnsi="PT Astra Serif" w:eastAsia="PT Astra Serif" w:cs="PT Astra Serif"/>
        </w:rPr>
        <w:t xml:space="preserve">         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____</w:t>
      </w:r>
      <w:r>
        <w:rPr>
          <w:rFonts w:ascii="PT Astra Serif" w:hAnsi="PT Astra Serif" w:eastAsia="PT Astra Serif" w:cs="PT Astra Serif"/>
        </w:rPr>
        <w:t xml:space="preserve">________________________</w:t>
      </w:r>
      <w:r>
        <w:rPr>
          <w:rFonts w:ascii="PT Astra Serif" w:hAnsi="PT Astra Serif" w:eastAsia="PT Astra Serif" w:cs="PT Astra Serif"/>
        </w:rPr>
        <w:t xml:space="preserve">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/>
        <w:jc w:val="center"/>
        <w:spacing w:before="240"/>
        <w:shd w:val="clear" w:color="auto" w:fill="ffffff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должность уполномоченного лица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Приложение 9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ar-SA"/>
              </w:rPr>
              <w:t xml:space="preserve">Бланк органа, осуществляющего предоставление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bidi="ar-SA"/>
              </w:rPr>
              <w:t xml:space="preserve">Форма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заявления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об оставлении ранее направленного заявления 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  <w:p>
            <w:pPr>
              <w:jc w:val="center"/>
              <w:widowControl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о предоставлении услуги без рассмотрения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МКУ «Лесничество ЗАТО Северск»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Сведения о заявителе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(представителе):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Документ, подтверждающий полномочия представителя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:  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Данные документа, удостоверяющего личность заявителя: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jc w:val="lef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данные заявителя (представителя):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 места жительства (пребывания)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_______________________________________________,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 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дрес электронной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очты (при наличии): 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jc w:val="center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ЗАЯВЛЕНИЕ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87"/>
        <w:jc w:val="center"/>
        <w:widowControl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об оставлении ранее направленного заявления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 предоставлении услуги без рассмотрения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ind w:right="-141"/>
        <w:jc w:val="center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Прошу оставить без рассмотрения заявление о предоставлении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услуги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«Принятие решения о предоставлении права заготовки древесины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подготовке проекта договора купли-продажи лесных насаждений для собственных нужд»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0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sz w:val="24"/>
          <w:szCs w:val="24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_______________________________________________________________________________.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0"/>
        <w:jc w:val="center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sz w:val="20"/>
          <w:szCs w:val="20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(Ф.И.О., дата и.номер регистрации)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принятом решении прошу проинформировать меня (нужное подчеркнуть):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tabs>
          <w:tab w:val="left" w:pos="9638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 лично на бумажном носителе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9638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 по почтовому адресу, указанному в заявлении;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9638" w:leader="none"/>
        </w:tabs>
        <w:rPr>
          <w:rFonts w:ascii="PT Astra Serif" w:hAnsi="PT Astra Serif" w:cs="PT Astra Serif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 в форме электронного документа, направленного в личный кабинет на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tabs>
          <w:tab w:val="left" w:pos="9638" w:leader="none"/>
        </w:tabs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г) по адресу электронной почты.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sz w:val="24"/>
          <w:szCs w:val="24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Копии документов, удостоверяющих личность, прилагаю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 _______________________________________________________________________;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 _______________________________________________________________________.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3"/>
        <w:ind w:left="0"/>
        <w:jc w:val="both"/>
        <w:spacing w:before="240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__________________________              </w:t>
      </w:r>
      <w:r>
        <w:rPr>
          <w:rFonts w:ascii="PT Astra Serif" w:hAnsi="PT Astra Serif" w:eastAsia="PT Astra Serif" w:cs="PT Astra Serif"/>
        </w:rPr>
        <w:t xml:space="preserve">     </w:t>
      </w:r>
      <w:r>
        <w:rPr>
          <w:rFonts w:ascii="PT Astra Serif" w:hAnsi="PT Astra Serif" w:eastAsia="PT Astra Serif" w:cs="PT Astra Serif"/>
        </w:rPr>
        <w:t xml:space="preserve">                      ________________________________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 w:right="-141"/>
        <w:spacing w:before="240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подпись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заявителя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                                          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(расшифровка подписи)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</w:rPr>
        <w:t xml:space="preserve">__________________________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ind w:right="-141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(дата подачи заявления)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987"/>
        <w:ind w:left="5670"/>
        <w:jc w:val="right"/>
        <w:widowControl/>
        <w:rPr>
          <w:rFonts w:ascii="PT Astra Serif" w:hAnsi="PT Astra Serif" w:cs="PT Astra Serif"/>
          <w:color w:val="000000"/>
          <w:highlight w:val="none"/>
        </w:rPr>
        <w:outlineLvl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Приложение 10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pStyle w:val="987"/>
        <w:ind w:left="5670"/>
        <w:jc w:val="both"/>
        <w:widowControl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bidi="ar-SA"/>
        </w:rPr>
        <w:t xml:space="preserve">к Регламенту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ind w:left="5670"/>
        <w:jc w:val="both"/>
        <w:widowControl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highlight w:val="none"/>
          <w:lang w:bidi="ar-SA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0" w:type="auto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bidi="ar-SA"/>
              </w:rPr>
              <w:t xml:space="preserve">Бланк органа, осуществляющего предоставление услуги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00" w:type="dxa"/>
            <w:vAlign w:val="top"/>
            <w:textDirection w:val="lrTb"/>
            <w:noWrap w:val="false"/>
          </w:tcPr>
          <w:p>
            <w:pPr>
              <w:pStyle w:val="987"/>
              <w:jc w:val="center"/>
              <w:widowControl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lang w:bidi="ar-SA"/>
              </w:rPr>
              <w:t xml:space="preserve">Форма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lang w:bidi="ar-SA"/>
              </w:rPr>
              <w:t xml:space="preserve">уведомления о принятом решении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none"/>
              </w:rPr>
              <w:t xml:space="preserve">об оставлении ранее направленного заявления 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none"/>
              </w:rPr>
            </w:r>
          </w:p>
          <w:p>
            <w:pPr>
              <w:jc w:val="center"/>
              <w:widowControl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none"/>
              </w:rPr>
              <w:t xml:space="preserve">о предоставлении услуги без рассмотрения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none"/>
              </w:rPr>
            </w:r>
          </w:p>
        </w:tc>
      </w:tr>
    </w:tbl>
    <w:p>
      <w:pPr>
        <w:ind w:right="-141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Кому: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(полностью ф</w:t>
      </w:r>
      <w:r>
        <w:rPr>
          <w:rFonts w:ascii="PT Astra Serif" w:hAnsi="PT Astra Serif" w:eastAsia="PT Astra Serif" w:cs="PT Astra Serif"/>
        </w:rPr>
        <w:t xml:space="preserve">амилия, имя, отчество (при наличии)</w:t>
      </w:r>
      <w:r>
        <w:rPr>
          <w:rFonts w:ascii="PT Astra Serif" w:hAnsi="PT Astra Serif" w:eastAsia="PT Astra Serif" w:cs="PT Astra Serif"/>
        </w:rPr>
        <w:t xml:space="preserve"> заявителя (представителя)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Паспортные данные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</w:rPr>
        <w:t xml:space="preserve">(</w:t>
      </w:r>
      <w:r>
        <w:rPr>
          <w:rFonts w:ascii="PT Astra Serif" w:hAnsi="PT Astra Serif" w:eastAsia="PT Astra Serif" w:cs="PT Astra Serif"/>
        </w:rPr>
        <w:t xml:space="preserve">серия, номер, дата выдачи,</w:t>
      </w:r>
      <w:r>
        <w:rPr>
          <w:rFonts w:ascii="PT Astra Serif" w:hAnsi="PT Astra Serif" w:eastAsia="PT Astra Serif" w:cs="PT Astra Serif"/>
        </w:rPr>
        <w:t xml:space="preserve">                               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8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_______________________________________________.</w:t>
      </w:r>
      <w:r>
        <w:rPr>
          <w:rFonts w:ascii="PT Astra Serif" w:hAnsi="PT Astra Serif" w:eastAsia="PT Astra Serif" w:cs="PT Astra Serif"/>
        </w:rPr>
        <w:t xml:space="preserve"> кем выдан, код подразделения)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13542"/>
        <w:ind w:left="3827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данные заявителя (представителя):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телефон: 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13542"/>
        <w:ind w:left="3828"/>
        <w:rPr>
          <w:rFonts w:ascii="PT Astra Serif" w:hAnsi="PT Astra Serif" w:cs="PT Astra Serif"/>
          <w:sz w:val="2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очта: 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cs="PT Astra Serif"/>
          <w:sz w:val="22"/>
        </w:rPr>
      </w:r>
      <w:r>
        <w:rPr>
          <w:rFonts w:ascii="PT Astra Serif" w:hAnsi="PT Astra Serif" w:cs="PT Astra Serif"/>
          <w:sz w:val="22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right="-141"/>
        <w:jc w:val="center"/>
        <w:shd w:val="clear" w:color="auto" w:fill="ffffff"/>
        <w:tabs>
          <w:tab w:val="left" w:pos="9638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  <w:t xml:space="preserve">УВЕДОМЛЕНИЕ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jc w:val="center"/>
        <w:widowControl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  <w:color w:val="000000"/>
          <w:highlight w:val="white"/>
          <w:lang w:bidi="ar-SA"/>
        </w:rPr>
        <w:t xml:space="preserve">о принятом решении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об оставлении ранее направленного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заявления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jc w:val="center"/>
        <w:widowControl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о предоставлении услуги без рассмотрения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jc w:val="center"/>
        <w:widowControl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</w:rPr>
        <w:t xml:space="preserve">о</w:t>
      </w:r>
      <w:r>
        <w:rPr>
          <w:rFonts w:ascii="PT Astra Serif" w:hAnsi="PT Astra Serif" w:eastAsia="PT Astra Serif" w:cs="PT Astra Serif"/>
        </w:rPr>
        <w:t xml:space="preserve">т _____________ № _____________</w:t>
      </w:r>
      <w:r>
        <w:rPr>
          <w:rFonts w:ascii="PT Astra Serif" w:hAnsi="PT Astra Serif" w:cs="PT Astra Serif"/>
          <w:highlight w:val="white"/>
        </w:rPr>
      </w:r>
      <w:r>
        <w:rPr>
          <w:rFonts w:ascii="PT Astra Serif" w:hAnsi="PT Astra Serif" w:cs="PT Astra Serif"/>
          <w:highlight w:val="white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ind w:left="0" w:right="0" w:firstLine="709"/>
        <w:jc w:val="both"/>
        <w:shd w:val="clear" w:color="auto" w:fill="ffffff"/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 результатам рассмотрения заявления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 оставлении заявления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предоставлении услуги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«Принятие решения о предоставлении права заготовки древесины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подготовке проекта договора купли-продажи лесных насаждений для собственных нужд»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без рассмотрения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соответствии с пунктом 39 Регламента предоставления услуги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«Принятие решения о предоставлении права заготовки древесины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подготовке проекта договора купли-продажи лесных насаждений для собственных нужд», утвержденного постановлением Администрации ЗАТО Северск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от________ № ____,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принято решение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об оставлении заявления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предоставлении услуги без рассмотрения по инициативе заявителя (представителя).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left="0" w:right="0" w:firstLine="709"/>
        <w:jc w:val="both"/>
        <w:shd w:val="clear" w:color="auto" w:fill="ffffff"/>
        <w:rPr>
          <w:rFonts w:ascii="PT Astra Serif" w:hAnsi="PT Astra Serif" w:cs="PT Astra Serif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Настоящее решение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не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препятствует повторному обращению за предоставлением муниципальной услуги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709"/>
        <w:jc w:val="both"/>
        <w:shd w:val="clear" w:color="auto" w:fill="ffffff"/>
        <w:rPr>
          <w:rFonts w:ascii="PT Astra Serif" w:hAnsi="PT Astra Serif" w:cs="PT Astra Serif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Данное решение может быть обжаловано в досудебном порядке путем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направления жалобы в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уполномоченный орган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, а также в судебном порядке.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right="-141"/>
        <w:shd w:val="clear" w:color="auto" w:fill="ffffff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833"/>
        <w:ind w:left="0"/>
        <w:jc w:val="both"/>
        <w:spacing w:before="240"/>
        <w:shd w:val="clear" w:color="auto" w:fill="ffffff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3512127</wp:posOffset>
                </wp:positionH>
                <wp:positionV relativeFrom="paragraph">
                  <wp:posOffset>49703</wp:posOffset>
                </wp:positionV>
                <wp:extent cx="1080135" cy="817245"/>
                <wp:effectExtent l="0" t="0" r="24765" b="20955"/>
                <wp:wrapSquare wrapText="bothSides"/>
                <wp:docPr id="7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  <a:ln w="6349" cap="flat" cmpd="sng" algn="ctr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Сведения о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сертификате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электронной подписи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" o:spid="_x0000_s6" o:spt="1" type="#_x0000_t1" style="position:absolute;z-index:251659264;o:allowoverlap:true;o:allowincell:true;mso-position-horizontal-relative:page;margin-left:276.55pt;mso-position-horizontal:absolute;mso-position-vertical-relative:text;margin-top:3.91pt;mso-position-vertical:absolute;width:85.05pt;height:64.35pt;mso-wrap-distance-left:9.00pt;mso-wrap-distance-top:0.00pt;mso-wrap-distance-right:9.00pt;mso-wrap-distance-bottom:0.00pt;v-text-anchor:middle;visibility:visible;" filled="f" strokecolor="#2D4D6A" strokeweight="0.50pt">
                <v:stroke dashstyle="solid"/>
                <w10:wrap type="square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Сведения о</w:t>
                      </w:r>
                      <w:r>
                        <w:rPr>
                          <w:rFonts w:ascii="Times New Roman" w:hAnsi="Times New Roman"/>
                        </w:rPr>
                        <w:t xml:space="preserve"> сертификате</w:t>
                      </w:r>
                      <w:r>
                        <w:rPr>
                          <w:rFonts w:ascii="Times New Roman" w:hAnsi="Times New Roman"/>
                        </w:rPr>
                        <w:t xml:space="preserve"> электронной подписи</w:t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  <w:r>
                        <w:rPr>
                          <w:rFonts w:ascii="Times New Roman" w:hAnsi="Times New Roman"/>
                          <w:sz w:val="3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eastAsia="PT Astra Serif" w:cs="PT Astra Serif"/>
        </w:rPr>
        <w:t xml:space="preserve">_______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eastAsia="PT Astra Serif" w:cs="PT Astra Serif"/>
        </w:rPr>
        <w:t xml:space="preserve">___________________      </w:t>
      </w:r>
      <w:r>
        <w:rPr>
          <w:rFonts w:ascii="PT Astra Serif" w:hAnsi="PT Astra Serif" w:eastAsia="PT Astra Serif" w:cs="PT Astra Serif"/>
        </w:rPr>
        <w:t xml:space="preserve">  </w:t>
      </w:r>
      <w:r>
        <w:rPr>
          <w:rFonts w:ascii="PT Astra Serif" w:hAnsi="PT Astra Serif" w:eastAsia="PT Astra Serif" w:cs="PT Astra Serif"/>
        </w:rPr>
        <w:t xml:space="preserve">        </w:t>
      </w:r>
      <w:r>
        <w:rPr>
          <w:rFonts w:ascii="PT Astra Serif" w:hAnsi="PT Astra Serif" w:eastAsia="PT Astra Serif" w:cs="PT Astra Serif"/>
        </w:rPr>
        <w:t xml:space="preserve">       </w:t>
      </w:r>
      <w:r>
        <w:rPr>
          <w:rFonts w:ascii="PT Astra Serif" w:hAnsi="PT Astra Serif" w:eastAsia="PT Astra Serif" w:cs="PT Astra Serif"/>
        </w:rPr>
        <w:t xml:space="preserve">    </w:t>
      </w:r>
      <w:r>
        <w:rPr>
          <w:rFonts w:ascii="PT Astra Serif" w:hAnsi="PT Astra Serif" w:eastAsia="PT Astra Serif" w:cs="PT Astra Serif"/>
        </w:rPr>
        <w:t xml:space="preserve">                  </w:t>
      </w:r>
      <w:r>
        <w:rPr>
          <w:rFonts w:ascii="PT Astra Serif" w:hAnsi="PT Astra Serif" w:eastAsia="PT Astra Serif" w:cs="PT Astra Serif"/>
        </w:rPr>
        <w:t xml:space="preserve">         </w:t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</w:rPr>
        <w:t xml:space="preserve">____</w:t>
      </w:r>
      <w:r>
        <w:rPr>
          <w:rFonts w:ascii="PT Astra Serif" w:hAnsi="PT Astra Serif" w:eastAsia="PT Astra Serif" w:cs="PT Astra Serif"/>
        </w:rPr>
        <w:t xml:space="preserve">________________________</w:t>
      </w:r>
      <w:r>
        <w:rPr>
          <w:rFonts w:ascii="PT Astra Serif" w:hAnsi="PT Astra Serif" w:eastAsia="PT Astra Serif" w:cs="PT Astra Serif"/>
        </w:rPr>
        <w:t xml:space="preserve">_</w:t>
      </w:r>
      <w:r>
        <w:rPr>
          <w:rFonts w:ascii="PT Astra Serif" w:hAnsi="PT Astra Serif" w:eastAsia="PT Astra Serif" w:cs="PT Astra Serif"/>
        </w:rPr>
        <w:t xml:space="preserve">___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833"/>
        <w:ind w:left="0"/>
        <w:jc w:val="center"/>
        <w:spacing w:before="240"/>
        <w:shd w:val="clear" w:color="auto" w:fill="ffffff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должность уполномоченного лица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               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расшифровка подписи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left="0" w:right="0" w:firstLine="709"/>
        <w:tabs>
          <w:tab w:val="left" w:pos="3806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987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  <w:color w:val="000000"/>
          <w:lang w:bidi="ar-SA"/>
        </w:rPr>
      </w:r>
      <w:r>
        <w:rPr>
          <w:rFonts w:ascii="PT Astra Serif" w:hAnsi="PT Astra Serif" w:cs="PT Astra Serif"/>
          <w:color w:val="000000"/>
        </w:rPr>
      </w:r>
      <w:r>
        <w:rPr>
          <w:rFonts w:ascii="PT Astra Serif" w:hAnsi="PT Astra Serif" w:cs="PT Astra Serif"/>
          <w:color w:val="000000"/>
        </w:rPr>
      </w:r>
    </w:p>
    <w:p>
      <w:pPr>
        <w:pStyle w:val="1_13539"/>
        <w:tabs>
          <w:tab w:val="left" w:pos="6124" w:leader="none"/>
        </w:tabs>
        <w:rPr>
          <w:rFonts w:ascii="PT Astra Serif" w:hAnsi="PT Astra Serif" w:cs="PT Astra Serif"/>
        </w:rPr>
        <w:outlineLvl w:val="0"/>
      </w:pPr>
      <w:r>
        <w:rPr>
          <w:rFonts w:ascii="PT Astra Serif" w:hAnsi="PT Astra Serif" w:eastAsia="PT Astra Serif" w:cs="PT Astra Serif"/>
          <w:color w:val="auto"/>
          <w:lang w:bidi="ar-SA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rPr>
        <w:sz w:val="16"/>
      </w:rPr>
    </w:pPr>
    <w:r>
      <w:t xml:space="preserve">Внутренний номер: 0332738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rPr>
        <w:sz w:val="16"/>
      </w:rPr>
    </w:pPr>
    <w:r>
      <w:t xml:space="preserve">Внутренний номер: 0332738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95"/>
          <w:jc w:val="center"/>
          <w:rPr>
            <w:sz w:val="24"/>
            <w:szCs w:val="24"/>
          </w:rPr>
        </w:pPr>
        <w:r>
          <w:rPr>
            <w:sz w:val="24"/>
            <w:szCs w:val="24"/>
          </w:rPr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9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88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88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98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88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95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7">
    <w:name w:val="Heading 1 Char"/>
    <w:basedOn w:val="990"/>
    <w:link w:val="98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8">
    <w:name w:val="Heading 2"/>
    <w:basedOn w:val="987"/>
    <w:next w:val="987"/>
    <w:link w:val="81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9">
    <w:name w:val="Heading 2 Char"/>
    <w:basedOn w:val="990"/>
    <w:link w:val="818"/>
    <w:uiPriority w:val="9"/>
    <w:rPr>
      <w:rFonts w:ascii="Liberation Sans" w:hAnsi="Liberation Sans" w:eastAsia="Liberation Sans" w:cs="Liberation Sans"/>
      <w:sz w:val="34"/>
    </w:rPr>
  </w:style>
  <w:style w:type="paragraph" w:styleId="820">
    <w:name w:val="Heading 3"/>
    <w:basedOn w:val="987"/>
    <w:next w:val="987"/>
    <w:link w:val="82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21">
    <w:name w:val="Heading 3 Char"/>
    <w:basedOn w:val="990"/>
    <w:link w:val="82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22">
    <w:name w:val="Heading 4 Char"/>
    <w:basedOn w:val="990"/>
    <w:link w:val="98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23">
    <w:name w:val="Heading 5"/>
    <w:basedOn w:val="987"/>
    <w:next w:val="987"/>
    <w:link w:val="82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4">
    <w:name w:val="Heading 5 Char"/>
    <w:basedOn w:val="990"/>
    <w:link w:val="8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25">
    <w:name w:val="Heading 6"/>
    <w:basedOn w:val="987"/>
    <w:next w:val="987"/>
    <w:link w:val="82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6">
    <w:name w:val="Heading 6 Char"/>
    <w:basedOn w:val="990"/>
    <w:link w:val="8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7">
    <w:name w:val="Heading 7"/>
    <w:basedOn w:val="987"/>
    <w:next w:val="987"/>
    <w:link w:val="82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8">
    <w:name w:val="Heading 7 Char"/>
    <w:basedOn w:val="990"/>
    <w:link w:val="82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9">
    <w:name w:val="Heading 8"/>
    <w:basedOn w:val="987"/>
    <w:next w:val="987"/>
    <w:link w:val="83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30">
    <w:name w:val="Heading 8 Char"/>
    <w:basedOn w:val="990"/>
    <w:link w:val="8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31">
    <w:name w:val="Heading 9"/>
    <w:basedOn w:val="987"/>
    <w:next w:val="987"/>
    <w:link w:val="83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32">
    <w:name w:val="Heading 9 Char"/>
    <w:basedOn w:val="990"/>
    <w:link w:val="83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33">
    <w:name w:val="List Paragraph"/>
    <w:basedOn w:val="987"/>
    <w:uiPriority w:val="34"/>
    <w:qFormat/>
    <w:pPr>
      <w:contextualSpacing/>
      <w:ind w:left="720"/>
    </w:pPr>
  </w:style>
  <w:style w:type="paragraph" w:styleId="834">
    <w:name w:val="No Spacing"/>
    <w:uiPriority w:val="1"/>
    <w:qFormat/>
    <w:pPr>
      <w:spacing w:before="0" w:after="0" w:line="240" w:lineRule="auto"/>
    </w:pPr>
  </w:style>
  <w:style w:type="paragraph" w:styleId="835">
    <w:name w:val="Title"/>
    <w:basedOn w:val="987"/>
    <w:next w:val="987"/>
    <w:link w:val="8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36">
    <w:name w:val="Title Char"/>
    <w:basedOn w:val="990"/>
    <w:link w:val="835"/>
    <w:uiPriority w:val="10"/>
    <w:rPr>
      <w:sz w:val="48"/>
      <w:szCs w:val="48"/>
    </w:rPr>
  </w:style>
  <w:style w:type="paragraph" w:styleId="837">
    <w:name w:val="Subtitle"/>
    <w:basedOn w:val="987"/>
    <w:next w:val="987"/>
    <w:link w:val="838"/>
    <w:uiPriority w:val="11"/>
    <w:qFormat/>
    <w:pPr>
      <w:spacing w:before="200" w:after="200"/>
    </w:pPr>
    <w:rPr>
      <w:sz w:val="24"/>
      <w:szCs w:val="24"/>
    </w:rPr>
  </w:style>
  <w:style w:type="character" w:styleId="838">
    <w:name w:val="Subtitle Char"/>
    <w:basedOn w:val="990"/>
    <w:link w:val="837"/>
    <w:uiPriority w:val="11"/>
    <w:rPr>
      <w:sz w:val="24"/>
      <w:szCs w:val="24"/>
    </w:rPr>
  </w:style>
  <w:style w:type="paragraph" w:styleId="839">
    <w:name w:val="Quote"/>
    <w:basedOn w:val="987"/>
    <w:next w:val="987"/>
    <w:link w:val="840"/>
    <w:uiPriority w:val="29"/>
    <w:qFormat/>
    <w:pPr>
      <w:ind w:left="720" w:right="720"/>
    </w:pPr>
    <w:rPr>
      <w:i/>
    </w:rPr>
  </w:style>
  <w:style w:type="character" w:styleId="840">
    <w:name w:val="Quote Char"/>
    <w:link w:val="839"/>
    <w:uiPriority w:val="29"/>
    <w:rPr>
      <w:i/>
    </w:rPr>
  </w:style>
  <w:style w:type="paragraph" w:styleId="841">
    <w:name w:val="Intense Quote"/>
    <w:basedOn w:val="987"/>
    <w:next w:val="987"/>
    <w:link w:val="8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2">
    <w:name w:val="Intense Quote Char"/>
    <w:link w:val="841"/>
    <w:uiPriority w:val="30"/>
    <w:rPr>
      <w:i/>
    </w:rPr>
  </w:style>
  <w:style w:type="character" w:styleId="843">
    <w:name w:val="Header Char"/>
    <w:basedOn w:val="990"/>
    <w:link w:val="995"/>
    <w:uiPriority w:val="99"/>
  </w:style>
  <w:style w:type="character" w:styleId="844">
    <w:name w:val="Footer Char"/>
    <w:basedOn w:val="990"/>
    <w:link w:val="996"/>
    <w:uiPriority w:val="99"/>
  </w:style>
  <w:style w:type="paragraph" w:styleId="845">
    <w:name w:val="Caption"/>
    <w:basedOn w:val="987"/>
    <w:next w:val="987"/>
    <w:link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6">
    <w:name w:val="Caption Char"/>
    <w:basedOn w:val="990"/>
    <w:link w:val="845"/>
    <w:uiPriority w:val="35"/>
    <w:rPr>
      <w:b/>
      <w:bCs/>
      <w:color w:val="4f81bd" w:themeColor="accent1"/>
      <w:sz w:val="18"/>
      <w:szCs w:val="18"/>
    </w:rPr>
  </w:style>
  <w:style w:type="table" w:styleId="847">
    <w:name w:val="Table Grid Light"/>
    <w:basedOn w:val="9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8">
    <w:name w:val="Plain Table 1"/>
    <w:basedOn w:val="9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9">
    <w:name w:val="Plain Table 2"/>
    <w:basedOn w:val="99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0">
    <w:name w:val="Plain Table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1">
    <w:name w:val="Plain Table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Plain Table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3">
    <w:name w:val="Grid Table 1 Light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1 Light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1 Light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Grid Table 1 Light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Grid Table 1 Light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Grid Table 1 Light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Grid Table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2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2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2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2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2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2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3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3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3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3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3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Grid Table 3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Grid Table 4"/>
    <w:basedOn w:val="9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5">
    <w:name w:val="Grid Table 4 - Accent 1"/>
    <w:basedOn w:val="9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6">
    <w:name w:val="Grid Table 4 - Accent 2"/>
    <w:basedOn w:val="9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7">
    <w:name w:val="Grid Table 4 - Accent 3"/>
    <w:basedOn w:val="9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8">
    <w:name w:val="Grid Table 4 - Accent 4"/>
    <w:basedOn w:val="9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9">
    <w:name w:val="Grid Table 4 - Accent 5"/>
    <w:basedOn w:val="9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80">
    <w:name w:val="Grid Table 4 - Accent 6"/>
    <w:basedOn w:val="9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81">
    <w:name w:val="Grid Table 5 Dark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82">
    <w:name w:val="Grid Table 5 Dark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83">
    <w:name w:val="Grid Table 5 Dark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4">
    <w:name w:val="Grid Table 5 Dark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5">
    <w:name w:val="Grid Table 5 Dark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6">
    <w:name w:val="Grid Table 5 Dark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7">
    <w:name w:val="Grid Table 5 Dark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8">
    <w:name w:val="Grid Table 6 Colorful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9">
    <w:name w:val="Grid Table 6 Colorful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90">
    <w:name w:val="Grid Table 6 Colorful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91">
    <w:name w:val="Grid Table 6 Colorful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92">
    <w:name w:val="Grid Table 6 Colorful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93">
    <w:name w:val="Grid Table 6 Colorful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4">
    <w:name w:val="Grid Table 6 Colorful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5">
    <w:name w:val="Grid Table 7 Colorful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7 Colorful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Grid Table 7 Colorful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Grid Table 7 Colorful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Grid Table 7 Colorful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Grid Table 7 Colorful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Grid Table 7 Colorful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1 Light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1 Light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>
    <w:name w:val="List Table 1 Light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>
    <w:name w:val="List Table 1 Light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>
    <w:name w:val="List Table 1 Light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>
    <w:name w:val="List Table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10">
    <w:name w:val="List Table 2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11">
    <w:name w:val="List Table 2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12">
    <w:name w:val="List Table 2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13">
    <w:name w:val="List Table 2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4">
    <w:name w:val="List Table 2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5">
    <w:name w:val="List Table 2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6">
    <w:name w:val="List Table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3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3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3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3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3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4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4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4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4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5 Dark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1">
    <w:name w:val="List Table 5 Dark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2">
    <w:name w:val="List Table 5 Dark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3">
    <w:name w:val="List Table 5 Dark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4">
    <w:name w:val="List Table 5 Dark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5">
    <w:name w:val="List Table 5 Dark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6">
    <w:name w:val="List Table 5 Dark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7">
    <w:name w:val="List Table 6 Colorful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8">
    <w:name w:val="List Table 6 Colorful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9">
    <w:name w:val="List Table 6 Colorful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40">
    <w:name w:val="List Table 6 Colorful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41">
    <w:name w:val="List Table 6 Colorful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42">
    <w:name w:val="List Table 6 Colorful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43">
    <w:name w:val="List Table 6 Colorful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4">
    <w:name w:val="List Table 7 Colorful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45">
    <w:name w:val="List Table 7 Colorful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46">
    <w:name w:val="List Table 7 Colorful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47">
    <w:name w:val="List Table 7 Colorful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8">
    <w:name w:val="List Table 7 Colorful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49">
    <w:name w:val="List Table 7 Colorful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50">
    <w:name w:val="List Table 7 Colorful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51">
    <w:name w:val="Lined - Accent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2">
    <w:name w:val="Lined - Accent 1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3">
    <w:name w:val="Lined - Accent 2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4">
    <w:name w:val="Lined - Accent 3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5">
    <w:name w:val="Lined - Accent 4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6">
    <w:name w:val="Lined - Accent 5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7">
    <w:name w:val="Lined - Accent 6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8">
    <w:name w:val="Bordered &amp; Lined - Accent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9">
    <w:name w:val="Bordered &amp; Lined - Accent 1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60">
    <w:name w:val="Bordered &amp; Lined - Accent 2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1">
    <w:name w:val="Bordered &amp; Lined - Accent 3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2">
    <w:name w:val="Bordered &amp; Lined - Accent 4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3">
    <w:name w:val="Bordered &amp; Lined - Accent 5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4">
    <w:name w:val="Bordered &amp; Lined - Accent 6"/>
    <w:basedOn w:val="9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5">
    <w:name w:val="Bordered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6">
    <w:name w:val="Bordered - Accent 1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7">
    <w:name w:val="Bordered - Accent 2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8">
    <w:name w:val="Bordered - Accent 3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9">
    <w:name w:val="Bordered - Accent 4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70">
    <w:name w:val="Bordered - Accent 5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71">
    <w:name w:val="Bordered - Accent 6"/>
    <w:basedOn w:val="9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72">
    <w:name w:val="Footnote Text Char"/>
    <w:link w:val="1000"/>
    <w:uiPriority w:val="99"/>
    <w:rPr>
      <w:sz w:val="18"/>
    </w:rPr>
  </w:style>
  <w:style w:type="paragraph" w:styleId="973">
    <w:name w:val="endnote text"/>
    <w:basedOn w:val="987"/>
    <w:link w:val="974"/>
    <w:uiPriority w:val="99"/>
    <w:semiHidden/>
    <w:unhideWhenUsed/>
    <w:pPr>
      <w:spacing w:after="0" w:line="240" w:lineRule="auto"/>
    </w:pPr>
    <w:rPr>
      <w:sz w:val="20"/>
    </w:rPr>
  </w:style>
  <w:style w:type="character" w:styleId="974">
    <w:name w:val="Endnote Text Char"/>
    <w:link w:val="973"/>
    <w:uiPriority w:val="99"/>
    <w:rPr>
      <w:sz w:val="20"/>
    </w:rPr>
  </w:style>
  <w:style w:type="character" w:styleId="975">
    <w:name w:val="endnote reference"/>
    <w:basedOn w:val="990"/>
    <w:uiPriority w:val="99"/>
    <w:semiHidden/>
    <w:unhideWhenUsed/>
    <w:rPr>
      <w:vertAlign w:val="superscript"/>
    </w:rPr>
  </w:style>
  <w:style w:type="paragraph" w:styleId="976">
    <w:name w:val="toc 1"/>
    <w:basedOn w:val="987"/>
    <w:next w:val="987"/>
    <w:uiPriority w:val="39"/>
    <w:unhideWhenUsed/>
    <w:pPr>
      <w:ind w:left="0" w:right="0" w:firstLine="0"/>
      <w:spacing w:after="57"/>
    </w:pPr>
  </w:style>
  <w:style w:type="paragraph" w:styleId="977">
    <w:name w:val="toc 2"/>
    <w:basedOn w:val="987"/>
    <w:next w:val="987"/>
    <w:uiPriority w:val="39"/>
    <w:unhideWhenUsed/>
    <w:pPr>
      <w:ind w:left="283" w:right="0" w:firstLine="0"/>
      <w:spacing w:after="57"/>
    </w:pPr>
  </w:style>
  <w:style w:type="paragraph" w:styleId="978">
    <w:name w:val="toc 3"/>
    <w:basedOn w:val="987"/>
    <w:next w:val="987"/>
    <w:uiPriority w:val="39"/>
    <w:unhideWhenUsed/>
    <w:pPr>
      <w:ind w:left="567" w:right="0" w:firstLine="0"/>
      <w:spacing w:after="57"/>
    </w:pPr>
  </w:style>
  <w:style w:type="paragraph" w:styleId="979">
    <w:name w:val="toc 4"/>
    <w:basedOn w:val="987"/>
    <w:next w:val="987"/>
    <w:uiPriority w:val="39"/>
    <w:unhideWhenUsed/>
    <w:pPr>
      <w:ind w:left="850" w:right="0" w:firstLine="0"/>
      <w:spacing w:after="57"/>
    </w:pPr>
  </w:style>
  <w:style w:type="paragraph" w:styleId="980">
    <w:name w:val="toc 5"/>
    <w:basedOn w:val="987"/>
    <w:next w:val="987"/>
    <w:uiPriority w:val="39"/>
    <w:unhideWhenUsed/>
    <w:pPr>
      <w:ind w:left="1134" w:right="0" w:firstLine="0"/>
      <w:spacing w:after="57"/>
    </w:pPr>
  </w:style>
  <w:style w:type="paragraph" w:styleId="981">
    <w:name w:val="toc 6"/>
    <w:basedOn w:val="987"/>
    <w:next w:val="987"/>
    <w:uiPriority w:val="39"/>
    <w:unhideWhenUsed/>
    <w:pPr>
      <w:ind w:left="1417" w:right="0" w:firstLine="0"/>
      <w:spacing w:after="57"/>
    </w:pPr>
  </w:style>
  <w:style w:type="paragraph" w:styleId="982">
    <w:name w:val="toc 7"/>
    <w:basedOn w:val="987"/>
    <w:next w:val="987"/>
    <w:uiPriority w:val="39"/>
    <w:unhideWhenUsed/>
    <w:pPr>
      <w:ind w:left="1701" w:right="0" w:firstLine="0"/>
      <w:spacing w:after="57"/>
    </w:pPr>
  </w:style>
  <w:style w:type="paragraph" w:styleId="983">
    <w:name w:val="toc 8"/>
    <w:basedOn w:val="987"/>
    <w:next w:val="987"/>
    <w:uiPriority w:val="39"/>
    <w:unhideWhenUsed/>
    <w:pPr>
      <w:ind w:left="1984" w:right="0" w:firstLine="0"/>
      <w:spacing w:after="57"/>
    </w:pPr>
  </w:style>
  <w:style w:type="paragraph" w:styleId="984">
    <w:name w:val="toc 9"/>
    <w:basedOn w:val="987"/>
    <w:next w:val="987"/>
    <w:uiPriority w:val="39"/>
    <w:unhideWhenUsed/>
    <w:pPr>
      <w:ind w:left="2268" w:right="0" w:firstLine="0"/>
      <w:spacing w:after="57"/>
    </w:pPr>
  </w:style>
  <w:style w:type="paragraph" w:styleId="985">
    <w:name w:val="TOC Heading"/>
    <w:uiPriority w:val="39"/>
    <w:unhideWhenUsed/>
  </w:style>
  <w:style w:type="paragraph" w:styleId="986">
    <w:name w:val="table of figures"/>
    <w:basedOn w:val="987"/>
    <w:next w:val="987"/>
    <w:uiPriority w:val="99"/>
    <w:unhideWhenUsed/>
    <w:pPr>
      <w:spacing w:after="0" w:afterAutospacing="0"/>
    </w:pPr>
  </w:style>
  <w:style w:type="paragraph" w:styleId="987" w:default="1">
    <w:name w:val="Normal"/>
    <w:qFormat/>
    <w:rPr>
      <w:rFonts w:ascii="Times New Roman CYR" w:hAnsi="Times New Roman CYR"/>
    </w:rPr>
  </w:style>
  <w:style w:type="paragraph" w:styleId="988">
    <w:name w:val="Heading 1"/>
    <w:basedOn w:val="987"/>
    <w:next w:val="987"/>
    <w:qFormat/>
    <w:pPr>
      <w:jc w:val="center"/>
      <w:keepNext/>
      <w:outlineLvl w:val="0"/>
    </w:pPr>
    <w:rPr>
      <w:b/>
      <w:sz w:val="28"/>
    </w:rPr>
  </w:style>
  <w:style w:type="paragraph" w:styleId="989">
    <w:name w:val="Heading 4"/>
    <w:basedOn w:val="987"/>
    <w:next w:val="987"/>
    <w:qFormat/>
    <w:pPr>
      <w:keepNext/>
      <w:spacing w:before="120"/>
      <w:outlineLvl w:val="3"/>
    </w:pPr>
    <w:rPr>
      <w:sz w:val="24"/>
    </w:rPr>
  </w:style>
  <w:style w:type="character" w:styleId="990" w:default="1">
    <w:name w:val="Default Paragraph Font"/>
    <w:uiPriority w:val="1"/>
    <w:semiHidden/>
    <w:unhideWhenUsed/>
  </w:style>
  <w:style w:type="table" w:styleId="9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2" w:default="1">
    <w:name w:val="No List"/>
    <w:uiPriority w:val="99"/>
    <w:semiHidden/>
    <w:unhideWhenUsed/>
  </w:style>
  <w:style w:type="paragraph" w:styleId="993">
    <w:name w:val="Plain Text"/>
    <w:basedOn w:val="987"/>
    <w:rPr>
      <w:rFonts w:ascii="Courier New" w:hAnsi="Courier New" w:cs="Courier New"/>
    </w:rPr>
  </w:style>
  <w:style w:type="character" w:styleId="994">
    <w:name w:val="Hyperlink"/>
    <w:basedOn w:val="990"/>
    <w:rPr>
      <w:color w:val="0000ff"/>
      <w:u w:val="single"/>
    </w:rPr>
  </w:style>
  <w:style w:type="paragraph" w:styleId="995">
    <w:name w:val="Header"/>
    <w:basedOn w:val="987"/>
    <w:link w:val="1003"/>
    <w:uiPriority w:val="99"/>
    <w:pPr>
      <w:tabs>
        <w:tab w:val="center" w:pos="4677" w:leader="none"/>
        <w:tab w:val="right" w:pos="9355" w:leader="none"/>
      </w:tabs>
    </w:pPr>
  </w:style>
  <w:style w:type="paragraph" w:styleId="996">
    <w:name w:val="Footer"/>
    <w:basedOn w:val="987"/>
    <w:link w:val="999"/>
    <w:pPr>
      <w:tabs>
        <w:tab w:val="center" w:pos="4677" w:leader="none"/>
        <w:tab w:val="right" w:pos="9355" w:leader="none"/>
      </w:tabs>
    </w:pPr>
  </w:style>
  <w:style w:type="paragraph" w:styleId="997">
    <w:name w:val="Balloon Text"/>
    <w:basedOn w:val="987"/>
    <w:semiHidden/>
    <w:rPr>
      <w:rFonts w:ascii="Tahoma" w:hAnsi="Tahoma" w:cs="Tahoma"/>
      <w:sz w:val="16"/>
      <w:szCs w:val="16"/>
    </w:rPr>
  </w:style>
  <w:style w:type="table" w:styleId="998">
    <w:name w:val="Table Grid"/>
    <w:basedOn w:val="99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9" w:customStyle="1">
    <w:name w:val="Нижний колонтитул Знак"/>
    <w:link w:val="996"/>
    <w:rPr>
      <w:rFonts w:ascii="Times New Roman CYR" w:hAnsi="Times New Roman CYR"/>
    </w:rPr>
  </w:style>
  <w:style w:type="paragraph" w:styleId="1000">
    <w:name w:val="footnote text"/>
    <w:basedOn w:val="987"/>
    <w:link w:val="1001"/>
    <w:uiPriority w:val="99"/>
    <w:semiHidden/>
    <w:unhideWhenUsed/>
  </w:style>
  <w:style w:type="character" w:styleId="1001" w:customStyle="1">
    <w:name w:val="Текст сноски Знак"/>
    <w:basedOn w:val="990"/>
    <w:link w:val="1000"/>
    <w:uiPriority w:val="99"/>
    <w:semiHidden/>
    <w:rPr>
      <w:rFonts w:ascii="Times New Roman CYR" w:hAnsi="Times New Roman CYR"/>
    </w:rPr>
  </w:style>
  <w:style w:type="character" w:styleId="1002">
    <w:name w:val="footnote reference"/>
    <w:basedOn w:val="990"/>
    <w:uiPriority w:val="99"/>
    <w:semiHidden/>
    <w:unhideWhenUsed/>
    <w:rPr>
      <w:vertAlign w:val="superscript"/>
    </w:rPr>
  </w:style>
  <w:style w:type="character" w:styleId="1003" w:customStyle="1">
    <w:name w:val="Верхний колонтитул Знак"/>
    <w:basedOn w:val="990"/>
    <w:link w:val="995"/>
    <w:uiPriority w:val="99"/>
    <w:rPr>
      <w:rFonts w:ascii="Times New Roman CYR" w:hAnsi="Times New Roman CYR"/>
    </w:rPr>
  </w:style>
  <w:style w:type="paragraph" w:styleId="1_13539" w:customStyle="1">
    <w:name w:val="ConsPlusNormal"/>
    <w:link w:val="992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_13540" w:customStyle="1">
    <w:name w:val="ConsPlusTitl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_13538" w:customStyle="1">
    <w:name w:val="Основной текст1"/>
    <w:basedOn w:val="944"/>
    <w:link w:val="949"/>
    <w:pPr>
      <w:contextualSpacing w:val="0"/>
      <w:ind w:left="0" w:right="0" w:firstLine="40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ru-RU"/>
      <w14:ligatures w14:val="none"/>
    </w:rPr>
  </w:style>
  <w:style w:type="character" w:styleId="1_13544" w:customStyle="1">
    <w:name w:val="Гиперссылка"/>
    <w:rPr>
      <w:color w:val="0000ff"/>
      <w:u w:val="single"/>
    </w:rPr>
  </w:style>
  <w:style w:type="paragraph" w:styleId="1_13545" w:customStyle="1">
    <w:name w:val="ph_normal"/>
    <w:qFormat/>
    <w:pPr>
      <w:contextualSpacing w:val="0"/>
      <w:ind w:left="0" w:right="0" w:firstLine="709"/>
      <w:jc w:val="both"/>
      <w:keepLines w:val="0"/>
      <w:keepNext w:val="0"/>
      <w:pageBreakBefore w:val="0"/>
      <w:spacing w:before="0" w:beforeAutospacing="0" w:after="0" w:afterAutospacing="0" w:line="36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_13542" w:customStyle="1">
    <w:name w:val="ConsPlusNonformat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ourier New" w:hAnsi="Courier New" w:eastAsia="Times New Roman" w:cs="Courier New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Relationship Id="rId15" Type="http://schemas.openxmlformats.org/officeDocument/2006/relationships/hyperlink" Target="https://login.consultant.ru/link/?req=doc&amp;base=LAW&amp;n=55777&amp;dst=1000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B0970-2989-4349-B132-2D144E909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67</cp:revision>
  <dcterms:created xsi:type="dcterms:W3CDTF">2018-11-29T06:08:00Z</dcterms:created>
  <dcterms:modified xsi:type="dcterms:W3CDTF">2026-08-11T01:47:28Z</dcterms:modified>
</cp:coreProperties>
</file>