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263" w:rsidRDefault="00D63263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</w:p>
    <w:p w:rsidR="00D63263" w:rsidRDefault="0089189C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5</w:t>
      </w:r>
    </w:p>
    <w:p w:rsidR="00D63263" w:rsidRDefault="0089189C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D63263" w:rsidRDefault="0089189C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D63263" w:rsidRDefault="0089189C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</w:t>
      </w:r>
      <w:r w:rsidR="00DF1366">
        <w:rPr>
          <w:rFonts w:ascii="Times New Roman" w:eastAsia="Times New Roman" w:hAnsi="Times New Roman" w:cs="Times New Roman"/>
          <w:sz w:val="22"/>
          <w:lang w:eastAsia="ru-RU"/>
        </w:rPr>
        <w:t>06.02.2024</w:t>
      </w:r>
      <w:r>
        <w:rPr>
          <w:rFonts w:ascii="Times New Roman" w:hAnsi="Times New Roman" w:cs="Times New Roman"/>
          <w:sz w:val="22"/>
        </w:rPr>
        <w:t>___№ _</w:t>
      </w:r>
      <w:r w:rsidR="00DF1366">
        <w:rPr>
          <w:rFonts w:ascii="Times New Roman" w:hAnsi="Times New Roman" w:cs="Times New Roman"/>
          <w:sz w:val="22"/>
        </w:rPr>
        <w:t>367-па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</w:t>
      </w:r>
    </w:p>
    <w:p w:rsidR="00D63263" w:rsidRDefault="00D632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63263" w:rsidRDefault="00D632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63263" w:rsidRDefault="008918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РЕСУРСНОЕ ОБЕСПЕЧЕНИЕ</w:t>
      </w:r>
    </w:p>
    <w:p w:rsidR="00D63263" w:rsidRDefault="008918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реализации</w:t>
      </w:r>
      <w:r>
        <w:rPr>
          <w:rFonts w:ascii="Times New Roman" w:hAnsi="Times New Roman" w:cs="Times New Roman"/>
          <w:sz w:val="22"/>
        </w:rPr>
        <w:t xml:space="preserve">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 за счет средств бюджета ЗАТО Северск </w:t>
      </w:r>
    </w:p>
    <w:p w:rsidR="00D63263" w:rsidRDefault="008918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по главным распорядителям бюджетных средств</w:t>
      </w:r>
    </w:p>
    <w:p w:rsidR="00D63263" w:rsidRDefault="00D632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2"/>
        </w:rPr>
      </w:pPr>
    </w:p>
    <w:p w:rsidR="00D63263" w:rsidRDefault="0089189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Таблица 9</w:t>
      </w:r>
    </w:p>
    <w:tbl>
      <w:tblPr>
        <w:tblW w:w="9664" w:type="dxa"/>
        <w:tblInd w:w="-5" w:type="dxa"/>
        <w:tblLook w:val="04A0" w:firstRow="1" w:lastRow="0" w:firstColumn="1" w:lastColumn="0" w:noHBand="0" w:noVBand="1"/>
      </w:tblPr>
      <w:tblGrid>
        <w:gridCol w:w="566"/>
        <w:gridCol w:w="3069"/>
        <w:gridCol w:w="1416"/>
        <w:gridCol w:w="1965"/>
        <w:gridCol w:w="2648"/>
      </w:tblGrid>
      <w:tr w:rsidR="00D63263">
        <w:trPr>
          <w:trHeight w:val="1301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п/п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Наименование муниципальной программы, подпрограммы, комплекса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процессных мероприятий, основного мероприятия, мероприятия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 год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Объем бюджетных ассигнований, тыс. руб.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D63263">
        <w:trPr>
          <w:trHeight w:val="697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Администрации ЗАТО Северск</w:t>
            </w:r>
          </w:p>
        </w:tc>
      </w:tr>
      <w:tr w:rsidR="00D63263">
        <w:trPr>
          <w:trHeight w:val="15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</w:tr>
      <w:tr w:rsidR="00D63263">
        <w:trPr>
          <w:trHeight w:val="150"/>
        </w:trPr>
        <w:tc>
          <w:tcPr>
            <w:tcW w:w="36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Муниципальная программа «Эффективное управление муниципальными финансами </w:t>
            </w:r>
          </w:p>
          <w:p w:rsidR="00D63263" w:rsidRDefault="00891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ЗАТО Северск»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219 158,18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219 158,18</w:t>
            </w:r>
          </w:p>
        </w:tc>
      </w:tr>
      <w:tr w:rsidR="00D63263">
        <w:trPr>
          <w:trHeight w:val="273"/>
        </w:trPr>
        <w:tc>
          <w:tcPr>
            <w:tcW w:w="3635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</w:tr>
      <w:tr w:rsidR="00D63263">
        <w:trPr>
          <w:trHeight w:val="273"/>
        </w:trPr>
        <w:tc>
          <w:tcPr>
            <w:tcW w:w="3635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48 738,25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48 738,25</w:t>
            </w:r>
          </w:p>
        </w:tc>
      </w:tr>
      <w:tr w:rsidR="00D63263">
        <w:trPr>
          <w:trHeight w:val="273"/>
        </w:trPr>
        <w:tc>
          <w:tcPr>
            <w:tcW w:w="3635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51 800,65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51 800,65</w:t>
            </w:r>
          </w:p>
        </w:tc>
      </w:tr>
      <w:tr w:rsidR="00D63263">
        <w:trPr>
          <w:trHeight w:val="63"/>
        </w:trPr>
        <w:tc>
          <w:tcPr>
            <w:tcW w:w="3635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76 467,20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76 467,20</w:t>
            </w:r>
          </w:p>
        </w:tc>
      </w:tr>
      <w:tr w:rsidR="00D63263">
        <w:trPr>
          <w:trHeight w:val="63"/>
        </w:trPr>
        <w:tc>
          <w:tcPr>
            <w:tcW w:w="3635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 период)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99 232,08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99 232,08</w:t>
            </w:r>
          </w:p>
        </w:tc>
      </w:tr>
      <w:tr w:rsidR="00D63263">
        <w:trPr>
          <w:trHeight w:val="63"/>
        </w:trPr>
        <w:tc>
          <w:tcPr>
            <w:tcW w:w="3635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(прогнозный период)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120 319,83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120 319,83</w:t>
            </w:r>
          </w:p>
        </w:tc>
      </w:tr>
      <w:tr w:rsidR="00D63263">
        <w:trPr>
          <w:trHeight w:val="325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</w:t>
            </w:r>
          </w:p>
        </w:tc>
        <w:tc>
          <w:tcPr>
            <w:tcW w:w="3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2 684,81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2 684,81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510,68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510,68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1 159,13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1 159,13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 период)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1 188,20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1 188,20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(прогнозный период)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1 341,88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1 341,88</w:t>
            </w:r>
          </w:p>
        </w:tc>
      </w:tr>
      <w:tr w:rsidR="00D63263">
        <w:trPr>
          <w:trHeight w:val="207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ВЦП «Повышение качества финансового менеджмента главных администраторов средств бюджета ЗАТО Северск» (до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31.12.2023)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D63263">
        <w:trPr>
          <w:trHeight w:val="207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КПМ «Повышение качества финансового менеджмента главных администраторов средств бюджета ЗАТО Северск» (с 01.01.2024)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350,00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350,00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350,00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350,00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2025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(прогнозный период)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350,00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350,00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(прогнозный период)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350,00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350,00</w:t>
            </w:r>
          </w:p>
        </w:tc>
      </w:tr>
      <w:tr w:rsidR="00D63263">
        <w:trPr>
          <w:trHeight w:val="27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</w:tr>
      <w:tr w:rsidR="00D63263">
        <w:trPr>
          <w:trHeight w:val="15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1.2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«Совершенствование информационно-технического сопровождения бюджетного процесса на территории ЗАТО Северск»</w:t>
            </w:r>
          </w:p>
          <w:p w:rsidR="00D63263" w:rsidRDefault="00891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(до 31.12.2023)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1 525,68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1 525,68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510,68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510,68</w:t>
            </w:r>
          </w:p>
        </w:tc>
      </w:tr>
      <w:tr w:rsidR="00D63263">
        <w:trPr>
          <w:trHeight w:val="15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1.2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КПМ «Совершенствование информационно-технического сопровождения бюджетного процесса на территории ЗАТО Северск»</w:t>
            </w:r>
          </w:p>
          <w:p w:rsidR="00D63263" w:rsidRDefault="00891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(с 01.01.2024)</w:t>
            </w:r>
          </w:p>
          <w:p w:rsidR="00D63263" w:rsidRDefault="00D63263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2025 (прогнозный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период)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838,20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838,20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(прогнозный период)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991,88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991,88</w:t>
            </w:r>
          </w:p>
        </w:tc>
      </w:tr>
      <w:tr w:rsidR="00D63263">
        <w:trPr>
          <w:trHeight w:val="249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</w:t>
            </w:r>
          </w:p>
        </w:tc>
        <w:tc>
          <w:tcPr>
            <w:tcW w:w="3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89 169,65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89 169,65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17 493,77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17 493,77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37 778,53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37 778,53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 период)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60 351,10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60 351,10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(прогнозный период)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81 296,00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81 296,00</w:t>
            </w:r>
          </w:p>
        </w:tc>
      </w:tr>
      <w:tr w:rsidR="00D63263">
        <w:trPr>
          <w:trHeight w:val="267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2.1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ВЦП «Эффективное управление муниципальным долгом ЗАТО Северск» </w:t>
            </w:r>
          </w:p>
          <w:p w:rsidR="00D63263" w:rsidRDefault="00891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(до 31.12.2023)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51 391,12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51 391,12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17 493,77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17 493,77</w:t>
            </w:r>
          </w:p>
        </w:tc>
      </w:tr>
      <w:tr w:rsidR="00D63263">
        <w:trPr>
          <w:trHeight w:val="267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2.1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КПМ «Эффективное управление муниципальным долгом ЗАТО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Северск»   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     (с 01.01.2024)</w:t>
            </w:r>
          </w:p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37 778,53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37 778,53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37 778,53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37 778,53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 период)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60 351,10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60 351,10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(прогнозный период)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81 296,00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81 296,00</w:t>
            </w:r>
          </w:p>
        </w:tc>
      </w:tr>
      <w:tr w:rsidR="00D63263">
        <w:trPr>
          <w:trHeight w:val="217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3.</w:t>
            </w:r>
          </w:p>
        </w:tc>
        <w:tc>
          <w:tcPr>
            <w:tcW w:w="3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127 303,72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127 303,72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27 020,17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27 020,17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28 957,81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28 957,81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33 796,20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33 796,20</w:t>
            </w:r>
          </w:p>
        </w:tc>
      </w:tr>
      <w:tr w:rsidR="00D63263">
        <w:trPr>
          <w:trHeight w:val="27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37 529,54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37 529,54</w:t>
            </w:r>
          </w:p>
        </w:tc>
      </w:tr>
      <w:tr w:rsidR="00D63263">
        <w:trPr>
          <w:trHeight w:val="760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2025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(прогнозный период)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37 692,78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37 692,78</w:t>
            </w:r>
          </w:p>
        </w:tc>
      </w:tr>
      <w:tr w:rsidR="00D63263">
        <w:trPr>
          <w:trHeight w:val="760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263" w:rsidRDefault="00D63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(прогнозный период)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37 681,95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263" w:rsidRDefault="00891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37 681,95</w:t>
            </w:r>
          </w:p>
        </w:tc>
      </w:tr>
    </w:tbl>
    <w:p w:rsidR="00D63263" w:rsidRDefault="00D632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</w:p>
    <w:sectPr w:rsidR="00D63263">
      <w:headerReference w:type="default" r:id="rId8"/>
      <w:footerReference w:type="default" r:id="rId9"/>
      <w:footerReference w:type="first" r:id="rId10"/>
      <w:pgSz w:w="11906" w:h="16838"/>
      <w:pgMar w:top="992" w:right="567" w:bottom="851" w:left="1701" w:header="709" w:footer="32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89C" w:rsidRDefault="0089189C">
      <w:pPr>
        <w:spacing w:after="0" w:line="240" w:lineRule="auto"/>
      </w:pPr>
      <w:r>
        <w:separator/>
      </w:r>
    </w:p>
  </w:endnote>
  <w:endnote w:type="continuationSeparator" w:id="0">
    <w:p w:rsidR="0089189C" w:rsidRDefault="00891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263" w:rsidRDefault="0089189C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  <w:p w:rsidR="00D63263" w:rsidRDefault="00D6326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263" w:rsidRDefault="0089189C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  <w:p w:rsidR="00D63263" w:rsidRDefault="00D6326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89C" w:rsidRDefault="0089189C">
      <w:pPr>
        <w:spacing w:after="0" w:line="240" w:lineRule="auto"/>
      </w:pPr>
      <w:r>
        <w:separator/>
      </w:r>
    </w:p>
  </w:footnote>
  <w:footnote w:type="continuationSeparator" w:id="0">
    <w:p w:rsidR="0089189C" w:rsidRDefault="008918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93976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2"/>
      </w:rPr>
    </w:sdtEndPr>
    <w:sdtContent>
      <w:p w:rsidR="00D63263" w:rsidRDefault="0089189C">
        <w:pPr>
          <w:pStyle w:val="a4"/>
          <w:jc w:val="center"/>
          <w:rPr>
            <w:rFonts w:ascii="Times New Roman" w:hAnsi="Times New Roman" w:cs="Times New Roman"/>
            <w:sz w:val="22"/>
          </w:rPr>
        </w:pPr>
        <w:r>
          <w:rPr>
            <w:rFonts w:ascii="Times New Roman" w:hAnsi="Times New Roman" w:cs="Times New Roman"/>
            <w:sz w:val="22"/>
          </w:rPr>
          <w:fldChar w:fldCharType="begin"/>
        </w:r>
        <w:r>
          <w:rPr>
            <w:rFonts w:ascii="Times New Roman" w:hAnsi="Times New Roman" w:cs="Times New Roman"/>
            <w:sz w:val="22"/>
          </w:rPr>
          <w:instrText>PAGE   \* MERGEFORMAT</w:instrText>
        </w:r>
        <w:r>
          <w:rPr>
            <w:rFonts w:ascii="Times New Roman" w:hAnsi="Times New Roman" w:cs="Times New Roman"/>
            <w:sz w:val="22"/>
          </w:rPr>
          <w:fldChar w:fldCharType="separate"/>
        </w:r>
        <w:r w:rsidR="00DF1366">
          <w:rPr>
            <w:rFonts w:ascii="Times New Roman" w:hAnsi="Times New Roman" w:cs="Times New Roman"/>
            <w:noProof/>
            <w:sz w:val="22"/>
          </w:rPr>
          <w:t>2</w:t>
        </w:r>
        <w:r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D63263" w:rsidRDefault="00D6326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263"/>
    <w:rsid w:val="0089189C"/>
    <w:rsid w:val="00D63263"/>
    <w:rsid w:val="00DF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08D9E-C9CA-4C67-821E-E05931863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2713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392</cp:revision>
  <cp:lastPrinted>2021-12-15T10:02:00Z</cp:lastPrinted>
  <dcterms:created xsi:type="dcterms:W3CDTF">2020-06-19T07:51:00Z</dcterms:created>
  <dcterms:modified xsi:type="dcterms:W3CDTF">2024-02-06T05:20:00Z</dcterms:modified>
</cp:coreProperties>
</file>