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15A5" w:rsidRPr="00B615A5" w:rsidRDefault="00B615A5">
      <w:pPr>
        <w:pStyle w:val="ConsPlusTitlePage"/>
        <w:rPr>
          <w:rFonts w:ascii="Times New Roman" w:hAnsi="Times New Roman" w:cs="Times New Roman"/>
        </w:rPr>
      </w:pPr>
      <w:r w:rsidRPr="00B615A5">
        <w:rPr>
          <w:rFonts w:ascii="Times New Roman" w:hAnsi="Times New Roman" w:cs="Times New Roman"/>
        </w:rPr>
        <w:t xml:space="preserve">Документ предоставлен </w:t>
      </w:r>
      <w:hyperlink r:id="rId4">
        <w:r w:rsidRPr="00B615A5">
          <w:rPr>
            <w:rFonts w:ascii="Times New Roman" w:hAnsi="Times New Roman" w:cs="Times New Roman"/>
            <w:color w:val="0000FF"/>
          </w:rPr>
          <w:t>КонсультантПлюс</w:t>
        </w:r>
      </w:hyperlink>
      <w:r w:rsidRPr="00B615A5">
        <w:rPr>
          <w:rFonts w:ascii="Times New Roman" w:hAnsi="Times New Roman" w:cs="Times New Roman"/>
        </w:rPr>
        <w:br/>
      </w:r>
    </w:p>
    <w:p w:rsidR="00B615A5" w:rsidRPr="00B615A5" w:rsidRDefault="00B615A5">
      <w:pPr>
        <w:pStyle w:val="ConsPlusNormal"/>
        <w:jc w:val="both"/>
        <w:outlineLvl w:val="0"/>
        <w:rPr>
          <w:rFonts w:ascii="Times New Roman" w:hAnsi="Times New Roman" w:cs="Times New Roman"/>
        </w:rPr>
      </w:pPr>
    </w:p>
    <w:p w:rsidR="00B615A5" w:rsidRPr="00B615A5" w:rsidRDefault="00B615A5">
      <w:pPr>
        <w:pStyle w:val="ConsPlusTitle"/>
        <w:jc w:val="center"/>
        <w:outlineLvl w:val="0"/>
        <w:rPr>
          <w:rFonts w:ascii="Times New Roman" w:hAnsi="Times New Roman" w:cs="Times New Roman"/>
        </w:rPr>
      </w:pPr>
      <w:r w:rsidRPr="00B615A5">
        <w:rPr>
          <w:rFonts w:ascii="Times New Roman" w:hAnsi="Times New Roman" w:cs="Times New Roman"/>
        </w:rPr>
        <w:t>ТОМСКАЯ ОБЛАСТЬ</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ГОРОДСКОЙ ОКРУГ</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ЗАКРЫТОЕ АДМИНИСТРАТИВНО-ТЕРРИТОРИАЛЬНОЕ ОБРАЗОВАНИЕ</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СЕВЕРСК</w:t>
      </w:r>
    </w:p>
    <w:p w:rsidR="00B615A5" w:rsidRPr="00B615A5" w:rsidRDefault="00B615A5">
      <w:pPr>
        <w:pStyle w:val="ConsPlusTitle"/>
        <w:jc w:val="center"/>
        <w:rPr>
          <w:rFonts w:ascii="Times New Roman" w:hAnsi="Times New Roman" w:cs="Times New Roman"/>
        </w:rPr>
      </w:pP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АДМИНИСТРАЦИЯ</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ЗАКРЫТОГО АДМИНИСТРАТИВНО-ТЕРРИТОРИАЛЬНОГО ОБРАЗОВАНИЯ</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СЕВЕРСК</w:t>
      </w:r>
    </w:p>
    <w:p w:rsidR="00B615A5" w:rsidRPr="00B615A5" w:rsidRDefault="00B615A5">
      <w:pPr>
        <w:pStyle w:val="ConsPlusTitle"/>
        <w:jc w:val="both"/>
        <w:rPr>
          <w:rFonts w:ascii="Times New Roman" w:hAnsi="Times New Roman" w:cs="Times New Roman"/>
        </w:rPr>
      </w:pP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ПОСТАНОВЛЕНИЕ</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от 29 января 2021 г. N 121</w:t>
      </w:r>
    </w:p>
    <w:p w:rsidR="00B615A5" w:rsidRPr="00B615A5" w:rsidRDefault="00B615A5">
      <w:pPr>
        <w:pStyle w:val="ConsPlusTitle"/>
        <w:jc w:val="both"/>
        <w:rPr>
          <w:rFonts w:ascii="Times New Roman" w:hAnsi="Times New Roman" w:cs="Times New Roman"/>
        </w:rPr>
      </w:pP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ОБ УТВЕРЖДЕНИИ МУНИЦИПАЛЬНОЙ ПРОГРАММЫ "ПОВЫШЕНИЕ</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ЭНЕРГОЭФФЕКТИВНОСТИ В ЗАТО СЕВЕРСК" НА 2021 - 2024 ГОДЫ</w:t>
      </w:r>
    </w:p>
    <w:p w:rsidR="00B615A5" w:rsidRPr="00B615A5" w:rsidRDefault="00B615A5">
      <w:pPr>
        <w:pStyle w:val="ConsPlusNormal"/>
        <w:spacing w:after="1"/>
        <w:rPr>
          <w:rFonts w:ascii="Times New Roman" w:hAnsi="Times New Roman" w:cs="Times New Roman"/>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615A5" w:rsidRPr="00B615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615A5" w:rsidRPr="00B615A5" w:rsidRDefault="00B615A5">
            <w:pPr>
              <w:pStyle w:val="ConsPlusNormal"/>
              <w:rPr>
                <w:rFonts w:ascii="Times New Roman" w:hAnsi="Times New Roman" w:cs="Times New Roman"/>
              </w:rPr>
            </w:pPr>
          </w:p>
        </w:tc>
        <w:tc>
          <w:tcPr>
            <w:tcW w:w="113" w:type="dxa"/>
            <w:tcBorders>
              <w:top w:val="nil"/>
              <w:left w:val="nil"/>
              <w:bottom w:val="nil"/>
              <w:right w:val="nil"/>
            </w:tcBorders>
            <w:shd w:val="clear" w:color="auto" w:fill="F4F3F8"/>
            <w:tcMar>
              <w:top w:w="0" w:type="dxa"/>
              <w:left w:w="0" w:type="dxa"/>
              <w:bottom w:w="0" w:type="dxa"/>
              <w:right w:w="0" w:type="dxa"/>
            </w:tcMar>
          </w:tcPr>
          <w:p w:rsidR="00B615A5" w:rsidRPr="00B615A5" w:rsidRDefault="00B615A5">
            <w:pPr>
              <w:pStyle w:val="ConsPlusNormal"/>
              <w:rPr>
                <w:rFonts w:ascii="Times New Roman" w:hAnsi="Times New Roman" w:cs="Times New Roman"/>
              </w:rPr>
            </w:pPr>
          </w:p>
        </w:tc>
        <w:tc>
          <w:tcPr>
            <w:tcW w:w="0" w:type="auto"/>
            <w:tcBorders>
              <w:top w:val="nil"/>
              <w:left w:val="nil"/>
              <w:bottom w:val="nil"/>
              <w:right w:val="nil"/>
            </w:tcBorders>
            <w:shd w:val="clear" w:color="auto" w:fill="F4F3F8"/>
            <w:tcMar>
              <w:top w:w="113" w:type="dxa"/>
              <w:left w:w="0" w:type="dxa"/>
              <w:bottom w:w="113" w:type="dxa"/>
              <w:right w:w="0" w:type="dxa"/>
            </w:tcMar>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color w:val="392C69"/>
              </w:rPr>
              <w:t>Список изменяющих документов</w:t>
            </w:r>
          </w:p>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color w:val="392C69"/>
              </w:rPr>
              <w:t>(в ред. постановлений Администрации ЗАТО Северск</w:t>
            </w:r>
          </w:p>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color w:val="392C69"/>
              </w:rPr>
              <w:t xml:space="preserve">от 26.04.2021 </w:t>
            </w:r>
            <w:hyperlink r:id="rId5">
              <w:r w:rsidRPr="00B615A5">
                <w:rPr>
                  <w:rFonts w:ascii="Times New Roman" w:hAnsi="Times New Roman" w:cs="Times New Roman"/>
                  <w:color w:val="0000FF"/>
                </w:rPr>
                <w:t>N 907</w:t>
              </w:r>
            </w:hyperlink>
            <w:r w:rsidRPr="00B615A5">
              <w:rPr>
                <w:rFonts w:ascii="Times New Roman" w:hAnsi="Times New Roman" w:cs="Times New Roman"/>
                <w:color w:val="392C69"/>
              </w:rPr>
              <w:t xml:space="preserve">, от 29.03.2022 </w:t>
            </w:r>
            <w:hyperlink r:id="rId6">
              <w:r w:rsidRPr="00B615A5">
                <w:rPr>
                  <w:rFonts w:ascii="Times New Roman" w:hAnsi="Times New Roman" w:cs="Times New Roman"/>
                  <w:color w:val="0000FF"/>
                </w:rPr>
                <w:t>N 521</w:t>
              </w:r>
            </w:hyperlink>
            <w:r w:rsidRPr="00B615A5">
              <w:rPr>
                <w:rFonts w:ascii="Times New Roman" w:hAnsi="Times New Roman" w:cs="Times New Roman"/>
                <w:color w:val="392C69"/>
              </w:rPr>
              <w:t xml:space="preserve">, от 24.08.2022 </w:t>
            </w:r>
            <w:hyperlink r:id="rId7">
              <w:r w:rsidRPr="00B615A5">
                <w:rPr>
                  <w:rFonts w:ascii="Times New Roman" w:hAnsi="Times New Roman" w:cs="Times New Roman"/>
                  <w:color w:val="0000FF"/>
                </w:rPr>
                <w:t>N 1518</w:t>
              </w:r>
            </w:hyperlink>
            <w:r w:rsidRPr="00B615A5">
              <w:rPr>
                <w:rFonts w:ascii="Times New Roman" w:hAnsi="Times New Roman" w:cs="Times New Roman"/>
                <w:color w:val="392C69"/>
              </w:rPr>
              <w:t>,</w:t>
            </w:r>
          </w:p>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color w:val="392C69"/>
              </w:rPr>
              <w:t xml:space="preserve">от 13.04.2023 </w:t>
            </w:r>
            <w:hyperlink r:id="rId8">
              <w:r w:rsidRPr="00B615A5">
                <w:rPr>
                  <w:rFonts w:ascii="Times New Roman" w:hAnsi="Times New Roman" w:cs="Times New Roman"/>
                  <w:color w:val="0000FF"/>
                </w:rPr>
                <w:t>N 547-па</w:t>
              </w:r>
            </w:hyperlink>
            <w:r w:rsidRPr="00B615A5">
              <w:rPr>
                <w:rFonts w:ascii="Times New Roman" w:hAnsi="Times New Roman" w:cs="Times New Roman"/>
                <w:color w:val="392C69"/>
              </w:rPr>
              <w:t xml:space="preserve">, от 11.08.2023 </w:t>
            </w:r>
            <w:hyperlink r:id="rId9">
              <w:r w:rsidRPr="00B615A5">
                <w:rPr>
                  <w:rFonts w:ascii="Times New Roman" w:hAnsi="Times New Roman" w:cs="Times New Roman"/>
                  <w:color w:val="0000FF"/>
                </w:rPr>
                <w:t>N 1529-па</w:t>
              </w:r>
            </w:hyperlink>
            <w:r w:rsidRPr="00B615A5">
              <w:rPr>
                <w:rFonts w:ascii="Times New Roman" w:hAnsi="Times New Roman" w:cs="Times New Roman"/>
                <w:color w:val="392C69"/>
              </w:rPr>
              <w:t xml:space="preserve">, от 29.02.2024 </w:t>
            </w:r>
            <w:hyperlink r:id="rId10">
              <w:r w:rsidRPr="00B615A5">
                <w:rPr>
                  <w:rFonts w:ascii="Times New Roman" w:hAnsi="Times New Roman" w:cs="Times New Roman"/>
                  <w:color w:val="0000FF"/>
                </w:rPr>
                <w:t>N 685-па</w:t>
              </w:r>
            </w:hyperlink>
            <w:r w:rsidRPr="00B615A5">
              <w:rPr>
                <w:rFonts w:ascii="Times New Roman" w:hAnsi="Times New Roman" w:cs="Times New Roman"/>
                <w:color w:val="392C69"/>
              </w:rPr>
              <w:t>,</w:t>
            </w:r>
          </w:p>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color w:val="392C69"/>
              </w:rPr>
              <w:t xml:space="preserve">от 25.07.2024 </w:t>
            </w:r>
            <w:hyperlink r:id="rId11">
              <w:r w:rsidRPr="00B615A5">
                <w:rPr>
                  <w:rFonts w:ascii="Times New Roman" w:hAnsi="Times New Roman" w:cs="Times New Roman"/>
                  <w:color w:val="0000FF"/>
                </w:rPr>
                <w:t>N 2529-па</w:t>
              </w:r>
            </w:hyperlink>
            <w:r w:rsidRPr="00B615A5">
              <w:rPr>
                <w:rFonts w:ascii="Times New Roman" w:hAnsi="Times New Roman" w:cs="Times New Roman"/>
                <w:color w:val="392C69"/>
              </w:rPr>
              <w:t xml:space="preserve">, от 18.12.2024 </w:t>
            </w:r>
            <w:hyperlink r:id="rId12">
              <w:r w:rsidRPr="00B615A5">
                <w:rPr>
                  <w:rFonts w:ascii="Times New Roman" w:hAnsi="Times New Roman" w:cs="Times New Roman"/>
                  <w:color w:val="0000FF"/>
                </w:rPr>
                <w:t>N 4977-па</w:t>
              </w:r>
            </w:hyperlink>
            <w:r w:rsidRPr="00B615A5">
              <w:rPr>
                <w:rFonts w:ascii="Times New Roman" w:hAnsi="Times New Roman" w:cs="Times New Roman"/>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615A5" w:rsidRPr="00B615A5" w:rsidRDefault="00B615A5">
            <w:pPr>
              <w:pStyle w:val="ConsPlusNormal"/>
              <w:rPr>
                <w:rFonts w:ascii="Times New Roman" w:hAnsi="Times New Roman" w:cs="Times New Roman"/>
              </w:rPr>
            </w:pPr>
          </w:p>
        </w:tc>
      </w:tr>
    </w:tbl>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ind w:firstLine="540"/>
        <w:jc w:val="both"/>
        <w:rPr>
          <w:rFonts w:ascii="Times New Roman" w:hAnsi="Times New Roman" w:cs="Times New Roman"/>
        </w:rPr>
      </w:pPr>
      <w:r w:rsidRPr="00B615A5">
        <w:rPr>
          <w:rFonts w:ascii="Times New Roman" w:hAnsi="Times New Roman" w:cs="Times New Roman"/>
        </w:rPr>
        <w:t xml:space="preserve">В соответствии с Федеральным </w:t>
      </w:r>
      <w:hyperlink r:id="rId13">
        <w:r w:rsidRPr="00B615A5">
          <w:rPr>
            <w:rFonts w:ascii="Times New Roman" w:hAnsi="Times New Roman" w:cs="Times New Roman"/>
            <w:color w:val="0000FF"/>
          </w:rPr>
          <w:t>законом</w:t>
        </w:r>
      </w:hyperlink>
      <w:r w:rsidRPr="00B615A5">
        <w:rPr>
          <w:rFonts w:ascii="Times New Roman" w:hAnsi="Times New Roman" w:cs="Times New Roman"/>
        </w:rPr>
        <w:t xml:space="preserve"> от 6 октября 2003 года N 131-ФЗ "Об общих принципах организации местного самоуправления в Российской Федерации", </w:t>
      </w:r>
      <w:hyperlink r:id="rId14">
        <w:r w:rsidRPr="00B615A5">
          <w:rPr>
            <w:rFonts w:ascii="Times New Roman" w:hAnsi="Times New Roman" w:cs="Times New Roman"/>
            <w:color w:val="0000FF"/>
          </w:rPr>
          <w:t>постановлением</w:t>
        </w:r>
      </w:hyperlink>
      <w:r w:rsidRPr="00B615A5">
        <w:rPr>
          <w:rFonts w:ascii="Times New Roman" w:hAnsi="Times New Roman" w:cs="Times New Roman"/>
        </w:rP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распоряжением Администрации ЗАТО Северск от 20.04.2020 N 474-р "Об утверждении Перечня муниципальных программ ЗАТО Северск" постановляю:</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 xml:space="preserve">1. Утвердить прилагаемую муниципальную </w:t>
      </w:r>
      <w:hyperlink w:anchor="P39">
        <w:r w:rsidRPr="00B615A5">
          <w:rPr>
            <w:rFonts w:ascii="Times New Roman" w:hAnsi="Times New Roman" w:cs="Times New Roman"/>
            <w:color w:val="0000FF"/>
          </w:rPr>
          <w:t>программу</w:t>
        </w:r>
      </w:hyperlink>
      <w:r w:rsidRPr="00B615A5">
        <w:rPr>
          <w:rFonts w:ascii="Times New Roman" w:hAnsi="Times New Roman" w:cs="Times New Roman"/>
        </w:rPr>
        <w:t xml:space="preserve"> "Повышение энергоэффективности в ЗАТО Северск" на 2021 - 2024 годы.</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2. Постановление вступает в силу со дня его официального опубликования и распространяется на правоотношения, возникшие с 01.01.2021.</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w:t>
      </w:r>
      <w:hyperlink r:id="rId15">
        <w:r w:rsidRPr="00B615A5">
          <w:rPr>
            <w:rFonts w:ascii="Times New Roman" w:hAnsi="Times New Roman" w:cs="Times New Roman"/>
            <w:color w:val="0000FF"/>
          </w:rPr>
          <w:t>https://зато-северск.рф</w:t>
        </w:r>
      </w:hyperlink>
      <w:r w:rsidRPr="00B615A5">
        <w:rPr>
          <w:rFonts w:ascii="Times New Roman" w:hAnsi="Times New Roman" w:cs="Times New Roman"/>
        </w:rPr>
        <w:t>).</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4. Контроль за исполнением постановления возложить на первого заместителя Мэра ЗАТО Северск.</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Мэр ЗАТО Северск</w:t>
      </w:r>
    </w:p>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Н.В.ДИДЕНКО</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both"/>
        <w:rPr>
          <w:rFonts w:ascii="Times New Roman" w:hAnsi="Times New Roman" w:cs="Times New Roman"/>
        </w:rPr>
      </w:pPr>
    </w:p>
    <w:p w:rsidR="00B615A5" w:rsidRDefault="00B615A5">
      <w:pPr>
        <w:pStyle w:val="ConsPlusNormal"/>
        <w:jc w:val="both"/>
        <w:rPr>
          <w:rFonts w:ascii="Times New Roman" w:hAnsi="Times New Roman" w:cs="Times New Roman"/>
        </w:rPr>
      </w:pPr>
    </w:p>
    <w:p w:rsidR="00B615A5" w:rsidRDefault="00B615A5">
      <w:pPr>
        <w:pStyle w:val="ConsPlusNormal"/>
        <w:jc w:val="both"/>
        <w:rPr>
          <w:rFonts w:ascii="Times New Roman" w:hAnsi="Times New Roman" w:cs="Times New Roman"/>
        </w:rPr>
      </w:pPr>
    </w:p>
    <w:p w:rsidR="00B615A5" w:rsidRDefault="00B615A5">
      <w:pPr>
        <w:pStyle w:val="ConsPlusNormal"/>
        <w:jc w:val="both"/>
        <w:rPr>
          <w:rFonts w:ascii="Times New Roman" w:hAnsi="Times New Roman" w:cs="Times New Roman"/>
        </w:rPr>
      </w:pPr>
    </w:p>
    <w:p w:rsidR="00B615A5" w:rsidRDefault="00B615A5">
      <w:pPr>
        <w:pStyle w:val="ConsPlusNormal"/>
        <w:jc w:val="both"/>
        <w:rPr>
          <w:rFonts w:ascii="Times New Roman" w:hAnsi="Times New Roman" w:cs="Times New Roman"/>
        </w:rPr>
      </w:pPr>
    </w:p>
    <w:p w:rsidR="00B615A5" w:rsidRDefault="00B615A5">
      <w:pPr>
        <w:pStyle w:val="ConsPlusNormal"/>
        <w:jc w:val="both"/>
        <w:rPr>
          <w:rFonts w:ascii="Times New Roman" w:hAnsi="Times New Roman" w:cs="Times New Roman"/>
        </w:rPr>
      </w:pPr>
    </w:p>
    <w:p w:rsidR="00B615A5" w:rsidRDefault="00B615A5">
      <w:pPr>
        <w:pStyle w:val="ConsPlusNormal"/>
        <w:jc w:val="both"/>
        <w:rPr>
          <w:rFonts w:ascii="Times New Roman" w:hAnsi="Times New Roman" w:cs="Times New Roman"/>
        </w:rPr>
      </w:pPr>
    </w:p>
    <w:p w:rsidR="00B615A5" w:rsidRPr="00B615A5" w:rsidRDefault="00B615A5">
      <w:pPr>
        <w:pStyle w:val="ConsPlusNormal"/>
        <w:jc w:val="both"/>
        <w:rPr>
          <w:rFonts w:ascii="Times New Roman" w:hAnsi="Times New Roman" w:cs="Times New Roman"/>
        </w:rPr>
      </w:pPr>
      <w:bookmarkStart w:id="0" w:name="_GoBack"/>
      <w:bookmarkEnd w:id="0"/>
    </w:p>
    <w:p w:rsidR="00B615A5" w:rsidRPr="00B615A5" w:rsidRDefault="00B615A5">
      <w:pPr>
        <w:pStyle w:val="ConsPlusNormal"/>
        <w:jc w:val="right"/>
        <w:outlineLvl w:val="0"/>
        <w:rPr>
          <w:rFonts w:ascii="Times New Roman" w:hAnsi="Times New Roman" w:cs="Times New Roman"/>
        </w:rPr>
      </w:pPr>
      <w:r w:rsidRPr="00B615A5">
        <w:rPr>
          <w:rFonts w:ascii="Times New Roman" w:hAnsi="Times New Roman" w:cs="Times New Roman"/>
        </w:rPr>
        <w:t>Утверждена</w:t>
      </w:r>
    </w:p>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постановлением</w:t>
      </w:r>
    </w:p>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Администрации ЗАТО Северск</w:t>
      </w:r>
    </w:p>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от 29.01.2021 N 121</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Title"/>
        <w:jc w:val="center"/>
        <w:rPr>
          <w:rFonts w:ascii="Times New Roman" w:hAnsi="Times New Roman" w:cs="Times New Roman"/>
        </w:rPr>
      </w:pPr>
      <w:bookmarkStart w:id="1" w:name="P39"/>
      <w:bookmarkEnd w:id="1"/>
      <w:r w:rsidRPr="00B615A5">
        <w:rPr>
          <w:rFonts w:ascii="Times New Roman" w:hAnsi="Times New Roman" w:cs="Times New Roman"/>
        </w:rPr>
        <w:t>МУНИЦИПАЛЬНАЯ ПРОГРАММА</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"ПОВЫШЕНИЕ ЭНЕРГОЭФФЕКТИВНОСТИ В ЗАТО СЕВЕРСК"</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НА 2021 - 2024 ГОДЫ</w:t>
      </w:r>
    </w:p>
    <w:p w:rsidR="00B615A5" w:rsidRPr="00B615A5" w:rsidRDefault="00B615A5">
      <w:pPr>
        <w:pStyle w:val="ConsPlusNormal"/>
        <w:spacing w:after="1"/>
        <w:rPr>
          <w:rFonts w:ascii="Times New Roman" w:hAnsi="Times New Roman" w:cs="Times New Roman"/>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615A5" w:rsidRPr="00B615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615A5" w:rsidRPr="00B615A5" w:rsidRDefault="00B615A5">
            <w:pPr>
              <w:pStyle w:val="ConsPlusNormal"/>
              <w:rPr>
                <w:rFonts w:ascii="Times New Roman" w:hAnsi="Times New Roman" w:cs="Times New Roman"/>
              </w:rPr>
            </w:pPr>
          </w:p>
        </w:tc>
        <w:tc>
          <w:tcPr>
            <w:tcW w:w="113" w:type="dxa"/>
            <w:tcBorders>
              <w:top w:val="nil"/>
              <w:left w:val="nil"/>
              <w:bottom w:val="nil"/>
              <w:right w:val="nil"/>
            </w:tcBorders>
            <w:shd w:val="clear" w:color="auto" w:fill="F4F3F8"/>
            <w:tcMar>
              <w:top w:w="0" w:type="dxa"/>
              <w:left w:w="0" w:type="dxa"/>
              <w:bottom w:w="0" w:type="dxa"/>
              <w:right w:w="0" w:type="dxa"/>
            </w:tcMar>
          </w:tcPr>
          <w:p w:rsidR="00B615A5" w:rsidRPr="00B615A5" w:rsidRDefault="00B615A5">
            <w:pPr>
              <w:pStyle w:val="ConsPlusNormal"/>
              <w:rPr>
                <w:rFonts w:ascii="Times New Roman" w:hAnsi="Times New Roman" w:cs="Times New Roman"/>
              </w:rPr>
            </w:pPr>
          </w:p>
        </w:tc>
        <w:tc>
          <w:tcPr>
            <w:tcW w:w="0" w:type="auto"/>
            <w:tcBorders>
              <w:top w:val="nil"/>
              <w:left w:val="nil"/>
              <w:bottom w:val="nil"/>
              <w:right w:val="nil"/>
            </w:tcBorders>
            <w:shd w:val="clear" w:color="auto" w:fill="F4F3F8"/>
            <w:tcMar>
              <w:top w:w="113" w:type="dxa"/>
              <w:left w:w="0" w:type="dxa"/>
              <w:bottom w:w="113" w:type="dxa"/>
              <w:right w:w="0" w:type="dxa"/>
            </w:tcMar>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color w:val="392C69"/>
              </w:rPr>
              <w:t>Список изменяющих документов</w:t>
            </w:r>
          </w:p>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color w:val="392C69"/>
              </w:rPr>
              <w:t>(в ред. постановлений Администрации ЗАТО Северск</w:t>
            </w:r>
          </w:p>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color w:val="392C69"/>
              </w:rPr>
              <w:t xml:space="preserve">от 29.03.2022 </w:t>
            </w:r>
            <w:hyperlink r:id="rId16">
              <w:r w:rsidRPr="00B615A5">
                <w:rPr>
                  <w:rFonts w:ascii="Times New Roman" w:hAnsi="Times New Roman" w:cs="Times New Roman"/>
                  <w:color w:val="0000FF"/>
                </w:rPr>
                <w:t>N 521</w:t>
              </w:r>
            </w:hyperlink>
            <w:r w:rsidRPr="00B615A5">
              <w:rPr>
                <w:rFonts w:ascii="Times New Roman" w:hAnsi="Times New Roman" w:cs="Times New Roman"/>
                <w:color w:val="392C69"/>
              </w:rPr>
              <w:t xml:space="preserve">, от 24.08.2022 </w:t>
            </w:r>
            <w:hyperlink r:id="rId17">
              <w:r w:rsidRPr="00B615A5">
                <w:rPr>
                  <w:rFonts w:ascii="Times New Roman" w:hAnsi="Times New Roman" w:cs="Times New Roman"/>
                  <w:color w:val="0000FF"/>
                </w:rPr>
                <w:t>N 1518</w:t>
              </w:r>
            </w:hyperlink>
            <w:r w:rsidRPr="00B615A5">
              <w:rPr>
                <w:rFonts w:ascii="Times New Roman" w:hAnsi="Times New Roman" w:cs="Times New Roman"/>
                <w:color w:val="392C69"/>
              </w:rPr>
              <w:t xml:space="preserve">, от 13.04.2023 </w:t>
            </w:r>
            <w:hyperlink r:id="rId18">
              <w:r w:rsidRPr="00B615A5">
                <w:rPr>
                  <w:rFonts w:ascii="Times New Roman" w:hAnsi="Times New Roman" w:cs="Times New Roman"/>
                  <w:color w:val="0000FF"/>
                </w:rPr>
                <w:t>N 547-па</w:t>
              </w:r>
            </w:hyperlink>
            <w:r w:rsidRPr="00B615A5">
              <w:rPr>
                <w:rFonts w:ascii="Times New Roman" w:hAnsi="Times New Roman" w:cs="Times New Roman"/>
                <w:color w:val="392C69"/>
              </w:rPr>
              <w:t>,</w:t>
            </w:r>
          </w:p>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color w:val="392C69"/>
              </w:rPr>
              <w:t xml:space="preserve">от 11.08.2023 </w:t>
            </w:r>
            <w:hyperlink r:id="rId19">
              <w:r w:rsidRPr="00B615A5">
                <w:rPr>
                  <w:rFonts w:ascii="Times New Roman" w:hAnsi="Times New Roman" w:cs="Times New Roman"/>
                  <w:color w:val="0000FF"/>
                </w:rPr>
                <w:t>N 1529-па</w:t>
              </w:r>
            </w:hyperlink>
            <w:r w:rsidRPr="00B615A5">
              <w:rPr>
                <w:rFonts w:ascii="Times New Roman" w:hAnsi="Times New Roman" w:cs="Times New Roman"/>
                <w:color w:val="392C69"/>
              </w:rPr>
              <w:t xml:space="preserve">, от 29.02.2024 </w:t>
            </w:r>
            <w:hyperlink r:id="rId20">
              <w:r w:rsidRPr="00B615A5">
                <w:rPr>
                  <w:rFonts w:ascii="Times New Roman" w:hAnsi="Times New Roman" w:cs="Times New Roman"/>
                  <w:color w:val="0000FF"/>
                </w:rPr>
                <w:t>N 685-па</w:t>
              </w:r>
            </w:hyperlink>
            <w:r w:rsidRPr="00B615A5">
              <w:rPr>
                <w:rFonts w:ascii="Times New Roman" w:hAnsi="Times New Roman" w:cs="Times New Roman"/>
                <w:color w:val="392C69"/>
              </w:rPr>
              <w:t xml:space="preserve">, от 25.07.2024 </w:t>
            </w:r>
            <w:hyperlink r:id="rId21">
              <w:r w:rsidRPr="00B615A5">
                <w:rPr>
                  <w:rFonts w:ascii="Times New Roman" w:hAnsi="Times New Roman" w:cs="Times New Roman"/>
                  <w:color w:val="0000FF"/>
                </w:rPr>
                <w:t>N 2529-па</w:t>
              </w:r>
            </w:hyperlink>
            <w:r w:rsidRPr="00B615A5">
              <w:rPr>
                <w:rFonts w:ascii="Times New Roman" w:hAnsi="Times New Roman" w:cs="Times New Roman"/>
                <w:color w:val="392C69"/>
              </w:rPr>
              <w:t>,</w:t>
            </w:r>
          </w:p>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color w:val="392C69"/>
              </w:rPr>
              <w:t xml:space="preserve">от 18.12.2024 </w:t>
            </w:r>
            <w:hyperlink r:id="rId22">
              <w:r w:rsidRPr="00B615A5">
                <w:rPr>
                  <w:rFonts w:ascii="Times New Roman" w:hAnsi="Times New Roman" w:cs="Times New Roman"/>
                  <w:color w:val="0000FF"/>
                </w:rPr>
                <w:t>N 4977-па</w:t>
              </w:r>
            </w:hyperlink>
            <w:r w:rsidRPr="00B615A5">
              <w:rPr>
                <w:rFonts w:ascii="Times New Roman" w:hAnsi="Times New Roman" w:cs="Times New Roman"/>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615A5" w:rsidRPr="00B615A5" w:rsidRDefault="00B615A5">
            <w:pPr>
              <w:pStyle w:val="ConsPlusNormal"/>
              <w:rPr>
                <w:rFonts w:ascii="Times New Roman" w:hAnsi="Times New Roman" w:cs="Times New Roman"/>
              </w:rPr>
            </w:pPr>
          </w:p>
        </w:tc>
      </w:tr>
    </w:tbl>
    <w:p w:rsidR="00B615A5" w:rsidRPr="00B615A5" w:rsidRDefault="00B615A5">
      <w:pPr>
        <w:pStyle w:val="ConsPlusNormal"/>
        <w:jc w:val="both"/>
        <w:rPr>
          <w:rFonts w:ascii="Times New Roman" w:hAnsi="Times New Roman" w:cs="Times New Roman"/>
        </w:rPr>
      </w:pPr>
    </w:p>
    <w:p w:rsidR="00B615A5" w:rsidRPr="00B615A5" w:rsidRDefault="00B615A5">
      <w:pPr>
        <w:pStyle w:val="ConsPlusTitle"/>
        <w:jc w:val="center"/>
        <w:outlineLvl w:val="1"/>
        <w:rPr>
          <w:rFonts w:ascii="Times New Roman" w:hAnsi="Times New Roman" w:cs="Times New Roman"/>
        </w:rPr>
      </w:pPr>
      <w:r w:rsidRPr="00B615A5">
        <w:rPr>
          <w:rFonts w:ascii="Times New Roman" w:hAnsi="Times New Roman" w:cs="Times New Roman"/>
        </w:rPr>
        <w:t>ПАСПОРТ МУНИЦИПАЛЬНОЙ ПРОГРАММЫ "ПОВЫШЕНИЕ</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ЭНЕРГОЭФФЕКТИВНОСТИ В ЗАТО СЕВЕРСК"</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rPr>
          <w:rFonts w:ascii="Times New Roman" w:hAnsi="Times New Roman" w:cs="Times New Roman"/>
        </w:rPr>
        <w:sectPr w:rsidR="00B615A5" w:rsidRPr="00B615A5" w:rsidSect="001C6658">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01"/>
        <w:gridCol w:w="1701"/>
        <w:gridCol w:w="1144"/>
        <w:gridCol w:w="1020"/>
        <w:gridCol w:w="1020"/>
        <w:gridCol w:w="1020"/>
        <w:gridCol w:w="1134"/>
        <w:gridCol w:w="1444"/>
        <w:gridCol w:w="1451"/>
      </w:tblGrid>
      <w:tr w:rsidR="00B615A5" w:rsidRPr="00B615A5">
        <w:tc>
          <w:tcPr>
            <w:tcW w:w="170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lastRenderedPageBreak/>
              <w:t>Наименование муниципальной программы (далее - Программа)</w:t>
            </w:r>
          </w:p>
        </w:tc>
        <w:tc>
          <w:tcPr>
            <w:tcW w:w="9934" w:type="dxa"/>
            <w:gridSpan w:val="8"/>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Повышение энергоэффективности в ЗАТО Северск</w:t>
            </w:r>
          </w:p>
        </w:tc>
      </w:tr>
      <w:tr w:rsidR="00B615A5" w:rsidRPr="00B615A5">
        <w:tc>
          <w:tcPr>
            <w:tcW w:w="170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Срок реализации Программы</w:t>
            </w:r>
          </w:p>
        </w:tc>
        <w:tc>
          <w:tcPr>
            <w:tcW w:w="9934" w:type="dxa"/>
            <w:gridSpan w:val="8"/>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2021 - 2024 годы</w:t>
            </w:r>
          </w:p>
        </w:tc>
      </w:tr>
      <w:tr w:rsidR="00B615A5" w:rsidRPr="00B615A5">
        <w:tc>
          <w:tcPr>
            <w:tcW w:w="170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Ответственный исполнитель Программы</w:t>
            </w:r>
          </w:p>
        </w:tc>
        <w:tc>
          <w:tcPr>
            <w:tcW w:w="9934" w:type="dxa"/>
            <w:gridSpan w:val="8"/>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Управление жилищно-коммунального хозяйства, транспорта и связи Администрации ЗАТО Северск</w:t>
            </w:r>
          </w:p>
        </w:tc>
      </w:tr>
      <w:tr w:rsidR="00B615A5" w:rsidRPr="00B615A5">
        <w:tc>
          <w:tcPr>
            <w:tcW w:w="170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Соисполнители Программы</w:t>
            </w:r>
          </w:p>
        </w:tc>
        <w:tc>
          <w:tcPr>
            <w:tcW w:w="9934" w:type="dxa"/>
            <w:gridSpan w:val="8"/>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Отсутствуют</w:t>
            </w:r>
          </w:p>
        </w:tc>
      </w:tr>
      <w:tr w:rsidR="00B615A5" w:rsidRPr="00B615A5">
        <w:tc>
          <w:tcPr>
            <w:tcW w:w="1701"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Участники Программы</w:t>
            </w:r>
          </w:p>
        </w:tc>
        <w:tc>
          <w:tcPr>
            <w:tcW w:w="9934" w:type="dxa"/>
            <w:gridSpan w:val="8"/>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Управление жилищно-коммунального хозяйства, транспорта и связи Администрации ЗАТО Северск</w:t>
            </w:r>
          </w:p>
        </w:tc>
      </w:tr>
      <w:tr w:rsidR="00B615A5" w:rsidRPr="00B615A5">
        <w:tc>
          <w:tcPr>
            <w:tcW w:w="1701" w:type="dxa"/>
            <w:vMerge/>
          </w:tcPr>
          <w:p w:rsidR="00B615A5" w:rsidRPr="00B615A5" w:rsidRDefault="00B615A5">
            <w:pPr>
              <w:pStyle w:val="ConsPlusNormal"/>
              <w:rPr>
                <w:rFonts w:ascii="Times New Roman" w:hAnsi="Times New Roman" w:cs="Times New Roman"/>
              </w:rPr>
            </w:pPr>
          </w:p>
        </w:tc>
        <w:tc>
          <w:tcPr>
            <w:tcW w:w="9934" w:type="dxa"/>
            <w:gridSpan w:val="8"/>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Управление имущественных отношений Администрации ЗАТО Северск</w:t>
            </w:r>
          </w:p>
        </w:tc>
      </w:tr>
      <w:tr w:rsidR="00B615A5" w:rsidRPr="00B615A5">
        <w:tc>
          <w:tcPr>
            <w:tcW w:w="1701" w:type="dxa"/>
            <w:vMerge/>
          </w:tcPr>
          <w:p w:rsidR="00B615A5" w:rsidRPr="00B615A5" w:rsidRDefault="00B615A5">
            <w:pPr>
              <w:pStyle w:val="ConsPlusNormal"/>
              <w:rPr>
                <w:rFonts w:ascii="Times New Roman" w:hAnsi="Times New Roman" w:cs="Times New Roman"/>
              </w:rPr>
            </w:pPr>
          </w:p>
        </w:tc>
        <w:tc>
          <w:tcPr>
            <w:tcW w:w="9934" w:type="dxa"/>
            <w:gridSpan w:val="8"/>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Управление капитального строительства Администрации ЗАТО Северск</w:t>
            </w:r>
          </w:p>
        </w:tc>
      </w:tr>
      <w:tr w:rsidR="00B615A5" w:rsidRPr="00B615A5">
        <w:tc>
          <w:tcPr>
            <w:tcW w:w="1701" w:type="dxa"/>
            <w:vMerge/>
          </w:tcPr>
          <w:p w:rsidR="00B615A5" w:rsidRPr="00B615A5" w:rsidRDefault="00B615A5">
            <w:pPr>
              <w:pStyle w:val="ConsPlusNormal"/>
              <w:rPr>
                <w:rFonts w:ascii="Times New Roman" w:hAnsi="Times New Roman" w:cs="Times New Roman"/>
              </w:rPr>
            </w:pPr>
          </w:p>
        </w:tc>
        <w:tc>
          <w:tcPr>
            <w:tcW w:w="9934" w:type="dxa"/>
            <w:gridSpan w:val="8"/>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Управление культуры Администрации ЗАТО Северск</w:t>
            </w:r>
          </w:p>
        </w:tc>
      </w:tr>
      <w:tr w:rsidR="00B615A5" w:rsidRPr="00B615A5">
        <w:tblPrEx>
          <w:tblBorders>
            <w:insideH w:val="nil"/>
          </w:tblBorders>
        </w:tblPrEx>
        <w:tc>
          <w:tcPr>
            <w:tcW w:w="1701" w:type="dxa"/>
            <w:tcBorders>
              <w:bottom w:val="nil"/>
            </w:tcBorders>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Цель социально-экономического развития ЗАТО Северск, на реализацию которой направлена Программа</w:t>
            </w:r>
          </w:p>
        </w:tc>
        <w:tc>
          <w:tcPr>
            <w:tcW w:w="9934" w:type="dxa"/>
            <w:gridSpan w:val="8"/>
            <w:tcBorders>
              <w:bottom w:val="nil"/>
            </w:tcBorders>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Повышение качества и надежности предоставления жилищно-коммунальных услуг для всех категорий граждан, развитие и устойчивое функционирование инженерной инфраструктуры</w:t>
            </w:r>
          </w:p>
        </w:tc>
      </w:tr>
      <w:tr w:rsidR="00B615A5" w:rsidRPr="00B615A5">
        <w:tblPrEx>
          <w:tblBorders>
            <w:insideH w:val="nil"/>
          </w:tblBorders>
        </w:tblPrEx>
        <w:tc>
          <w:tcPr>
            <w:tcW w:w="11635" w:type="dxa"/>
            <w:gridSpan w:val="9"/>
            <w:tcBorders>
              <w:top w:val="nil"/>
            </w:tcBorders>
          </w:tcPr>
          <w:p w:rsidR="00B615A5" w:rsidRPr="00B615A5" w:rsidRDefault="00B615A5">
            <w:pPr>
              <w:pStyle w:val="ConsPlusNormal"/>
              <w:jc w:val="both"/>
              <w:rPr>
                <w:rFonts w:ascii="Times New Roman" w:hAnsi="Times New Roman" w:cs="Times New Roman"/>
              </w:rPr>
            </w:pPr>
            <w:r w:rsidRPr="00B615A5">
              <w:rPr>
                <w:rFonts w:ascii="Times New Roman" w:hAnsi="Times New Roman" w:cs="Times New Roman"/>
              </w:rPr>
              <w:t xml:space="preserve">(в ред. </w:t>
            </w:r>
            <w:hyperlink r:id="rId23">
              <w:r w:rsidRPr="00B615A5">
                <w:rPr>
                  <w:rFonts w:ascii="Times New Roman" w:hAnsi="Times New Roman" w:cs="Times New Roman"/>
                  <w:color w:val="0000FF"/>
                </w:rPr>
                <w:t>постановления</w:t>
              </w:r>
            </w:hyperlink>
            <w:r w:rsidRPr="00B615A5">
              <w:rPr>
                <w:rFonts w:ascii="Times New Roman" w:hAnsi="Times New Roman" w:cs="Times New Roman"/>
              </w:rPr>
              <w:t xml:space="preserve"> Администрации ЗАТО Северск от 25.07.2024 N 2529-па)</w:t>
            </w:r>
          </w:p>
        </w:tc>
      </w:tr>
      <w:tr w:rsidR="00B615A5" w:rsidRPr="00B615A5">
        <w:tc>
          <w:tcPr>
            <w:tcW w:w="170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Цель </w:t>
            </w:r>
            <w:r w:rsidRPr="00B615A5">
              <w:rPr>
                <w:rFonts w:ascii="Times New Roman" w:hAnsi="Times New Roman" w:cs="Times New Roman"/>
              </w:rPr>
              <w:lastRenderedPageBreak/>
              <w:t>Программы</w:t>
            </w:r>
          </w:p>
        </w:tc>
        <w:tc>
          <w:tcPr>
            <w:tcW w:w="9934" w:type="dxa"/>
            <w:gridSpan w:val="8"/>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lastRenderedPageBreak/>
              <w:t>Повышение энергоэффективности в ЗАТО Северск</w:t>
            </w:r>
          </w:p>
        </w:tc>
      </w:tr>
      <w:tr w:rsidR="00B615A5" w:rsidRPr="00B615A5">
        <w:tc>
          <w:tcPr>
            <w:tcW w:w="1701" w:type="dxa"/>
            <w:vMerge w:val="restart"/>
            <w:tcBorders>
              <w:bottom w:val="nil"/>
            </w:tcBorders>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Целевые показатели (индикаторы) результативности Программы и их значения (по годам реализации)</w:t>
            </w:r>
          </w:p>
        </w:tc>
        <w:tc>
          <w:tcPr>
            <w:tcW w:w="1701"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Показатели цели, единица измерения</w:t>
            </w:r>
          </w:p>
        </w:tc>
        <w:tc>
          <w:tcPr>
            <w:tcW w:w="11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2020 год</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 год</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 год</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 год</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 год</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год (прогнозный период)</w:t>
            </w:r>
          </w:p>
        </w:tc>
        <w:tc>
          <w:tcPr>
            <w:tcW w:w="1451"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год (прогнозный период)</w:t>
            </w:r>
          </w:p>
        </w:tc>
      </w:tr>
      <w:tr w:rsidR="00B615A5" w:rsidRPr="00B615A5">
        <w:tc>
          <w:tcPr>
            <w:tcW w:w="1701" w:type="dxa"/>
            <w:vMerge/>
            <w:tcBorders>
              <w:bottom w:val="nil"/>
            </w:tcBorders>
          </w:tcPr>
          <w:p w:rsidR="00B615A5" w:rsidRPr="00B615A5" w:rsidRDefault="00B615A5">
            <w:pPr>
              <w:pStyle w:val="ConsPlusNormal"/>
              <w:rPr>
                <w:rFonts w:ascii="Times New Roman" w:hAnsi="Times New Roman" w:cs="Times New Roman"/>
              </w:rPr>
            </w:pPr>
          </w:p>
        </w:tc>
        <w:tc>
          <w:tcPr>
            <w:tcW w:w="170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Удельная величина потребления электрической энергии в многоквартирных домах на 1 проживающего, квт x ч</w:t>
            </w:r>
          </w:p>
        </w:tc>
        <w:tc>
          <w:tcPr>
            <w:tcW w:w="11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891,4</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878</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899,9</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899,8</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899,8</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899,9</w:t>
            </w:r>
          </w:p>
        </w:tc>
        <w:tc>
          <w:tcPr>
            <w:tcW w:w="1451"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899,9</w:t>
            </w:r>
          </w:p>
        </w:tc>
      </w:tr>
      <w:tr w:rsidR="00B615A5" w:rsidRPr="00B615A5">
        <w:tc>
          <w:tcPr>
            <w:tcW w:w="1701" w:type="dxa"/>
            <w:vMerge/>
            <w:tcBorders>
              <w:bottom w:val="nil"/>
            </w:tcBorders>
          </w:tcPr>
          <w:p w:rsidR="00B615A5" w:rsidRPr="00B615A5" w:rsidRDefault="00B615A5">
            <w:pPr>
              <w:pStyle w:val="ConsPlusNormal"/>
              <w:rPr>
                <w:rFonts w:ascii="Times New Roman" w:hAnsi="Times New Roman" w:cs="Times New Roman"/>
              </w:rPr>
            </w:pPr>
          </w:p>
        </w:tc>
        <w:tc>
          <w:tcPr>
            <w:tcW w:w="170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 Удельная величина потребления тепловой энергии в многоквартирных домах на 1 кв. м общей площади, гигакал</w:t>
            </w:r>
          </w:p>
        </w:tc>
        <w:tc>
          <w:tcPr>
            <w:tcW w:w="11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0,278</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0,273</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0,257</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0,251</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0,255</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0,254</w:t>
            </w:r>
          </w:p>
        </w:tc>
        <w:tc>
          <w:tcPr>
            <w:tcW w:w="1451"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0,253</w:t>
            </w:r>
          </w:p>
        </w:tc>
      </w:tr>
      <w:tr w:rsidR="00B615A5" w:rsidRPr="00B615A5">
        <w:tc>
          <w:tcPr>
            <w:tcW w:w="1701" w:type="dxa"/>
            <w:vMerge/>
            <w:tcBorders>
              <w:bottom w:val="nil"/>
            </w:tcBorders>
          </w:tcPr>
          <w:p w:rsidR="00B615A5" w:rsidRPr="00B615A5" w:rsidRDefault="00B615A5">
            <w:pPr>
              <w:pStyle w:val="ConsPlusNormal"/>
              <w:rPr>
                <w:rFonts w:ascii="Times New Roman" w:hAnsi="Times New Roman" w:cs="Times New Roman"/>
              </w:rPr>
            </w:pPr>
          </w:p>
        </w:tc>
        <w:tc>
          <w:tcPr>
            <w:tcW w:w="170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3. Удельная величина потребления горячей воды в многоквартирных домах на 1 проживающего, м</w:t>
            </w:r>
            <w:r w:rsidRPr="00B615A5">
              <w:rPr>
                <w:rFonts w:ascii="Times New Roman" w:hAnsi="Times New Roman" w:cs="Times New Roman"/>
                <w:vertAlign w:val="superscript"/>
              </w:rPr>
              <w:t>3</w:t>
            </w:r>
          </w:p>
        </w:tc>
        <w:tc>
          <w:tcPr>
            <w:tcW w:w="11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18,77</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18,48</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18,02</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17,68</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17,58</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18,34</w:t>
            </w:r>
          </w:p>
        </w:tc>
        <w:tc>
          <w:tcPr>
            <w:tcW w:w="1451"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18,34</w:t>
            </w:r>
          </w:p>
        </w:tc>
      </w:tr>
      <w:tr w:rsidR="00B615A5" w:rsidRPr="00B615A5">
        <w:tc>
          <w:tcPr>
            <w:tcW w:w="1701" w:type="dxa"/>
            <w:vMerge/>
            <w:tcBorders>
              <w:bottom w:val="nil"/>
            </w:tcBorders>
          </w:tcPr>
          <w:p w:rsidR="00B615A5" w:rsidRPr="00B615A5" w:rsidRDefault="00B615A5">
            <w:pPr>
              <w:pStyle w:val="ConsPlusNormal"/>
              <w:rPr>
                <w:rFonts w:ascii="Times New Roman" w:hAnsi="Times New Roman" w:cs="Times New Roman"/>
              </w:rPr>
            </w:pPr>
          </w:p>
        </w:tc>
        <w:tc>
          <w:tcPr>
            <w:tcW w:w="170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4. Удельная величина потребления холодной воды в многоквартирных домах на 1 проживающего, м</w:t>
            </w:r>
            <w:r w:rsidRPr="00B615A5">
              <w:rPr>
                <w:rFonts w:ascii="Times New Roman" w:hAnsi="Times New Roman" w:cs="Times New Roman"/>
                <w:vertAlign w:val="superscript"/>
              </w:rPr>
              <w:t>3</w:t>
            </w:r>
          </w:p>
        </w:tc>
        <w:tc>
          <w:tcPr>
            <w:tcW w:w="11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36,23</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36,23</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36,71</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36,43</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36,39</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36,39</w:t>
            </w:r>
          </w:p>
        </w:tc>
        <w:tc>
          <w:tcPr>
            <w:tcW w:w="1451"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36,39</w:t>
            </w:r>
          </w:p>
        </w:tc>
      </w:tr>
      <w:tr w:rsidR="00B615A5" w:rsidRPr="00B615A5">
        <w:tc>
          <w:tcPr>
            <w:tcW w:w="1701" w:type="dxa"/>
            <w:vMerge/>
            <w:tcBorders>
              <w:bottom w:val="nil"/>
            </w:tcBorders>
          </w:tcPr>
          <w:p w:rsidR="00B615A5" w:rsidRPr="00B615A5" w:rsidRDefault="00B615A5">
            <w:pPr>
              <w:pStyle w:val="ConsPlusNormal"/>
              <w:rPr>
                <w:rFonts w:ascii="Times New Roman" w:hAnsi="Times New Roman" w:cs="Times New Roman"/>
              </w:rPr>
            </w:pPr>
          </w:p>
        </w:tc>
        <w:tc>
          <w:tcPr>
            <w:tcW w:w="170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5.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 квт x ч</w:t>
            </w:r>
          </w:p>
        </w:tc>
        <w:tc>
          <w:tcPr>
            <w:tcW w:w="11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110,2</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108,9</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106,1</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96,0</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96,4</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96,5</w:t>
            </w:r>
          </w:p>
        </w:tc>
        <w:tc>
          <w:tcPr>
            <w:tcW w:w="1451"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96,6</w:t>
            </w:r>
          </w:p>
        </w:tc>
      </w:tr>
      <w:tr w:rsidR="00B615A5" w:rsidRPr="00B615A5">
        <w:tc>
          <w:tcPr>
            <w:tcW w:w="1701" w:type="dxa"/>
            <w:vMerge/>
            <w:tcBorders>
              <w:bottom w:val="nil"/>
            </w:tcBorders>
          </w:tcPr>
          <w:p w:rsidR="00B615A5" w:rsidRPr="00B615A5" w:rsidRDefault="00B615A5">
            <w:pPr>
              <w:pStyle w:val="ConsPlusNormal"/>
              <w:rPr>
                <w:rFonts w:ascii="Times New Roman" w:hAnsi="Times New Roman" w:cs="Times New Roman"/>
              </w:rPr>
            </w:pPr>
          </w:p>
        </w:tc>
        <w:tc>
          <w:tcPr>
            <w:tcW w:w="170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6. Удельная величина потребления тепловой энергии муниципальными бюджетными учреждениями и органами местного самоуправления </w:t>
            </w:r>
            <w:r w:rsidRPr="00B615A5">
              <w:rPr>
                <w:rFonts w:ascii="Times New Roman" w:hAnsi="Times New Roman" w:cs="Times New Roman"/>
              </w:rPr>
              <w:lastRenderedPageBreak/>
              <w:t>на 1 кв. м общей площади, гигакал</w:t>
            </w:r>
          </w:p>
        </w:tc>
        <w:tc>
          <w:tcPr>
            <w:tcW w:w="11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0,255</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0,251</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0,208</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0,215</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0,217</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0,216</w:t>
            </w:r>
          </w:p>
        </w:tc>
        <w:tc>
          <w:tcPr>
            <w:tcW w:w="1451"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0,216</w:t>
            </w:r>
          </w:p>
        </w:tc>
      </w:tr>
      <w:tr w:rsidR="00B615A5" w:rsidRPr="00B615A5">
        <w:tc>
          <w:tcPr>
            <w:tcW w:w="1701" w:type="dxa"/>
            <w:vMerge/>
            <w:tcBorders>
              <w:bottom w:val="nil"/>
            </w:tcBorders>
          </w:tcPr>
          <w:p w:rsidR="00B615A5" w:rsidRPr="00B615A5" w:rsidRDefault="00B615A5">
            <w:pPr>
              <w:pStyle w:val="ConsPlusNormal"/>
              <w:rPr>
                <w:rFonts w:ascii="Times New Roman" w:hAnsi="Times New Roman" w:cs="Times New Roman"/>
              </w:rPr>
            </w:pPr>
          </w:p>
        </w:tc>
        <w:tc>
          <w:tcPr>
            <w:tcW w:w="170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7. Удельная величина потребления горячей воды муниципальными бюджетными учреждениями и органами местного самоуправления на 1 человека населения, м</w:t>
            </w:r>
            <w:r w:rsidRPr="00B615A5">
              <w:rPr>
                <w:rFonts w:ascii="Times New Roman" w:hAnsi="Times New Roman" w:cs="Times New Roman"/>
                <w:vertAlign w:val="superscript"/>
              </w:rPr>
              <w:t>3</w:t>
            </w:r>
          </w:p>
        </w:tc>
        <w:tc>
          <w:tcPr>
            <w:tcW w:w="11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1,79</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1,77</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0,9</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0,96</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0,95</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0,96</w:t>
            </w:r>
          </w:p>
        </w:tc>
        <w:tc>
          <w:tcPr>
            <w:tcW w:w="1451"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0,96</w:t>
            </w:r>
          </w:p>
        </w:tc>
      </w:tr>
      <w:tr w:rsidR="00B615A5" w:rsidRPr="00B615A5">
        <w:tblPrEx>
          <w:tblBorders>
            <w:insideH w:val="nil"/>
          </w:tblBorders>
        </w:tblPrEx>
        <w:tc>
          <w:tcPr>
            <w:tcW w:w="1701" w:type="dxa"/>
            <w:vMerge/>
            <w:tcBorders>
              <w:bottom w:val="nil"/>
            </w:tcBorders>
          </w:tcPr>
          <w:p w:rsidR="00B615A5" w:rsidRPr="00B615A5" w:rsidRDefault="00B615A5">
            <w:pPr>
              <w:pStyle w:val="ConsPlusNormal"/>
              <w:rPr>
                <w:rFonts w:ascii="Times New Roman" w:hAnsi="Times New Roman" w:cs="Times New Roman"/>
              </w:rPr>
            </w:pPr>
          </w:p>
        </w:tc>
        <w:tc>
          <w:tcPr>
            <w:tcW w:w="1701" w:type="dxa"/>
            <w:tcBorders>
              <w:bottom w:val="nil"/>
            </w:tcBorders>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8. Удельная величина потребления холодной воды муниципальными бюджетными учреждениями и органами местного самоуправления на 1 человека населения, м</w:t>
            </w:r>
            <w:r w:rsidRPr="00B615A5">
              <w:rPr>
                <w:rFonts w:ascii="Times New Roman" w:hAnsi="Times New Roman" w:cs="Times New Roman"/>
                <w:vertAlign w:val="superscript"/>
              </w:rPr>
              <w:t>3</w:t>
            </w:r>
          </w:p>
        </w:tc>
        <w:tc>
          <w:tcPr>
            <w:tcW w:w="1144" w:type="dxa"/>
            <w:tcBorders>
              <w:bottom w:val="nil"/>
            </w:tcBorders>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1,82</w:t>
            </w:r>
          </w:p>
        </w:tc>
        <w:tc>
          <w:tcPr>
            <w:tcW w:w="1020" w:type="dxa"/>
            <w:tcBorders>
              <w:bottom w:val="nil"/>
            </w:tcBorders>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1,79</w:t>
            </w:r>
          </w:p>
        </w:tc>
        <w:tc>
          <w:tcPr>
            <w:tcW w:w="1020" w:type="dxa"/>
            <w:tcBorders>
              <w:bottom w:val="nil"/>
            </w:tcBorders>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1,78</w:t>
            </w:r>
          </w:p>
        </w:tc>
        <w:tc>
          <w:tcPr>
            <w:tcW w:w="1020" w:type="dxa"/>
            <w:tcBorders>
              <w:bottom w:val="nil"/>
            </w:tcBorders>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1,77</w:t>
            </w:r>
          </w:p>
        </w:tc>
        <w:tc>
          <w:tcPr>
            <w:tcW w:w="1134" w:type="dxa"/>
            <w:tcBorders>
              <w:bottom w:val="nil"/>
            </w:tcBorders>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1,77</w:t>
            </w:r>
          </w:p>
        </w:tc>
        <w:tc>
          <w:tcPr>
            <w:tcW w:w="1444" w:type="dxa"/>
            <w:tcBorders>
              <w:bottom w:val="nil"/>
            </w:tcBorders>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1,76</w:t>
            </w:r>
          </w:p>
        </w:tc>
        <w:tc>
          <w:tcPr>
            <w:tcW w:w="1451" w:type="dxa"/>
            <w:tcBorders>
              <w:bottom w:val="nil"/>
            </w:tcBorders>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1,76</w:t>
            </w:r>
          </w:p>
        </w:tc>
      </w:tr>
      <w:tr w:rsidR="00B615A5" w:rsidRPr="00B615A5">
        <w:tblPrEx>
          <w:tblBorders>
            <w:insideH w:val="nil"/>
          </w:tblBorders>
        </w:tblPrEx>
        <w:tc>
          <w:tcPr>
            <w:tcW w:w="11635" w:type="dxa"/>
            <w:gridSpan w:val="9"/>
            <w:tcBorders>
              <w:top w:val="nil"/>
            </w:tcBorders>
          </w:tcPr>
          <w:p w:rsidR="00B615A5" w:rsidRPr="00B615A5" w:rsidRDefault="00B615A5">
            <w:pPr>
              <w:pStyle w:val="ConsPlusNormal"/>
              <w:jc w:val="both"/>
              <w:rPr>
                <w:rFonts w:ascii="Times New Roman" w:hAnsi="Times New Roman" w:cs="Times New Roman"/>
              </w:rPr>
            </w:pPr>
            <w:r w:rsidRPr="00B615A5">
              <w:rPr>
                <w:rFonts w:ascii="Times New Roman" w:hAnsi="Times New Roman" w:cs="Times New Roman"/>
              </w:rPr>
              <w:t xml:space="preserve">(в ред. </w:t>
            </w:r>
            <w:hyperlink r:id="rId24">
              <w:r w:rsidRPr="00B615A5">
                <w:rPr>
                  <w:rFonts w:ascii="Times New Roman" w:hAnsi="Times New Roman" w:cs="Times New Roman"/>
                  <w:color w:val="0000FF"/>
                </w:rPr>
                <w:t>постановления</w:t>
              </w:r>
            </w:hyperlink>
            <w:r w:rsidRPr="00B615A5">
              <w:rPr>
                <w:rFonts w:ascii="Times New Roman" w:hAnsi="Times New Roman" w:cs="Times New Roman"/>
              </w:rPr>
              <w:t xml:space="preserve"> Администрации ЗАТО Северск от 18.12.2024 N 4977-па)</w:t>
            </w:r>
          </w:p>
        </w:tc>
      </w:tr>
      <w:tr w:rsidR="00B615A5" w:rsidRPr="00B615A5">
        <w:tc>
          <w:tcPr>
            <w:tcW w:w="1701"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Задачи Программы</w:t>
            </w:r>
          </w:p>
        </w:tc>
        <w:tc>
          <w:tcPr>
            <w:tcW w:w="9934" w:type="dxa"/>
            <w:gridSpan w:val="8"/>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Экономия потребления энергетических ресурсов в муниципальном и жилищном секторе с использованием энергосберегающих приборов и технологий</w:t>
            </w:r>
          </w:p>
        </w:tc>
      </w:tr>
      <w:tr w:rsidR="00B615A5" w:rsidRPr="00B615A5">
        <w:tc>
          <w:tcPr>
            <w:tcW w:w="1701" w:type="dxa"/>
            <w:vMerge/>
          </w:tcPr>
          <w:p w:rsidR="00B615A5" w:rsidRPr="00B615A5" w:rsidRDefault="00B615A5">
            <w:pPr>
              <w:pStyle w:val="ConsPlusNormal"/>
              <w:rPr>
                <w:rFonts w:ascii="Times New Roman" w:hAnsi="Times New Roman" w:cs="Times New Roman"/>
              </w:rPr>
            </w:pPr>
          </w:p>
        </w:tc>
        <w:tc>
          <w:tcPr>
            <w:tcW w:w="9934" w:type="dxa"/>
            <w:gridSpan w:val="8"/>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2. Повышение эффективности снабжения организаций и населения ЗАТО Северск энергетическими </w:t>
            </w:r>
            <w:r w:rsidRPr="00B615A5">
              <w:rPr>
                <w:rFonts w:ascii="Times New Roman" w:hAnsi="Times New Roman" w:cs="Times New Roman"/>
              </w:rPr>
              <w:lastRenderedPageBreak/>
              <w:t>ресурсами</w:t>
            </w:r>
          </w:p>
        </w:tc>
      </w:tr>
      <w:tr w:rsidR="00B615A5" w:rsidRPr="00B615A5">
        <w:tc>
          <w:tcPr>
            <w:tcW w:w="1701"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lastRenderedPageBreak/>
              <w:t>Подпрограммы Программы</w:t>
            </w:r>
          </w:p>
        </w:tc>
        <w:tc>
          <w:tcPr>
            <w:tcW w:w="9934" w:type="dxa"/>
            <w:gridSpan w:val="8"/>
          </w:tcPr>
          <w:p w:rsidR="00B615A5" w:rsidRPr="00B615A5" w:rsidRDefault="00B615A5">
            <w:pPr>
              <w:pStyle w:val="ConsPlusNormal"/>
              <w:rPr>
                <w:rFonts w:ascii="Times New Roman" w:hAnsi="Times New Roman" w:cs="Times New Roman"/>
              </w:rPr>
            </w:pPr>
            <w:hyperlink w:anchor="P2064">
              <w:r w:rsidRPr="00B615A5">
                <w:rPr>
                  <w:rFonts w:ascii="Times New Roman" w:hAnsi="Times New Roman" w:cs="Times New Roman"/>
                  <w:color w:val="0000FF"/>
                </w:rPr>
                <w:t>Подпрограмма 1</w:t>
              </w:r>
            </w:hyperlink>
            <w:r w:rsidRPr="00B615A5">
              <w:rPr>
                <w:rFonts w:ascii="Times New Roman" w:hAnsi="Times New Roman" w:cs="Times New Roman"/>
              </w:rPr>
              <w:t xml:space="preserve"> "Повышение энергетической эффективности в муниципальном и жилищном секторе"</w:t>
            </w:r>
          </w:p>
        </w:tc>
      </w:tr>
      <w:tr w:rsidR="00B615A5" w:rsidRPr="00B615A5">
        <w:tc>
          <w:tcPr>
            <w:tcW w:w="1701" w:type="dxa"/>
            <w:vMerge/>
          </w:tcPr>
          <w:p w:rsidR="00B615A5" w:rsidRPr="00B615A5" w:rsidRDefault="00B615A5">
            <w:pPr>
              <w:pStyle w:val="ConsPlusNormal"/>
              <w:rPr>
                <w:rFonts w:ascii="Times New Roman" w:hAnsi="Times New Roman" w:cs="Times New Roman"/>
              </w:rPr>
            </w:pPr>
          </w:p>
        </w:tc>
        <w:tc>
          <w:tcPr>
            <w:tcW w:w="9934" w:type="dxa"/>
            <w:gridSpan w:val="8"/>
          </w:tcPr>
          <w:p w:rsidR="00B615A5" w:rsidRPr="00B615A5" w:rsidRDefault="00B615A5">
            <w:pPr>
              <w:pStyle w:val="ConsPlusNormal"/>
              <w:rPr>
                <w:rFonts w:ascii="Times New Roman" w:hAnsi="Times New Roman" w:cs="Times New Roman"/>
              </w:rPr>
            </w:pPr>
            <w:hyperlink w:anchor="P3100">
              <w:r w:rsidRPr="00B615A5">
                <w:rPr>
                  <w:rFonts w:ascii="Times New Roman" w:hAnsi="Times New Roman" w:cs="Times New Roman"/>
                  <w:color w:val="0000FF"/>
                </w:rPr>
                <w:t>Подпрограмма 2</w:t>
              </w:r>
            </w:hyperlink>
            <w:r w:rsidRPr="00B615A5">
              <w:rPr>
                <w:rFonts w:ascii="Times New Roman" w:hAnsi="Times New Roman" w:cs="Times New Roman"/>
              </w:rPr>
              <w:t xml:space="preserve"> "Развитие сетей энергоснабжения в ЗАТО Северск"</w:t>
            </w:r>
          </w:p>
        </w:tc>
      </w:tr>
      <w:tr w:rsidR="00B615A5" w:rsidRPr="00B615A5">
        <w:tc>
          <w:tcPr>
            <w:tcW w:w="1701" w:type="dxa"/>
            <w:vMerge/>
          </w:tcPr>
          <w:p w:rsidR="00B615A5" w:rsidRPr="00B615A5" w:rsidRDefault="00B615A5">
            <w:pPr>
              <w:pStyle w:val="ConsPlusNormal"/>
              <w:rPr>
                <w:rFonts w:ascii="Times New Roman" w:hAnsi="Times New Roman" w:cs="Times New Roman"/>
              </w:rPr>
            </w:pPr>
          </w:p>
        </w:tc>
        <w:tc>
          <w:tcPr>
            <w:tcW w:w="9934" w:type="dxa"/>
            <w:gridSpan w:val="8"/>
          </w:tcPr>
          <w:p w:rsidR="00B615A5" w:rsidRPr="00B615A5" w:rsidRDefault="00B615A5">
            <w:pPr>
              <w:pStyle w:val="ConsPlusNormal"/>
              <w:rPr>
                <w:rFonts w:ascii="Times New Roman" w:hAnsi="Times New Roman" w:cs="Times New Roman"/>
              </w:rPr>
            </w:pPr>
            <w:hyperlink w:anchor="P745">
              <w:r w:rsidRPr="00B615A5">
                <w:rPr>
                  <w:rFonts w:ascii="Times New Roman" w:hAnsi="Times New Roman" w:cs="Times New Roman"/>
                  <w:color w:val="0000FF"/>
                </w:rPr>
                <w:t>Подпрограмма 3</w:t>
              </w:r>
            </w:hyperlink>
            <w:r w:rsidRPr="00B615A5">
              <w:rPr>
                <w:rFonts w:ascii="Times New Roman" w:hAnsi="Times New Roman" w:cs="Times New Roman"/>
              </w:rPr>
              <w:t xml:space="preserve"> "Обеспечивающая подпрограмма"</w:t>
            </w:r>
          </w:p>
        </w:tc>
      </w:tr>
      <w:tr w:rsidR="00B615A5" w:rsidRPr="00B615A5">
        <w:tblPrEx>
          <w:tblBorders>
            <w:insideH w:val="nil"/>
          </w:tblBorders>
        </w:tblPrEx>
        <w:tc>
          <w:tcPr>
            <w:tcW w:w="1701" w:type="dxa"/>
            <w:tcBorders>
              <w:bottom w:val="nil"/>
            </w:tcBorders>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Ведомственные целевые программы, входящие в состав Программы (далее - ВЦП) (до 31.12.2023)</w:t>
            </w:r>
          </w:p>
        </w:tc>
        <w:tc>
          <w:tcPr>
            <w:tcW w:w="9934" w:type="dxa"/>
            <w:gridSpan w:val="8"/>
            <w:tcBorders>
              <w:bottom w:val="nil"/>
            </w:tcBorders>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ВЦП "Организация уличного освещения и текущего содержания электрооборудования объектов благоустройства и объектов дорожного обустройства ЗАТО Северск"</w:t>
            </w:r>
          </w:p>
        </w:tc>
      </w:tr>
      <w:tr w:rsidR="00B615A5" w:rsidRPr="00B615A5">
        <w:tblPrEx>
          <w:tblBorders>
            <w:insideH w:val="nil"/>
          </w:tblBorders>
        </w:tblPrEx>
        <w:tc>
          <w:tcPr>
            <w:tcW w:w="11635" w:type="dxa"/>
            <w:gridSpan w:val="9"/>
            <w:tcBorders>
              <w:top w:val="nil"/>
            </w:tcBorders>
          </w:tcPr>
          <w:p w:rsidR="00B615A5" w:rsidRPr="00B615A5" w:rsidRDefault="00B615A5">
            <w:pPr>
              <w:pStyle w:val="ConsPlusNormal"/>
              <w:jc w:val="both"/>
              <w:rPr>
                <w:rFonts w:ascii="Times New Roman" w:hAnsi="Times New Roman" w:cs="Times New Roman"/>
              </w:rPr>
            </w:pPr>
            <w:r w:rsidRPr="00B615A5">
              <w:rPr>
                <w:rFonts w:ascii="Times New Roman" w:hAnsi="Times New Roman" w:cs="Times New Roman"/>
              </w:rPr>
              <w:t xml:space="preserve">(в ред. </w:t>
            </w:r>
            <w:hyperlink r:id="rId25">
              <w:r w:rsidRPr="00B615A5">
                <w:rPr>
                  <w:rFonts w:ascii="Times New Roman" w:hAnsi="Times New Roman" w:cs="Times New Roman"/>
                  <w:color w:val="0000FF"/>
                </w:rPr>
                <w:t>постановления</w:t>
              </w:r>
            </w:hyperlink>
            <w:r w:rsidRPr="00B615A5">
              <w:rPr>
                <w:rFonts w:ascii="Times New Roman" w:hAnsi="Times New Roman" w:cs="Times New Roman"/>
              </w:rPr>
              <w:t xml:space="preserve"> Администрации ЗАТО Северск от 29.02.2024 N 685-па)</w:t>
            </w:r>
          </w:p>
        </w:tc>
      </w:tr>
      <w:tr w:rsidR="00B615A5" w:rsidRPr="00B615A5">
        <w:tc>
          <w:tcPr>
            <w:tcW w:w="1701" w:type="dxa"/>
            <w:vMerge w:val="restart"/>
            <w:tcBorders>
              <w:bottom w:val="nil"/>
            </w:tcBorders>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Объем финансирования Программы, всего, в т.ч. по годам реализации Программы, тыс. руб.</w:t>
            </w:r>
          </w:p>
        </w:tc>
        <w:tc>
          <w:tcPr>
            <w:tcW w:w="1701"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Источники</w:t>
            </w:r>
          </w:p>
        </w:tc>
        <w:tc>
          <w:tcPr>
            <w:tcW w:w="1144" w:type="dxa"/>
          </w:tcPr>
          <w:p w:rsidR="00B615A5" w:rsidRPr="00B615A5" w:rsidRDefault="00B615A5">
            <w:pPr>
              <w:pStyle w:val="ConsPlusNormal"/>
              <w:jc w:val="center"/>
              <w:rPr>
                <w:rFonts w:ascii="Times New Roman" w:hAnsi="Times New Roman" w:cs="Times New Roman"/>
              </w:rPr>
            </w:pPr>
            <w:bookmarkStart w:id="2" w:name="P155"/>
            <w:bookmarkEnd w:id="2"/>
            <w:r w:rsidRPr="00B615A5">
              <w:rPr>
                <w:rFonts w:ascii="Times New Roman" w:hAnsi="Times New Roman" w:cs="Times New Roman"/>
              </w:rPr>
              <w:t>Всего</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 год</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 год</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 год</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 год</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год (прогнозный период)</w:t>
            </w:r>
          </w:p>
        </w:tc>
        <w:tc>
          <w:tcPr>
            <w:tcW w:w="1451"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год (прогнозный период)</w:t>
            </w:r>
          </w:p>
        </w:tc>
      </w:tr>
      <w:tr w:rsidR="00B615A5" w:rsidRPr="00B615A5">
        <w:tc>
          <w:tcPr>
            <w:tcW w:w="1701" w:type="dxa"/>
            <w:vMerge/>
            <w:tcBorders>
              <w:bottom w:val="nil"/>
            </w:tcBorders>
          </w:tcPr>
          <w:p w:rsidR="00B615A5" w:rsidRPr="00B615A5" w:rsidRDefault="00B615A5">
            <w:pPr>
              <w:pStyle w:val="ConsPlusNormal"/>
              <w:rPr>
                <w:rFonts w:ascii="Times New Roman" w:hAnsi="Times New Roman" w:cs="Times New Roman"/>
              </w:rPr>
            </w:pPr>
          </w:p>
        </w:tc>
        <w:tc>
          <w:tcPr>
            <w:tcW w:w="170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Местный бюджет (потребность (прогноз)</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183364,70</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40516,42</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 xml:space="preserve">43402,24 </w:t>
            </w:r>
            <w:hyperlink w:anchor="P237">
              <w:r w:rsidRPr="00B615A5">
                <w:rPr>
                  <w:rFonts w:ascii="Times New Roman" w:hAnsi="Times New Roman" w:cs="Times New Roman"/>
                  <w:color w:val="0000FF"/>
                </w:rPr>
                <w:t>&lt;*&gt;</w:t>
              </w:r>
            </w:hyperlink>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51035,24 &lt;*&gt;</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53893,31 &lt;*&gt;</w:t>
            </w:r>
          </w:p>
        </w:tc>
        <w:tc>
          <w:tcPr>
            <w:tcW w:w="14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97163,88</w:t>
            </w:r>
          </w:p>
        </w:tc>
        <w:tc>
          <w:tcPr>
            <w:tcW w:w="145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63989,04</w:t>
            </w:r>
          </w:p>
        </w:tc>
      </w:tr>
      <w:tr w:rsidR="00B615A5" w:rsidRPr="00B615A5">
        <w:tc>
          <w:tcPr>
            <w:tcW w:w="1701" w:type="dxa"/>
            <w:vMerge/>
            <w:tcBorders>
              <w:bottom w:val="nil"/>
            </w:tcBorders>
          </w:tcPr>
          <w:p w:rsidR="00B615A5" w:rsidRPr="00B615A5" w:rsidRDefault="00B615A5">
            <w:pPr>
              <w:pStyle w:val="ConsPlusNormal"/>
              <w:rPr>
                <w:rFonts w:ascii="Times New Roman" w:hAnsi="Times New Roman" w:cs="Times New Roman"/>
              </w:rPr>
            </w:pPr>
          </w:p>
        </w:tc>
        <w:tc>
          <w:tcPr>
            <w:tcW w:w="170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Местный бюджет</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183364,70</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40516,42</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43402,24 &lt;*&gt;</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51035,24 &lt;*&gt;</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53893,31 &lt;*&gt;</w:t>
            </w:r>
          </w:p>
        </w:tc>
        <w:tc>
          <w:tcPr>
            <w:tcW w:w="14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32954,90</w:t>
            </w:r>
          </w:p>
        </w:tc>
        <w:tc>
          <w:tcPr>
            <w:tcW w:w="145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32954,90</w:t>
            </w:r>
          </w:p>
        </w:tc>
      </w:tr>
      <w:tr w:rsidR="00B615A5" w:rsidRPr="00B615A5">
        <w:tc>
          <w:tcPr>
            <w:tcW w:w="1701" w:type="dxa"/>
            <w:vMerge/>
            <w:tcBorders>
              <w:bottom w:val="nil"/>
            </w:tcBorders>
          </w:tcPr>
          <w:p w:rsidR="00B615A5" w:rsidRPr="00B615A5" w:rsidRDefault="00B615A5">
            <w:pPr>
              <w:pStyle w:val="ConsPlusNormal"/>
              <w:rPr>
                <w:rFonts w:ascii="Times New Roman" w:hAnsi="Times New Roman" w:cs="Times New Roman"/>
              </w:rPr>
            </w:pPr>
          </w:p>
        </w:tc>
        <w:tc>
          <w:tcPr>
            <w:tcW w:w="170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Другие источники:</w:t>
            </w:r>
          </w:p>
        </w:tc>
        <w:tc>
          <w:tcPr>
            <w:tcW w:w="1144" w:type="dxa"/>
          </w:tcPr>
          <w:p w:rsidR="00B615A5" w:rsidRPr="00B615A5" w:rsidRDefault="00B615A5">
            <w:pPr>
              <w:pStyle w:val="ConsPlusNormal"/>
              <w:rPr>
                <w:rFonts w:ascii="Times New Roman" w:hAnsi="Times New Roman" w:cs="Times New Roman"/>
              </w:rPr>
            </w:pPr>
          </w:p>
        </w:tc>
        <w:tc>
          <w:tcPr>
            <w:tcW w:w="1020" w:type="dxa"/>
          </w:tcPr>
          <w:p w:rsidR="00B615A5" w:rsidRPr="00B615A5" w:rsidRDefault="00B615A5">
            <w:pPr>
              <w:pStyle w:val="ConsPlusNormal"/>
              <w:rPr>
                <w:rFonts w:ascii="Times New Roman" w:hAnsi="Times New Roman" w:cs="Times New Roman"/>
              </w:rPr>
            </w:pPr>
          </w:p>
        </w:tc>
        <w:tc>
          <w:tcPr>
            <w:tcW w:w="1020" w:type="dxa"/>
          </w:tcPr>
          <w:p w:rsidR="00B615A5" w:rsidRPr="00B615A5" w:rsidRDefault="00B615A5">
            <w:pPr>
              <w:pStyle w:val="ConsPlusNormal"/>
              <w:rPr>
                <w:rFonts w:ascii="Times New Roman" w:hAnsi="Times New Roman" w:cs="Times New Roman"/>
              </w:rPr>
            </w:pPr>
          </w:p>
        </w:tc>
        <w:tc>
          <w:tcPr>
            <w:tcW w:w="1020" w:type="dxa"/>
          </w:tcPr>
          <w:p w:rsidR="00B615A5" w:rsidRPr="00B615A5" w:rsidRDefault="00B615A5">
            <w:pPr>
              <w:pStyle w:val="ConsPlusNormal"/>
              <w:rPr>
                <w:rFonts w:ascii="Times New Roman" w:hAnsi="Times New Roman" w:cs="Times New Roman"/>
              </w:rPr>
            </w:pPr>
          </w:p>
        </w:tc>
        <w:tc>
          <w:tcPr>
            <w:tcW w:w="1134" w:type="dxa"/>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rPr>
                <w:rFonts w:ascii="Times New Roman" w:hAnsi="Times New Roman" w:cs="Times New Roman"/>
              </w:rPr>
            </w:pPr>
          </w:p>
        </w:tc>
        <w:tc>
          <w:tcPr>
            <w:tcW w:w="1451" w:type="dxa"/>
          </w:tcPr>
          <w:p w:rsidR="00B615A5" w:rsidRPr="00B615A5" w:rsidRDefault="00B615A5">
            <w:pPr>
              <w:pStyle w:val="ConsPlusNormal"/>
              <w:rPr>
                <w:rFonts w:ascii="Times New Roman" w:hAnsi="Times New Roman" w:cs="Times New Roman"/>
              </w:rPr>
            </w:pPr>
          </w:p>
        </w:tc>
      </w:tr>
      <w:tr w:rsidR="00B615A5" w:rsidRPr="00B615A5">
        <w:tc>
          <w:tcPr>
            <w:tcW w:w="1701" w:type="dxa"/>
            <w:vMerge/>
            <w:tcBorders>
              <w:bottom w:val="nil"/>
            </w:tcBorders>
          </w:tcPr>
          <w:p w:rsidR="00B615A5" w:rsidRPr="00B615A5" w:rsidRDefault="00B615A5">
            <w:pPr>
              <w:pStyle w:val="ConsPlusNormal"/>
              <w:rPr>
                <w:rFonts w:ascii="Times New Roman" w:hAnsi="Times New Roman" w:cs="Times New Roman"/>
              </w:rPr>
            </w:pPr>
          </w:p>
        </w:tc>
        <w:tc>
          <w:tcPr>
            <w:tcW w:w="170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федеральный бюджет (потребность </w:t>
            </w:r>
            <w:r w:rsidRPr="00B615A5">
              <w:rPr>
                <w:rFonts w:ascii="Times New Roman" w:hAnsi="Times New Roman" w:cs="Times New Roman"/>
              </w:rPr>
              <w:lastRenderedPageBreak/>
              <w:t>(прогноз)</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0,00</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5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1701" w:type="dxa"/>
            <w:vMerge/>
            <w:tcBorders>
              <w:bottom w:val="nil"/>
            </w:tcBorders>
          </w:tcPr>
          <w:p w:rsidR="00B615A5" w:rsidRPr="00B615A5" w:rsidRDefault="00B615A5">
            <w:pPr>
              <w:pStyle w:val="ConsPlusNormal"/>
              <w:rPr>
                <w:rFonts w:ascii="Times New Roman" w:hAnsi="Times New Roman" w:cs="Times New Roman"/>
              </w:rPr>
            </w:pPr>
          </w:p>
        </w:tc>
        <w:tc>
          <w:tcPr>
            <w:tcW w:w="170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федеральный бюджет (по согласованию (прогноз)</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5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1701" w:type="dxa"/>
            <w:vMerge/>
            <w:tcBorders>
              <w:bottom w:val="nil"/>
            </w:tcBorders>
          </w:tcPr>
          <w:p w:rsidR="00B615A5" w:rsidRPr="00B615A5" w:rsidRDefault="00B615A5">
            <w:pPr>
              <w:pStyle w:val="ConsPlusNormal"/>
              <w:rPr>
                <w:rFonts w:ascii="Times New Roman" w:hAnsi="Times New Roman" w:cs="Times New Roman"/>
              </w:rPr>
            </w:pPr>
          </w:p>
        </w:tc>
        <w:tc>
          <w:tcPr>
            <w:tcW w:w="170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бюджет Томской области (потребность (прогноз)</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90267,39</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5229,60</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40717,29</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44320,50</w:t>
            </w:r>
          </w:p>
        </w:tc>
        <w:tc>
          <w:tcPr>
            <w:tcW w:w="14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147395,36</w:t>
            </w:r>
          </w:p>
        </w:tc>
        <w:tc>
          <w:tcPr>
            <w:tcW w:w="145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16257,60</w:t>
            </w:r>
          </w:p>
        </w:tc>
      </w:tr>
      <w:tr w:rsidR="00B615A5" w:rsidRPr="00B615A5">
        <w:tc>
          <w:tcPr>
            <w:tcW w:w="1701" w:type="dxa"/>
            <w:vMerge/>
            <w:tcBorders>
              <w:bottom w:val="nil"/>
            </w:tcBorders>
          </w:tcPr>
          <w:p w:rsidR="00B615A5" w:rsidRPr="00B615A5" w:rsidRDefault="00B615A5">
            <w:pPr>
              <w:pStyle w:val="ConsPlusNormal"/>
              <w:rPr>
                <w:rFonts w:ascii="Times New Roman" w:hAnsi="Times New Roman" w:cs="Times New Roman"/>
              </w:rPr>
            </w:pPr>
          </w:p>
        </w:tc>
        <w:tc>
          <w:tcPr>
            <w:tcW w:w="170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бюджет Томской области (по согласованию (прогноз)</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90267,39</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5229,60</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40717,29</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44320,50</w:t>
            </w:r>
          </w:p>
        </w:tc>
        <w:tc>
          <w:tcPr>
            <w:tcW w:w="14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5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1701" w:type="dxa"/>
            <w:vMerge/>
            <w:tcBorders>
              <w:bottom w:val="nil"/>
            </w:tcBorders>
          </w:tcPr>
          <w:p w:rsidR="00B615A5" w:rsidRPr="00B615A5" w:rsidRDefault="00B615A5">
            <w:pPr>
              <w:pStyle w:val="ConsPlusNormal"/>
              <w:rPr>
                <w:rFonts w:ascii="Times New Roman" w:hAnsi="Times New Roman" w:cs="Times New Roman"/>
              </w:rPr>
            </w:pPr>
          </w:p>
        </w:tc>
        <w:tc>
          <w:tcPr>
            <w:tcW w:w="170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внебюджетные источники (по согласованию (прогноз)</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3000,00</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5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blPrEx>
          <w:tblBorders>
            <w:insideH w:val="nil"/>
          </w:tblBorders>
        </w:tblPrEx>
        <w:tc>
          <w:tcPr>
            <w:tcW w:w="1701" w:type="dxa"/>
            <w:vMerge/>
            <w:tcBorders>
              <w:bottom w:val="nil"/>
            </w:tcBorders>
          </w:tcPr>
          <w:p w:rsidR="00B615A5" w:rsidRPr="00B615A5" w:rsidRDefault="00B615A5">
            <w:pPr>
              <w:pStyle w:val="ConsPlusNormal"/>
              <w:rPr>
                <w:rFonts w:ascii="Times New Roman" w:hAnsi="Times New Roman" w:cs="Times New Roman"/>
              </w:rPr>
            </w:pPr>
          </w:p>
        </w:tc>
        <w:tc>
          <w:tcPr>
            <w:tcW w:w="1701" w:type="dxa"/>
            <w:tcBorders>
              <w:bottom w:val="nil"/>
            </w:tcBorders>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Всего</w:t>
            </w:r>
          </w:p>
        </w:tc>
        <w:tc>
          <w:tcPr>
            <w:tcW w:w="1144" w:type="dxa"/>
            <w:tcBorders>
              <w:bottom w:val="nil"/>
            </w:tcBorders>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276632,09</w:t>
            </w:r>
          </w:p>
        </w:tc>
        <w:tc>
          <w:tcPr>
            <w:tcW w:w="1020" w:type="dxa"/>
            <w:tcBorders>
              <w:bottom w:val="nil"/>
            </w:tcBorders>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46746,02</w:t>
            </w:r>
          </w:p>
        </w:tc>
        <w:tc>
          <w:tcPr>
            <w:tcW w:w="1020" w:type="dxa"/>
            <w:tcBorders>
              <w:bottom w:val="nil"/>
            </w:tcBorders>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44402,24 &lt;*&gt;</w:t>
            </w:r>
          </w:p>
        </w:tc>
        <w:tc>
          <w:tcPr>
            <w:tcW w:w="1020" w:type="dxa"/>
            <w:tcBorders>
              <w:bottom w:val="nil"/>
            </w:tcBorders>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92752,53 &lt;*&gt;</w:t>
            </w:r>
          </w:p>
        </w:tc>
        <w:tc>
          <w:tcPr>
            <w:tcW w:w="1134" w:type="dxa"/>
            <w:tcBorders>
              <w:bottom w:val="nil"/>
            </w:tcBorders>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98213,81 &lt;*&gt;</w:t>
            </w:r>
          </w:p>
        </w:tc>
        <w:tc>
          <w:tcPr>
            <w:tcW w:w="1444" w:type="dxa"/>
            <w:tcBorders>
              <w:bottom w:val="nil"/>
            </w:tcBorders>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32954,90</w:t>
            </w:r>
          </w:p>
        </w:tc>
        <w:tc>
          <w:tcPr>
            <w:tcW w:w="1451" w:type="dxa"/>
            <w:tcBorders>
              <w:bottom w:val="nil"/>
            </w:tcBorders>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32954,90</w:t>
            </w:r>
          </w:p>
        </w:tc>
      </w:tr>
      <w:tr w:rsidR="00B615A5" w:rsidRPr="00B615A5">
        <w:tblPrEx>
          <w:tblBorders>
            <w:insideH w:val="nil"/>
          </w:tblBorders>
        </w:tblPrEx>
        <w:tc>
          <w:tcPr>
            <w:tcW w:w="11635" w:type="dxa"/>
            <w:gridSpan w:val="9"/>
            <w:tcBorders>
              <w:top w:val="nil"/>
            </w:tcBorders>
          </w:tcPr>
          <w:p w:rsidR="00B615A5" w:rsidRPr="00B615A5" w:rsidRDefault="00B615A5">
            <w:pPr>
              <w:pStyle w:val="ConsPlusNormal"/>
              <w:jc w:val="both"/>
              <w:rPr>
                <w:rFonts w:ascii="Times New Roman" w:hAnsi="Times New Roman" w:cs="Times New Roman"/>
              </w:rPr>
            </w:pPr>
            <w:r w:rsidRPr="00B615A5">
              <w:rPr>
                <w:rFonts w:ascii="Times New Roman" w:hAnsi="Times New Roman" w:cs="Times New Roman"/>
              </w:rPr>
              <w:t xml:space="preserve">(в ред. </w:t>
            </w:r>
            <w:hyperlink r:id="rId26">
              <w:r w:rsidRPr="00B615A5">
                <w:rPr>
                  <w:rFonts w:ascii="Times New Roman" w:hAnsi="Times New Roman" w:cs="Times New Roman"/>
                  <w:color w:val="0000FF"/>
                </w:rPr>
                <w:t>постановления</w:t>
              </w:r>
            </w:hyperlink>
            <w:r w:rsidRPr="00B615A5">
              <w:rPr>
                <w:rFonts w:ascii="Times New Roman" w:hAnsi="Times New Roman" w:cs="Times New Roman"/>
              </w:rPr>
              <w:t xml:space="preserve"> Администрации ЗАТО Северск от 18.12.2024 N 4977-па)</w:t>
            </w:r>
          </w:p>
        </w:tc>
      </w:tr>
    </w:tbl>
    <w:p w:rsidR="00B615A5" w:rsidRPr="00B615A5" w:rsidRDefault="00B615A5">
      <w:pPr>
        <w:pStyle w:val="ConsPlusNormal"/>
        <w:rPr>
          <w:rFonts w:ascii="Times New Roman" w:hAnsi="Times New Roman" w:cs="Times New Roman"/>
        </w:rPr>
        <w:sectPr w:rsidR="00B615A5" w:rsidRPr="00B615A5">
          <w:pgSz w:w="16838" w:h="11905" w:orient="landscape"/>
          <w:pgMar w:top="1701" w:right="1134" w:bottom="850" w:left="1134" w:header="0" w:footer="0" w:gutter="0"/>
          <w:cols w:space="720"/>
          <w:titlePg/>
        </w:sectPr>
      </w:pP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ind w:firstLine="540"/>
        <w:jc w:val="both"/>
        <w:rPr>
          <w:rFonts w:ascii="Times New Roman" w:hAnsi="Times New Roman" w:cs="Times New Roman"/>
        </w:rPr>
      </w:pPr>
      <w:r w:rsidRPr="00B615A5">
        <w:rPr>
          <w:rFonts w:ascii="Times New Roman" w:hAnsi="Times New Roman" w:cs="Times New Roman"/>
        </w:rPr>
        <w:t>--------------------------------</w:t>
      </w:r>
    </w:p>
    <w:p w:rsidR="00B615A5" w:rsidRPr="00B615A5" w:rsidRDefault="00B615A5">
      <w:pPr>
        <w:pStyle w:val="ConsPlusNormal"/>
        <w:spacing w:before="220"/>
        <w:ind w:firstLine="540"/>
        <w:jc w:val="both"/>
        <w:rPr>
          <w:rFonts w:ascii="Times New Roman" w:hAnsi="Times New Roman" w:cs="Times New Roman"/>
        </w:rPr>
      </w:pPr>
      <w:bookmarkStart w:id="3" w:name="P237"/>
      <w:bookmarkEnd w:id="3"/>
      <w:r w:rsidRPr="00B615A5">
        <w:rPr>
          <w:rFonts w:ascii="Times New Roman" w:hAnsi="Times New Roman" w:cs="Times New Roman"/>
        </w:rPr>
        <w:t>&lt;*&gt; Потребность и объем финансирования включают:</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в 2022 году неиспользованный остаток средств местного бюджета 2021 года в сумме 934,43 тыс. руб.;</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в 2023 году неиспользованный остаток средств местного бюджета 2022 года в сумме 2672,37 тыс. руб.;</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в 2024 году неиспользованный остаток средств местного бюджета 2023 года в сумме 1875,71 тыс. руб.</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 xml:space="preserve">Указанные суммы неиспользованных остатков бюджетных средств не увеличивают общий объем финансирования Программы в </w:t>
      </w:r>
      <w:hyperlink w:anchor="P155">
        <w:r w:rsidRPr="00B615A5">
          <w:rPr>
            <w:rFonts w:ascii="Times New Roman" w:hAnsi="Times New Roman" w:cs="Times New Roman"/>
            <w:color w:val="0000FF"/>
          </w:rPr>
          <w:t>столбце</w:t>
        </w:r>
      </w:hyperlink>
      <w:r w:rsidRPr="00B615A5">
        <w:rPr>
          <w:rFonts w:ascii="Times New Roman" w:hAnsi="Times New Roman" w:cs="Times New Roman"/>
        </w:rPr>
        <w:t xml:space="preserve"> "Всего".</w:t>
      </w:r>
    </w:p>
    <w:p w:rsidR="00B615A5" w:rsidRPr="00B615A5" w:rsidRDefault="00B615A5">
      <w:pPr>
        <w:pStyle w:val="ConsPlusNormal"/>
        <w:jc w:val="both"/>
        <w:rPr>
          <w:rFonts w:ascii="Times New Roman" w:hAnsi="Times New Roman" w:cs="Times New Roman"/>
        </w:rPr>
      </w:pPr>
      <w:r w:rsidRPr="00B615A5">
        <w:rPr>
          <w:rFonts w:ascii="Times New Roman" w:hAnsi="Times New Roman" w:cs="Times New Roman"/>
        </w:rPr>
        <w:t xml:space="preserve">(сноска в ред. </w:t>
      </w:r>
      <w:hyperlink r:id="rId27">
        <w:r w:rsidRPr="00B615A5">
          <w:rPr>
            <w:rFonts w:ascii="Times New Roman" w:hAnsi="Times New Roman" w:cs="Times New Roman"/>
            <w:color w:val="0000FF"/>
          </w:rPr>
          <w:t>постановления</w:t>
        </w:r>
      </w:hyperlink>
      <w:r w:rsidRPr="00B615A5">
        <w:rPr>
          <w:rFonts w:ascii="Times New Roman" w:hAnsi="Times New Roman" w:cs="Times New Roman"/>
        </w:rPr>
        <w:t xml:space="preserve"> Администрации ЗАТО Северск от 25.07.2024 N 2529-па)</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Title"/>
        <w:jc w:val="center"/>
        <w:outlineLvl w:val="1"/>
        <w:rPr>
          <w:rFonts w:ascii="Times New Roman" w:hAnsi="Times New Roman" w:cs="Times New Roman"/>
        </w:rPr>
      </w:pPr>
      <w:r w:rsidRPr="00B615A5">
        <w:rPr>
          <w:rFonts w:ascii="Times New Roman" w:hAnsi="Times New Roman" w:cs="Times New Roman"/>
        </w:rPr>
        <w:t>I. ХАРАКТЕРИСТИКА ТЕКУЩЕГО СОСТОЯНИЯ</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СФЕР РЕАЛИЗАЦИИ ПРОГРАММЫ</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ind w:firstLine="540"/>
        <w:jc w:val="both"/>
        <w:rPr>
          <w:rFonts w:ascii="Times New Roman" w:hAnsi="Times New Roman" w:cs="Times New Roman"/>
        </w:rPr>
      </w:pPr>
      <w:r w:rsidRPr="00B615A5">
        <w:rPr>
          <w:rFonts w:ascii="Times New Roman" w:hAnsi="Times New Roman" w:cs="Times New Roman"/>
        </w:rPr>
        <w:t xml:space="preserve">С вступлением в силу Федерального </w:t>
      </w:r>
      <w:hyperlink r:id="rId28">
        <w:r w:rsidRPr="00B615A5">
          <w:rPr>
            <w:rFonts w:ascii="Times New Roman" w:hAnsi="Times New Roman" w:cs="Times New Roman"/>
            <w:color w:val="0000FF"/>
          </w:rPr>
          <w:t>закона</w:t>
        </w:r>
      </w:hyperlink>
      <w:r w:rsidRPr="00B615A5">
        <w:rPr>
          <w:rFonts w:ascii="Times New Roman" w:hAnsi="Times New Roman" w:cs="Times New Roman"/>
        </w:rPr>
        <w:t xml:space="preserve">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 (далее - Федеральный закон N 261-ФЗ) была разработана муниципальная </w:t>
      </w:r>
      <w:hyperlink r:id="rId29">
        <w:r w:rsidRPr="00B615A5">
          <w:rPr>
            <w:rFonts w:ascii="Times New Roman" w:hAnsi="Times New Roman" w:cs="Times New Roman"/>
            <w:color w:val="0000FF"/>
          </w:rPr>
          <w:t>программа</w:t>
        </w:r>
      </w:hyperlink>
      <w:r w:rsidRPr="00B615A5">
        <w:rPr>
          <w:rFonts w:ascii="Times New Roman" w:hAnsi="Times New Roman" w:cs="Times New Roman"/>
        </w:rPr>
        <w:t xml:space="preserve"> "Повышение энергоэффективности в ЗАТО Северск" на 2015 - 2020 годы, утвержденная постановлением Администрации ЗАТО Северск от 30.12.2014 N 3530, в которой учтены требования, предусмотренные </w:t>
      </w:r>
      <w:hyperlink r:id="rId30">
        <w:r w:rsidRPr="00B615A5">
          <w:rPr>
            <w:rFonts w:ascii="Times New Roman" w:hAnsi="Times New Roman" w:cs="Times New Roman"/>
            <w:color w:val="0000FF"/>
          </w:rPr>
          <w:t>статьей 14</w:t>
        </w:r>
      </w:hyperlink>
      <w:r w:rsidRPr="00B615A5">
        <w:rPr>
          <w:rFonts w:ascii="Times New Roman" w:hAnsi="Times New Roman" w:cs="Times New Roman"/>
        </w:rPr>
        <w:t xml:space="preserve"> Федерального закона N 261-ФЗ, требования, предусмотренные </w:t>
      </w:r>
      <w:hyperlink r:id="rId31">
        <w:r w:rsidRPr="00B615A5">
          <w:rPr>
            <w:rFonts w:ascii="Times New Roman" w:hAnsi="Times New Roman" w:cs="Times New Roman"/>
            <w:color w:val="0000FF"/>
          </w:rPr>
          <w:t>Постановлением</w:t>
        </w:r>
      </w:hyperlink>
      <w:r w:rsidRPr="00B615A5">
        <w:rPr>
          <w:rFonts w:ascii="Times New Roman" w:hAnsi="Times New Roman" w:cs="Times New Roman"/>
        </w:rPr>
        <w:t xml:space="preserve"> Правительства Российской Федерации от 31.12.2009 N 1225 "О требованиях к региональным и муниципальным программам в области энергосбережения и повышения энергетической эффективности". Результаты муниципальной программы "Повышение энергоэффективности в ЗАТО Северск" на 2015 - 2020 годы свидетельствуют о положительном ее эффекте.</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Программа "Повышение энергоэффективности в ЗАТО Северск" на 2021 - 2024 годы направлена на снижение потребления энергетических ресурсов путем использования энергосберегающих приборов и технологий, повышение уровня приборного учета, модернизацию сетей энергоснабжения путем строительства новых сетей, увеличение доли потребителей, подключенных к услугам газоснабжения, поддержание безопасных и комфортных условий проживания граждан.</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Состояние объектов муниципальной социальной сферы оценивается как удовлетворительное, но при этом фактическое потребление коммунальных ресурсов превышает нормируемые объемы потребления. Сверхнормативное потребление обусловлено рядом объективных причин, таких как неудовлетворительное состояние ограждающих конструкций, высокий износ инженерных систем зданий, отсутствие средств регулирования теплопотребления, низкий уровень подготовки специалистов, отсутствие механизмов экономического стимулирования.</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Жилищный фонд характеризуется высоким уровнем износа инженерных систем, средним уровнем оснащенности общедомовыми и индивидуальными приборами учета коммунальных ресурсов.</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Для определения основных направлений по сокращению энергопотребления и повышения энергоэффективности на территории ЗАТО Северск далее представлены основные проблемы, решение которых предлагается программным методом в рамках муниципальной программы "Повышение энергоэффективности в ЗАТО Северск" на 2021 - 2024 годы (далее - Программа).</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В Программу включен весь комплекс работ по модернизации жилищно-коммунального хозяйства.</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lastRenderedPageBreak/>
        <w:t>Социальная сфера на территории ЗАТО Северск представлена образовательными организациями, организациями для занятий культурным досугом, физкультурой и спортом.</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Образовательную систему на территории ЗАТО Северск представляют 22 муниципальных дошкольных образовательных учреждения, 18 муниципальных общеобразовательных учреждений и 12 учреждений дополнительного образования художественно-эстетической и спортивной направленности.</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В настоящее время на территории ЗАТО Северск работают 8 муниципальных учреждений культуры.</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Состояние объектов муниципальной социальной сферы по результатам энергоаудита (энергодеклараций) 2018, 2019 годов оценивается как удовлетворительное.</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Данные о потреблении энергетических ресурсов в органах местного самоуправления (далее - ОМСУ) и муниципальных учреждениях (далее - МУ) за последние три года представлены в таблице 1.</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right"/>
        <w:outlineLvl w:val="2"/>
        <w:rPr>
          <w:rFonts w:ascii="Times New Roman" w:hAnsi="Times New Roman" w:cs="Times New Roman"/>
        </w:rPr>
      </w:pPr>
      <w:r w:rsidRPr="00B615A5">
        <w:rPr>
          <w:rFonts w:ascii="Times New Roman" w:hAnsi="Times New Roman" w:cs="Times New Roman"/>
        </w:rPr>
        <w:t>Таблица 1</w:t>
      </w:r>
    </w:p>
    <w:p w:rsidR="00B615A5" w:rsidRPr="00B615A5" w:rsidRDefault="00B615A5">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35"/>
        <w:gridCol w:w="1204"/>
        <w:gridCol w:w="1084"/>
        <w:gridCol w:w="1144"/>
        <w:gridCol w:w="1084"/>
      </w:tblGrid>
      <w:tr w:rsidR="00B615A5" w:rsidRPr="00B615A5">
        <w:tc>
          <w:tcPr>
            <w:tcW w:w="4535"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Общие сведения</w:t>
            </w:r>
          </w:p>
        </w:tc>
        <w:tc>
          <w:tcPr>
            <w:tcW w:w="12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Единица измерения</w:t>
            </w:r>
          </w:p>
        </w:tc>
        <w:tc>
          <w:tcPr>
            <w:tcW w:w="10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2017 г.</w:t>
            </w:r>
          </w:p>
        </w:tc>
        <w:tc>
          <w:tcPr>
            <w:tcW w:w="11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2018 г.</w:t>
            </w:r>
          </w:p>
        </w:tc>
        <w:tc>
          <w:tcPr>
            <w:tcW w:w="10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2019 г.</w:t>
            </w:r>
          </w:p>
        </w:tc>
      </w:tr>
      <w:tr w:rsidR="00B615A5" w:rsidRPr="00B615A5">
        <w:tc>
          <w:tcPr>
            <w:tcW w:w="4535"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Площадь помещений ОМСУ и МУ</w:t>
            </w:r>
          </w:p>
        </w:tc>
        <w:tc>
          <w:tcPr>
            <w:tcW w:w="12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кв. м</w:t>
            </w:r>
          </w:p>
        </w:tc>
        <w:tc>
          <w:tcPr>
            <w:tcW w:w="10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335937,4</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336327,3</w:t>
            </w:r>
          </w:p>
        </w:tc>
        <w:tc>
          <w:tcPr>
            <w:tcW w:w="10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335936,3</w:t>
            </w:r>
          </w:p>
        </w:tc>
      </w:tr>
      <w:tr w:rsidR="00B615A5" w:rsidRPr="00B615A5">
        <w:tc>
          <w:tcPr>
            <w:tcW w:w="4535"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Численность сотрудников ОМСУ и МУ</w:t>
            </w:r>
          </w:p>
        </w:tc>
        <w:tc>
          <w:tcPr>
            <w:tcW w:w="12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чел.</w:t>
            </w:r>
          </w:p>
        </w:tc>
        <w:tc>
          <w:tcPr>
            <w:tcW w:w="10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6512</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6287</w:t>
            </w:r>
          </w:p>
        </w:tc>
        <w:tc>
          <w:tcPr>
            <w:tcW w:w="10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6155</w:t>
            </w:r>
          </w:p>
        </w:tc>
      </w:tr>
      <w:tr w:rsidR="00B615A5" w:rsidRPr="00B615A5">
        <w:tc>
          <w:tcPr>
            <w:tcW w:w="4535"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Расход электрической энергии на снабжение ОМСУ и МУ</w:t>
            </w:r>
          </w:p>
        </w:tc>
        <w:tc>
          <w:tcPr>
            <w:tcW w:w="12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кВт x ч</w:t>
            </w:r>
          </w:p>
        </w:tc>
        <w:tc>
          <w:tcPr>
            <w:tcW w:w="10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11798844</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12625996</w:t>
            </w:r>
          </w:p>
        </w:tc>
        <w:tc>
          <w:tcPr>
            <w:tcW w:w="10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12528982</w:t>
            </w:r>
          </w:p>
        </w:tc>
      </w:tr>
      <w:tr w:rsidR="00B615A5" w:rsidRPr="00B615A5">
        <w:tc>
          <w:tcPr>
            <w:tcW w:w="4535"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Расход тепловой энергии на снабжение ОМСУ и МУ</w:t>
            </w:r>
          </w:p>
        </w:tc>
        <w:tc>
          <w:tcPr>
            <w:tcW w:w="12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Гкал</w:t>
            </w:r>
          </w:p>
        </w:tc>
        <w:tc>
          <w:tcPr>
            <w:tcW w:w="10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94654,1</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86885,00</w:t>
            </w:r>
          </w:p>
        </w:tc>
        <w:tc>
          <w:tcPr>
            <w:tcW w:w="10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86300,00</w:t>
            </w:r>
          </w:p>
        </w:tc>
      </w:tr>
      <w:tr w:rsidR="00B615A5" w:rsidRPr="00B615A5">
        <w:tc>
          <w:tcPr>
            <w:tcW w:w="4535"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Расход холодной воды на снабжение ОМСУ и МУ</w:t>
            </w:r>
          </w:p>
        </w:tc>
        <w:tc>
          <w:tcPr>
            <w:tcW w:w="12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м</w:t>
            </w:r>
            <w:r w:rsidRPr="00B615A5">
              <w:rPr>
                <w:rFonts w:ascii="Times New Roman" w:hAnsi="Times New Roman" w:cs="Times New Roman"/>
                <w:vertAlign w:val="superscript"/>
              </w:rPr>
              <w:t>3</w:t>
            </w:r>
          </w:p>
        </w:tc>
        <w:tc>
          <w:tcPr>
            <w:tcW w:w="10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237713</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233882,80</w:t>
            </w:r>
          </w:p>
        </w:tc>
        <w:tc>
          <w:tcPr>
            <w:tcW w:w="10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207800</w:t>
            </w:r>
          </w:p>
        </w:tc>
      </w:tr>
      <w:tr w:rsidR="00B615A5" w:rsidRPr="00B615A5">
        <w:tc>
          <w:tcPr>
            <w:tcW w:w="4535"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Расход горячей воды на снабжение ОМСУ и МУ</w:t>
            </w:r>
          </w:p>
        </w:tc>
        <w:tc>
          <w:tcPr>
            <w:tcW w:w="12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м</w:t>
            </w:r>
            <w:r w:rsidRPr="00B615A5">
              <w:rPr>
                <w:rFonts w:ascii="Times New Roman" w:hAnsi="Times New Roman" w:cs="Times New Roman"/>
                <w:vertAlign w:val="superscript"/>
              </w:rPr>
              <w:t>3</w:t>
            </w:r>
          </w:p>
        </w:tc>
        <w:tc>
          <w:tcPr>
            <w:tcW w:w="10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191048</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203059</w:t>
            </w:r>
          </w:p>
        </w:tc>
        <w:tc>
          <w:tcPr>
            <w:tcW w:w="10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203100</w:t>
            </w:r>
          </w:p>
        </w:tc>
      </w:tr>
    </w:tbl>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ind w:firstLine="540"/>
        <w:jc w:val="both"/>
        <w:rPr>
          <w:rFonts w:ascii="Times New Roman" w:hAnsi="Times New Roman" w:cs="Times New Roman"/>
        </w:rPr>
      </w:pPr>
      <w:r w:rsidRPr="00B615A5">
        <w:rPr>
          <w:rFonts w:ascii="Times New Roman" w:hAnsi="Times New Roman" w:cs="Times New Roman"/>
        </w:rPr>
        <w:t>Целевые показатели в области энергосбережения и повышения энергетической эффективности в муниципальном секторе за последние три года представлены в таблице 2.</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right"/>
        <w:outlineLvl w:val="2"/>
        <w:rPr>
          <w:rFonts w:ascii="Times New Roman" w:hAnsi="Times New Roman" w:cs="Times New Roman"/>
        </w:rPr>
      </w:pPr>
      <w:r w:rsidRPr="00B615A5">
        <w:rPr>
          <w:rFonts w:ascii="Times New Roman" w:hAnsi="Times New Roman" w:cs="Times New Roman"/>
        </w:rPr>
        <w:t>Таблица 2</w:t>
      </w:r>
    </w:p>
    <w:p w:rsidR="00B615A5" w:rsidRPr="00B615A5" w:rsidRDefault="00B615A5">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272"/>
        <w:gridCol w:w="1204"/>
        <w:gridCol w:w="850"/>
        <w:gridCol w:w="850"/>
        <w:gridCol w:w="850"/>
      </w:tblGrid>
      <w:tr w:rsidR="00B615A5" w:rsidRPr="00B615A5">
        <w:tc>
          <w:tcPr>
            <w:tcW w:w="5272"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Наименование показателя</w:t>
            </w:r>
          </w:p>
        </w:tc>
        <w:tc>
          <w:tcPr>
            <w:tcW w:w="12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Единица измерения</w:t>
            </w:r>
          </w:p>
        </w:tc>
        <w:tc>
          <w:tcPr>
            <w:tcW w:w="2550" w:type="dxa"/>
            <w:gridSpan w:val="3"/>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Значения целевых показателей по годам</w:t>
            </w:r>
          </w:p>
        </w:tc>
      </w:tr>
      <w:tr w:rsidR="00B615A5" w:rsidRPr="00B615A5">
        <w:tc>
          <w:tcPr>
            <w:tcW w:w="5272" w:type="dxa"/>
            <w:vMerge/>
          </w:tcPr>
          <w:p w:rsidR="00B615A5" w:rsidRPr="00B615A5" w:rsidRDefault="00B615A5">
            <w:pPr>
              <w:pStyle w:val="ConsPlusNormal"/>
              <w:rPr>
                <w:rFonts w:ascii="Times New Roman" w:hAnsi="Times New Roman" w:cs="Times New Roman"/>
              </w:rPr>
            </w:pPr>
          </w:p>
        </w:tc>
        <w:tc>
          <w:tcPr>
            <w:tcW w:w="1204" w:type="dxa"/>
            <w:vMerge/>
          </w:tcPr>
          <w:p w:rsidR="00B615A5" w:rsidRPr="00B615A5" w:rsidRDefault="00B615A5">
            <w:pPr>
              <w:pStyle w:val="ConsPlusNormal"/>
              <w:rPr>
                <w:rFonts w:ascii="Times New Roman" w:hAnsi="Times New Roman" w:cs="Times New Roman"/>
              </w:rPr>
            </w:pP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2017 г.</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2018 г.</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2019 г.</w:t>
            </w:r>
          </w:p>
        </w:tc>
      </w:tr>
      <w:tr w:rsidR="00B615A5" w:rsidRPr="00B615A5">
        <w:tc>
          <w:tcPr>
            <w:tcW w:w="5272"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Удельный суммарный расход энергетических ресурсов ОМСУ и МУ</w:t>
            </w:r>
          </w:p>
        </w:tc>
        <w:tc>
          <w:tcPr>
            <w:tcW w:w="12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тыс. т.у.т./кв. м</w:t>
            </w:r>
          </w:p>
        </w:tc>
        <w:tc>
          <w:tcPr>
            <w:tcW w:w="85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0,062</w:t>
            </w:r>
          </w:p>
        </w:tc>
        <w:tc>
          <w:tcPr>
            <w:tcW w:w="85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0,059</w:t>
            </w:r>
          </w:p>
        </w:tc>
        <w:tc>
          <w:tcPr>
            <w:tcW w:w="85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0,058</w:t>
            </w:r>
          </w:p>
        </w:tc>
      </w:tr>
      <w:tr w:rsidR="00B615A5" w:rsidRPr="00B615A5">
        <w:tc>
          <w:tcPr>
            <w:tcW w:w="9026" w:type="dxa"/>
            <w:gridSpan w:val="5"/>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Удельный расход энергоресурсов на снабжение ОМСУ и МУ в т.ч.:</w:t>
            </w:r>
          </w:p>
        </w:tc>
      </w:tr>
      <w:tr w:rsidR="00B615A5" w:rsidRPr="00B615A5">
        <w:tc>
          <w:tcPr>
            <w:tcW w:w="5272"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электрической энергии (в расчете на 1 кв. метр общей площади)</w:t>
            </w:r>
          </w:p>
        </w:tc>
        <w:tc>
          <w:tcPr>
            <w:tcW w:w="12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кВт x ч/кв. м</w:t>
            </w:r>
          </w:p>
        </w:tc>
        <w:tc>
          <w:tcPr>
            <w:tcW w:w="85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35,1</w:t>
            </w:r>
          </w:p>
        </w:tc>
        <w:tc>
          <w:tcPr>
            <w:tcW w:w="85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37,5</w:t>
            </w:r>
          </w:p>
        </w:tc>
        <w:tc>
          <w:tcPr>
            <w:tcW w:w="85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37,3</w:t>
            </w:r>
          </w:p>
        </w:tc>
      </w:tr>
      <w:tr w:rsidR="00B615A5" w:rsidRPr="00B615A5">
        <w:tc>
          <w:tcPr>
            <w:tcW w:w="5272"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тепловой энергии (в расчете на 1 кв. метр общей </w:t>
            </w:r>
            <w:r w:rsidRPr="00B615A5">
              <w:rPr>
                <w:rFonts w:ascii="Times New Roman" w:hAnsi="Times New Roman" w:cs="Times New Roman"/>
              </w:rPr>
              <w:lastRenderedPageBreak/>
              <w:t>площади)</w:t>
            </w:r>
          </w:p>
        </w:tc>
        <w:tc>
          <w:tcPr>
            <w:tcW w:w="12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Гкал/кв. м</w:t>
            </w:r>
          </w:p>
        </w:tc>
        <w:tc>
          <w:tcPr>
            <w:tcW w:w="85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0,282</w:t>
            </w:r>
          </w:p>
        </w:tc>
        <w:tc>
          <w:tcPr>
            <w:tcW w:w="85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0,258</w:t>
            </w:r>
          </w:p>
        </w:tc>
        <w:tc>
          <w:tcPr>
            <w:tcW w:w="85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0,257</w:t>
            </w:r>
          </w:p>
        </w:tc>
      </w:tr>
      <w:tr w:rsidR="00B615A5" w:rsidRPr="00B615A5">
        <w:tc>
          <w:tcPr>
            <w:tcW w:w="5272"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холодной воды (в расчете на 1 человека)</w:t>
            </w:r>
          </w:p>
        </w:tc>
        <w:tc>
          <w:tcPr>
            <w:tcW w:w="12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м</w:t>
            </w:r>
            <w:r w:rsidRPr="00B615A5">
              <w:rPr>
                <w:rFonts w:ascii="Times New Roman" w:hAnsi="Times New Roman" w:cs="Times New Roman"/>
                <w:vertAlign w:val="superscript"/>
              </w:rPr>
              <w:t>3</w:t>
            </w:r>
            <w:r w:rsidRPr="00B615A5">
              <w:rPr>
                <w:rFonts w:ascii="Times New Roman" w:hAnsi="Times New Roman" w:cs="Times New Roman"/>
              </w:rPr>
              <w:t>/чел.</w:t>
            </w:r>
          </w:p>
        </w:tc>
        <w:tc>
          <w:tcPr>
            <w:tcW w:w="85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36,5</w:t>
            </w:r>
          </w:p>
        </w:tc>
        <w:tc>
          <w:tcPr>
            <w:tcW w:w="85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37,2</w:t>
            </w:r>
          </w:p>
        </w:tc>
        <w:tc>
          <w:tcPr>
            <w:tcW w:w="85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33,8</w:t>
            </w:r>
          </w:p>
        </w:tc>
      </w:tr>
      <w:tr w:rsidR="00B615A5" w:rsidRPr="00B615A5">
        <w:tc>
          <w:tcPr>
            <w:tcW w:w="5272"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горячей воды (в расчете на 1 человека)</w:t>
            </w:r>
          </w:p>
        </w:tc>
        <w:tc>
          <w:tcPr>
            <w:tcW w:w="12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м</w:t>
            </w:r>
            <w:r w:rsidRPr="00B615A5">
              <w:rPr>
                <w:rFonts w:ascii="Times New Roman" w:hAnsi="Times New Roman" w:cs="Times New Roman"/>
                <w:vertAlign w:val="superscript"/>
              </w:rPr>
              <w:t>3</w:t>
            </w:r>
            <w:r w:rsidRPr="00B615A5">
              <w:rPr>
                <w:rFonts w:ascii="Times New Roman" w:hAnsi="Times New Roman" w:cs="Times New Roman"/>
              </w:rPr>
              <w:t>/чел.</w:t>
            </w:r>
          </w:p>
        </w:tc>
        <w:tc>
          <w:tcPr>
            <w:tcW w:w="85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29,3</w:t>
            </w:r>
          </w:p>
        </w:tc>
        <w:tc>
          <w:tcPr>
            <w:tcW w:w="85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32,3</w:t>
            </w:r>
          </w:p>
        </w:tc>
        <w:tc>
          <w:tcPr>
            <w:tcW w:w="85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33,0</w:t>
            </w:r>
          </w:p>
        </w:tc>
      </w:tr>
    </w:tbl>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ind w:firstLine="540"/>
        <w:jc w:val="both"/>
        <w:rPr>
          <w:rFonts w:ascii="Times New Roman" w:hAnsi="Times New Roman" w:cs="Times New Roman"/>
        </w:rPr>
      </w:pPr>
      <w:r w:rsidRPr="00B615A5">
        <w:rPr>
          <w:rFonts w:ascii="Times New Roman" w:hAnsi="Times New Roman" w:cs="Times New Roman"/>
        </w:rPr>
        <w:t>С учетом доли расходов бюджета муниципального образования на обеспечение энергетическими ресурсами ОМСУ и МУ и ежегодного роста тарифов необходима реализация мер, направленных на сокращение расходов бюджета на обеспечение энергетическими ресурсами ОМСУ и МУ за счет сокращения энергопотребления.</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Жилищный фонд характеризуется высоким уровнем износа инженерных систем, средним уровнем оснащенности общедомовыми и индивидуальными приборами учета коммунальных ресурсов. Данные о потреблении многоквартирными домами (далее - МКД) энергоресурсов за три предшествующих года представлены в таблице 3.</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right"/>
        <w:outlineLvl w:val="2"/>
        <w:rPr>
          <w:rFonts w:ascii="Times New Roman" w:hAnsi="Times New Roman" w:cs="Times New Roman"/>
        </w:rPr>
      </w:pPr>
      <w:r w:rsidRPr="00B615A5">
        <w:rPr>
          <w:rFonts w:ascii="Times New Roman" w:hAnsi="Times New Roman" w:cs="Times New Roman"/>
        </w:rPr>
        <w:t>Таблица 3</w:t>
      </w:r>
    </w:p>
    <w:p w:rsidR="00B615A5" w:rsidRPr="00B615A5" w:rsidRDefault="00B615A5">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479"/>
        <w:gridCol w:w="1204"/>
        <w:gridCol w:w="1204"/>
        <w:gridCol w:w="1084"/>
        <w:gridCol w:w="1084"/>
      </w:tblGrid>
      <w:tr w:rsidR="00B615A5" w:rsidRPr="00B615A5">
        <w:tc>
          <w:tcPr>
            <w:tcW w:w="4479" w:type="dxa"/>
            <w:vAlign w:val="center"/>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Общие сведения</w:t>
            </w:r>
          </w:p>
        </w:tc>
        <w:tc>
          <w:tcPr>
            <w:tcW w:w="1204" w:type="dxa"/>
            <w:vAlign w:val="center"/>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Единица измерения</w:t>
            </w:r>
          </w:p>
        </w:tc>
        <w:tc>
          <w:tcPr>
            <w:tcW w:w="1204" w:type="dxa"/>
            <w:vAlign w:val="center"/>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2017 г.</w:t>
            </w:r>
          </w:p>
        </w:tc>
        <w:tc>
          <w:tcPr>
            <w:tcW w:w="1084" w:type="dxa"/>
            <w:vAlign w:val="center"/>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2018 г.</w:t>
            </w:r>
          </w:p>
        </w:tc>
        <w:tc>
          <w:tcPr>
            <w:tcW w:w="1084" w:type="dxa"/>
            <w:vAlign w:val="center"/>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2019 г.</w:t>
            </w:r>
          </w:p>
        </w:tc>
      </w:tr>
      <w:tr w:rsidR="00B615A5" w:rsidRPr="00B615A5">
        <w:tc>
          <w:tcPr>
            <w:tcW w:w="4479" w:type="dxa"/>
          </w:tcPr>
          <w:p w:rsidR="00B615A5" w:rsidRPr="00B615A5" w:rsidRDefault="00B615A5">
            <w:pPr>
              <w:pStyle w:val="ConsPlusNormal"/>
              <w:jc w:val="both"/>
              <w:rPr>
                <w:rFonts w:ascii="Times New Roman" w:hAnsi="Times New Roman" w:cs="Times New Roman"/>
              </w:rPr>
            </w:pPr>
            <w:r w:rsidRPr="00B615A5">
              <w:rPr>
                <w:rFonts w:ascii="Times New Roman" w:hAnsi="Times New Roman" w:cs="Times New Roman"/>
              </w:rPr>
              <w:t>Численность населения ЗАТО Северск на конец года</w:t>
            </w:r>
          </w:p>
        </w:tc>
        <w:tc>
          <w:tcPr>
            <w:tcW w:w="12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тыс. чел.</w:t>
            </w:r>
          </w:p>
        </w:tc>
        <w:tc>
          <w:tcPr>
            <w:tcW w:w="120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113,8</w:t>
            </w:r>
          </w:p>
        </w:tc>
        <w:tc>
          <w:tcPr>
            <w:tcW w:w="10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113,3</w:t>
            </w:r>
          </w:p>
        </w:tc>
        <w:tc>
          <w:tcPr>
            <w:tcW w:w="10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113,06</w:t>
            </w:r>
          </w:p>
        </w:tc>
      </w:tr>
      <w:tr w:rsidR="00B615A5" w:rsidRPr="00B615A5">
        <w:tc>
          <w:tcPr>
            <w:tcW w:w="4479" w:type="dxa"/>
          </w:tcPr>
          <w:p w:rsidR="00B615A5" w:rsidRPr="00B615A5" w:rsidRDefault="00B615A5">
            <w:pPr>
              <w:pStyle w:val="ConsPlusNormal"/>
              <w:jc w:val="both"/>
              <w:rPr>
                <w:rFonts w:ascii="Times New Roman" w:hAnsi="Times New Roman" w:cs="Times New Roman"/>
              </w:rPr>
            </w:pPr>
            <w:r w:rsidRPr="00B615A5">
              <w:rPr>
                <w:rFonts w:ascii="Times New Roman" w:hAnsi="Times New Roman" w:cs="Times New Roman"/>
              </w:rPr>
              <w:t>Общая площадь МКД</w:t>
            </w:r>
          </w:p>
        </w:tc>
        <w:tc>
          <w:tcPr>
            <w:tcW w:w="12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кв. м</w:t>
            </w:r>
          </w:p>
        </w:tc>
        <w:tc>
          <w:tcPr>
            <w:tcW w:w="120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2513300</w:t>
            </w:r>
          </w:p>
        </w:tc>
        <w:tc>
          <w:tcPr>
            <w:tcW w:w="10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2508900</w:t>
            </w:r>
          </w:p>
        </w:tc>
        <w:tc>
          <w:tcPr>
            <w:tcW w:w="10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2524100</w:t>
            </w:r>
          </w:p>
        </w:tc>
      </w:tr>
      <w:tr w:rsidR="00B615A5" w:rsidRPr="00B615A5">
        <w:tc>
          <w:tcPr>
            <w:tcW w:w="4479" w:type="dxa"/>
          </w:tcPr>
          <w:p w:rsidR="00B615A5" w:rsidRPr="00B615A5" w:rsidRDefault="00B615A5">
            <w:pPr>
              <w:pStyle w:val="ConsPlusNormal"/>
              <w:jc w:val="both"/>
              <w:rPr>
                <w:rFonts w:ascii="Times New Roman" w:hAnsi="Times New Roman" w:cs="Times New Roman"/>
              </w:rPr>
            </w:pPr>
            <w:r w:rsidRPr="00B615A5">
              <w:rPr>
                <w:rFonts w:ascii="Times New Roman" w:hAnsi="Times New Roman" w:cs="Times New Roman"/>
              </w:rPr>
              <w:t>Объем электрической энергии, потребляемой (используемой) в МКД на территории муниципального образования</w:t>
            </w:r>
          </w:p>
        </w:tc>
        <w:tc>
          <w:tcPr>
            <w:tcW w:w="12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кВт x ч</w:t>
            </w:r>
          </w:p>
        </w:tc>
        <w:tc>
          <w:tcPr>
            <w:tcW w:w="120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107035094</w:t>
            </w:r>
          </w:p>
        </w:tc>
        <w:tc>
          <w:tcPr>
            <w:tcW w:w="10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97904950</w:t>
            </w:r>
          </w:p>
        </w:tc>
        <w:tc>
          <w:tcPr>
            <w:tcW w:w="10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98868923</w:t>
            </w:r>
          </w:p>
        </w:tc>
      </w:tr>
      <w:tr w:rsidR="00B615A5" w:rsidRPr="00B615A5">
        <w:tc>
          <w:tcPr>
            <w:tcW w:w="4479" w:type="dxa"/>
          </w:tcPr>
          <w:p w:rsidR="00B615A5" w:rsidRPr="00B615A5" w:rsidRDefault="00B615A5">
            <w:pPr>
              <w:pStyle w:val="ConsPlusNormal"/>
              <w:jc w:val="both"/>
              <w:rPr>
                <w:rFonts w:ascii="Times New Roman" w:hAnsi="Times New Roman" w:cs="Times New Roman"/>
              </w:rPr>
            </w:pPr>
            <w:r w:rsidRPr="00B615A5">
              <w:rPr>
                <w:rFonts w:ascii="Times New Roman" w:hAnsi="Times New Roman" w:cs="Times New Roman"/>
              </w:rPr>
              <w:t>Объем тепловой энергии, потребляемой (используемой) в МКД на территории муниципального образования</w:t>
            </w:r>
          </w:p>
        </w:tc>
        <w:tc>
          <w:tcPr>
            <w:tcW w:w="12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Гкал</w:t>
            </w:r>
          </w:p>
        </w:tc>
        <w:tc>
          <w:tcPr>
            <w:tcW w:w="120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797723</w:t>
            </w:r>
          </w:p>
        </w:tc>
        <w:tc>
          <w:tcPr>
            <w:tcW w:w="10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764266</w:t>
            </w:r>
          </w:p>
        </w:tc>
        <w:tc>
          <w:tcPr>
            <w:tcW w:w="10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711495</w:t>
            </w:r>
          </w:p>
        </w:tc>
      </w:tr>
      <w:tr w:rsidR="00B615A5" w:rsidRPr="00B615A5">
        <w:tc>
          <w:tcPr>
            <w:tcW w:w="4479" w:type="dxa"/>
          </w:tcPr>
          <w:p w:rsidR="00B615A5" w:rsidRPr="00B615A5" w:rsidRDefault="00B615A5">
            <w:pPr>
              <w:pStyle w:val="ConsPlusNormal"/>
              <w:jc w:val="both"/>
              <w:rPr>
                <w:rFonts w:ascii="Times New Roman" w:hAnsi="Times New Roman" w:cs="Times New Roman"/>
              </w:rPr>
            </w:pPr>
            <w:r w:rsidRPr="00B615A5">
              <w:rPr>
                <w:rFonts w:ascii="Times New Roman" w:hAnsi="Times New Roman" w:cs="Times New Roman"/>
              </w:rPr>
              <w:t>Объем холодной воды, потребляемой (используемой) в МКД на территории муниципального образования</w:t>
            </w:r>
          </w:p>
        </w:tc>
        <w:tc>
          <w:tcPr>
            <w:tcW w:w="12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м</w:t>
            </w:r>
            <w:r w:rsidRPr="00B615A5">
              <w:rPr>
                <w:rFonts w:ascii="Times New Roman" w:hAnsi="Times New Roman" w:cs="Times New Roman"/>
                <w:vertAlign w:val="superscript"/>
              </w:rPr>
              <w:t>3</w:t>
            </w:r>
          </w:p>
        </w:tc>
        <w:tc>
          <w:tcPr>
            <w:tcW w:w="120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4171280</w:t>
            </w:r>
          </w:p>
        </w:tc>
        <w:tc>
          <w:tcPr>
            <w:tcW w:w="10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4230692</w:t>
            </w:r>
          </w:p>
        </w:tc>
        <w:tc>
          <w:tcPr>
            <w:tcW w:w="10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3958387</w:t>
            </w:r>
          </w:p>
        </w:tc>
      </w:tr>
      <w:tr w:rsidR="00B615A5" w:rsidRPr="00B615A5">
        <w:tc>
          <w:tcPr>
            <w:tcW w:w="4479" w:type="dxa"/>
          </w:tcPr>
          <w:p w:rsidR="00B615A5" w:rsidRPr="00B615A5" w:rsidRDefault="00B615A5">
            <w:pPr>
              <w:pStyle w:val="ConsPlusNormal"/>
              <w:jc w:val="both"/>
              <w:rPr>
                <w:rFonts w:ascii="Times New Roman" w:hAnsi="Times New Roman" w:cs="Times New Roman"/>
              </w:rPr>
            </w:pPr>
            <w:r w:rsidRPr="00B615A5">
              <w:rPr>
                <w:rFonts w:ascii="Times New Roman" w:hAnsi="Times New Roman" w:cs="Times New Roman"/>
              </w:rPr>
              <w:t>Объем горячей воды, потребляемой (используемой) в МКД на территории муниципального образования</w:t>
            </w:r>
          </w:p>
        </w:tc>
        <w:tc>
          <w:tcPr>
            <w:tcW w:w="12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м</w:t>
            </w:r>
            <w:r w:rsidRPr="00B615A5">
              <w:rPr>
                <w:rFonts w:ascii="Times New Roman" w:hAnsi="Times New Roman" w:cs="Times New Roman"/>
                <w:vertAlign w:val="superscript"/>
              </w:rPr>
              <w:t>3</w:t>
            </w:r>
          </w:p>
        </w:tc>
        <w:tc>
          <w:tcPr>
            <w:tcW w:w="120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4029676</w:t>
            </w:r>
          </w:p>
        </w:tc>
        <w:tc>
          <w:tcPr>
            <w:tcW w:w="10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2503241</w:t>
            </w:r>
          </w:p>
        </w:tc>
        <w:tc>
          <w:tcPr>
            <w:tcW w:w="10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2081415</w:t>
            </w:r>
          </w:p>
        </w:tc>
      </w:tr>
    </w:tbl>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ind w:firstLine="540"/>
        <w:jc w:val="both"/>
        <w:rPr>
          <w:rFonts w:ascii="Times New Roman" w:hAnsi="Times New Roman" w:cs="Times New Roman"/>
        </w:rPr>
      </w:pPr>
      <w:r w:rsidRPr="00B615A5">
        <w:rPr>
          <w:rFonts w:ascii="Times New Roman" w:hAnsi="Times New Roman" w:cs="Times New Roman"/>
        </w:rPr>
        <w:t>Целевые показатели в области энергосбережения и повышения энергетической эффективности в жилищном секторе за последние три года представлены в таблице 4.</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right"/>
        <w:outlineLvl w:val="2"/>
        <w:rPr>
          <w:rFonts w:ascii="Times New Roman" w:hAnsi="Times New Roman" w:cs="Times New Roman"/>
        </w:rPr>
      </w:pPr>
      <w:r w:rsidRPr="00B615A5">
        <w:rPr>
          <w:rFonts w:ascii="Times New Roman" w:hAnsi="Times New Roman" w:cs="Times New Roman"/>
        </w:rPr>
        <w:t>Таблица 4</w:t>
      </w:r>
    </w:p>
    <w:p w:rsidR="00B615A5" w:rsidRPr="00B615A5" w:rsidRDefault="00B615A5">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798"/>
        <w:gridCol w:w="3231"/>
        <w:gridCol w:w="664"/>
        <w:gridCol w:w="664"/>
        <w:gridCol w:w="664"/>
      </w:tblGrid>
      <w:tr w:rsidR="00B615A5" w:rsidRPr="00B615A5">
        <w:tc>
          <w:tcPr>
            <w:tcW w:w="3798"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Наименование показателя</w:t>
            </w:r>
          </w:p>
        </w:tc>
        <w:tc>
          <w:tcPr>
            <w:tcW w:w="3231"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Единица измерения</w:t>
            </w:r>
          </w:p>
        </w:tc>
        <w:tc>
          <w:tcPr>
            <w:tcW w:w="1992" w:type="dxa"/>
            <w:gridSpan w:val="3"/>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Значения целевых показателей по годам</w:t>
            </w:r>
          </w:p>
        </w:tc>
      </w:tr>
      <w:tr w:rsidR="00B615A5" w:rsidRPr="00B615A5">
        <w:tc>
          <w:tcPr>
            <w:tcW w:w="3798" w:type="dxa"/>
            <w:vMerge/>
          </w:tcPr>
          <w:p w:rsidR="00B615A5" w:rsidRPr="00B615A5" w:rsidRDefault="00B615A5">
            <w:pPr>
              <w:pStyle w:val="ConsPlusNormal"/>
              <w:rPr>
                <w:rFonts w:ascii="Times New Roman" w:hAnsi="Times New Roman" w:cs="Times New Roman"/>
              </w:rPr>
            </w:pPr>
          </w:p>
        </w:tc>
        <w:tc>
          <w:tcPr>
            <w:tcW w:w="3231" w:type="dxa"/>
            <w:vMerge/>
          </w:tcPr>
          <w:p w:rsidR="00B615A5" w:rsidRPr="00B615A5" w:rsidRDefault="00B615A5">
            <w:pPr>
              <w:pStyle w:val="ConsPlusNormal"/>
              <w:rPr>
                <w:rFonts w:ascii="Times New Roman" w:hAnsi="Times New Roman" w:cs="Times New Roman"/>
              </w:rPr>
            </w:pP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2017 г.</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2018 г.</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2019 г.</w:t>
            </w:r>
          </w:p>
        </w:tc>
      </w:tr>
      <w:tr w:rsidR="00B615A5" w:rsidRPr="00B615A5">
        <w:tc>
          <w:tcPr>
            <w:tcW w:w="9021" w:type="dxa"/>
            <w:gridSpan w:val="5"/>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Удельный расход энергоресурсов в МКД, в т.ч.:</w:t>
            </w:r>
          </w:p>
        </w:tc>
      </w:tr>
      <w:tr w:rsidR="00B615A5" w:rsidRPr="00B615A5">
        <w:tc>
          <w:tcPr>
            <w:tcW w:w="379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lastRenderedPageBreak/>
              <w:t>электрической</w:t>
            </w:r>
          </w:p>
        </w:tc>
        <w:tc>
          <w:tcPr>
            <w:tcW w:w="323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кВт x ч/чел. (в расчете на 1 жителя)</w:t>
            </w:r>
          </w:p>
        </w:tc>
        <w:tc>
          <w:tcPr>
            <w:tcW w:w="6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980,6</w:t>
            </w:r>
          </w:p>
        </w:tc>
        <w:tc>
          <w:tcPr>
            <w:tcW w:w="6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896,6</w:t>
            </w:r>
          </w:p>
        </w:tc>
        <w:tc>
          <w:tcPr>
            <w:tcW w:w="6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905,0</w:t>
            </w:r>
          </w:p>
        </w:tc>
      </w:tr>
      <w:tr w:rsidR="00B615A5" w:rsidRPr="00B615A5">
        <w:tc>
          <w:tcPr>
            <w:tcW w:w="379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тепловой энергии</w:t>
            </w:r>
          </w:p>
        </w:tc>
        <w:tc>
          <w:tcPr>
            <w:tcW w:w="323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Гкал/кв. м общей площади</w:t>
            </w:r>
          </w:p>
        </w:tc>
        <w:tc>
          <w:tcPr>
            <w:tcW w:w="6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0,317</w:t>
            </w:r>
          </w:p>
        </w:tc>
        <w:tc>
          <w:tcPr>
            <w:tcW w:w="6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0,305</w:t>
            </w:r>
          </w:p>
        </w:tc>
        <w:tc>
          <w:tcPr>
            <w:tcW w:w="6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0,282</w:t>
            </w:r>
          </w:p>
        </w:tc>
      </w:tr>
      <w:tr w:rsidR="00B615A5" w:rsidRPr="00B615A5">
        <w:tc>
          <w:tcPr>
            <w:tcW w:w="379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холодной воды</w:t>
            </w:r>
          </w:p>
        </w:tc>
        <w:tc>
          <w:tcPr>
            <w:tcW w:w="323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м</w:t>
            </w:r>
            <w:r w:rsidRPr="00B615A5">
              <w:rPr>
                <w:rFonts w:ascii="Times New Roman" w:hAnsi="Times New Roman" w:cs="Times New Roman"/>
                <w:vertAlign w:val="superscript"/>
              </w:rPr>
              <w:t>3</w:t>
            </w:r>
            <w:r w:rsidRPr="00B615A5">
              <w:rPr>
                <w:rFonts w:ascii="Times New Roman" w:hAnsi="Times New Roman" w:cs="Times New Roman"/>
              </w:rPr>
              <w:t>/чел. (в расчете на 1 жителя)</w:t>
            </w:r>
          </w:p>
        </w:tc>
        <w:tc>
          <w:tcPr>
            <w:tcW w:w="6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38</w:t>
            </w:r>
          </w:p>
        </w:tc>
        <w:tc>
          <w:tcPr>
            <w:tcW w:w="6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39</w:t>
            </w:r>
          </w:p>
        </w:tc>
        <w:tc>
          <w:tcPr>
            <w:tcW w:w="6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36</w:t>
            </w:r>
          </w:p>
        </w:tc>
      </w:tr>
      <w:tr w:rsidR="00B615A5" w:rsidRPr="00B615A5">
        <w:tc>
          <w:tcPr>
            <w:tcW w:w="379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горячей воды</w:t>
            </w:r>
          </w:p>
        </w:tc>
        <w:tc>
          <w:tcPr>
            <w:tcW w:w="323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куб. м/чел. (в расчете на 1 жителя)</w:t>
            </w:r>
          </w:p>
        </w:tc>
        <w:tc>
          <w:tcPr>
            <w:tcW w:w="6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37</w:t>
            </w:r>
          </w:p>
        </w:tc>
        <w:tc>
          <w:tcPr>
            <w:tcW w:w="6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23</w:t>
            </w:r>
          </w:p>
        </w:tc>
        <w:tc>
          <w:tcPr>
            <w:tcW w:w="6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19</w:t>
            </w:r>
          </w:p>
        </w:tc>
      </w:tr>
      <w:tr w:rsidR="00B615A5" w:rsidRPr="00B615A5">
        <w:tc>
          <w:tcPr>
            <w:tcW w:w="379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Удельный суммарный расход энергетических ресурсов в МКД</w:t>
            </w:r>
          </w:p>
        </w:tc>
        <w:tc>
          <w:tcPr>
            <w:tcW w:w="323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тыс. т.у.т./кв. м</w:t>
            </w:r>
          </w:p>
        </w:tc>
        <w:tc>
          <w:tcPr>
            <w:tcW w:w="6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0,071</w:t>
            </w:r>
          </w:p>
        </w:tc>
        <w:tc>
          <w:tcPr>
            <w:tcW w:w="6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0,067</w:t>
            </w:r>
          </w:p>
        </w:tc>
        <w:tc>
          <w:tcPr>
            <w:tcW w:w="6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0,063</w:t>
            </w:r>
          </w:p>
        </w:tc>
      </w:tr>
    </w:tbl>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ind w:firstLine="540"/>
        <w:jc w:val="both"/>
        <w:rPr>
          <w:rFonts w:ascii="Times New Roman" w:hAnsi="Times New Roman" w:cs="Times New Roman"/>
        </w:rPr>
      </w:pPr>
      <w:r w:rsidRPr="00B615A5">
        <w:rPr>
          <w:rFonts w:ascii="Times New Roman" w:hAnsi="Times New Roman" w:cs="Times New Roman"/>
        </w:rPr>
        <w:t>Данные указанных таблиц свидетельствуют о снижении потребления энергоресурсов по годам, что объясняется постоянным ростом уровня приборного учета.</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По данным статистики из 46 тыс. квартир оснащено индивидуальными приборами учета воды 20,5 тыс. квартир (44%), в 4,5 тыс. квартир отсутствует наличие технической возможности установки приборов учета (требуется реконструкция внутридомовых инженерных систем). Оснащению приборами учета воды подлежат порядка 21 тыс. квартир.</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Не оснащены индивидуальными приборами учета 3,5 тыс. муниципальных квартир, при этом обязанность по их установке возложена на собственника, т.е. на муниципалитет. Учитывая, что с 1 января 2015 года в рамках законодательства для начисления оплаты применяются повышающие коэффициенты, увеличивающие нормативы потребления коммунальной услуги, необходимо продолжить установку указанных приборов учета за счет бюджета ЗАТО Северск.</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В настоящее время газоснабжение ЗАТО Северск осуществляется от двух ГРС, расположенных вблизи г. Северска (ГРС АО "СХК") и пос. Самусь (ГРС пос. Самусь).</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Газоснабжение основного промышленного потребителя газа - ТЭЦ АО "РИР" на территории ЗАТО Северск осуществляется по газопроводу-отводу, который был введен в эксплуатацию в IV квартале 2003 года.</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Газоснабжение ЗАТО Северск охватывает пос. Самусь, дер. Кижирово, пос. Орловка, дер. Семиозерки. Газификация частных домовладений в г. Северске согласно Схеме газоснабжения ЗАТО Северск до 2030 года предполагается в период с 2021 года по 2030 год.</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В целях обеспечения газоснабжением резидентов территории опережающего социально-экономического развития "Северск" планируется строительство сетей газоснабжения от ГРС к участкам территории опережающего социально-экономического развития "Северск".</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На сегодняшний день на территории ЗАТО Северск имеется низкий уровень газификации. В результате строительства первой очереди газопровода в пос. Самусь (ул. Малопроточная, ул. Равенства, пер. Речной, ул. Набережная, ул. Розы Люксембург, пер. Песочный, пер. Набережный, пер. Новый) газифицировано 218 домов. В южной части поселка (ул. Корсакова, ул. Северская, ул. Кольцевая, ул. Кооперативная) газоснабжением обеспечено 90 земельных участков.</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Кроме частных домовладений к газоснабжению в пос. Самусь подключено 6 прочих крупных потребителей, а именно: административно-бытовой корпус ООО "Самусьский судостроительный-судоремонтный завод"; Центральная отопительная котельная ООО "Тепло Плюс"; ООО "Топлайн", ЗАО "Интергласс", ООО "ЛПУМГ"; ИП Варданян А.М.</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По предварительным оценкам, указанным в Схеме газоснабжения ЗАТО Северск до 2030 года, потенциальными потребителями газа являются 2938 частных домовладений и 14 прочих потребителей.</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 xml:space="preserve">Для повышения уровня обеспеченности газоснабжением необходимо продолжение работ по </w:t>
      </w:r>
      <w:r w:rsidRPr="00B615A5">
        <w:rPr>
          <w:rFonts w:ascii="Times New Roman" w:hAnsi="Times New Roman" w:cs="Times New Roman"/>
        </w:rPr>
        <w:lastRenderedPageBreak/>
        <w:t>строительству распределительного газопровода.</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Освещение пешеходных пространств осуществляется преимущественно за счет части светового потока светильников уличного освещения. Как правило, целевое освещение пешеходных пространств в г. Северске отсутствует.</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Серьезным недостатком освещения пешеходных пространств является монохромный желтый цвет освещения, создающий гомогенное визуальное пространство. Предназначенные для отдыха жителей пространства в темное время суток практически не посещаются, поскольку в них созданы агрессивные, психологически неблагоприятные условия, не располагающие к благополучному комфортному отдыху. Желтый свет противоречит принципам ландшафтного освещения, поскольку желтый свет натриевых ламп и зеленый цвет листьев несовместимы. Такая ситуация противоречит эстетическим принципам светового благоустройства и психологически не располагает к доброжелательному отношению к городскому интерьеру со стороны жителей, побуждает определенных представителей населения к насилию и вандализму. Гомогенная желтая световая среда с позиций видеоэкологии психологически неблагоприятна и провоцирует правонарушения (вандализм, хулиганство, агрессию).</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В целях улучшения эстетического облика города, обеспечения безопасности дорожного движения, безопасности граждан на территории ЗАТО Северск будет продолжена работа по поддержанию и повышению качества освещенности улиц и дворовых территорий города, а именно: обеспечение энергоснабжения и проведение мероприятий по текущему содержанию и ремонту объектов уличного освещения, светофорных объектов, газосветных установок, электронных наружных часов, электрооборудования станции перекачки ливневых вод, светового праздничного оформления здания Детского театра. Данные мероприятия реализуются в рамках ВЦП "Организация уличного освещения и текущего содержания электрооборудования объектов благоустройства и объектов дорожного обустройства ЗАТО Северск Томской области".</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Таким образом, проблема энергосбережения и повышения энергетической эффективности носит многоцелевой и межотраслевой характер, затрагивает интересы всех сфер экономики и социальной сферы ЗАТО Северск и может быть эффективно решена только программно-целевым методом управления. Использование программно-целевого метода управления позволит сконцентрировать в рамках Программы имеющиеся муниципальные ресурсы для решения ключевых проблем в сфере энергоснабжения и повышения энергетической эффективности. Основные преимущества программно-целевого метода заключаются в консолидации и целевом использовании финансовых ресурсов, необходимых для реализации Программы, а также в эффективном планировании и мониторинге результатов реализации Программы.</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Необходимо учитывать, что при реализации Программы могут возникнуть следующие риски:</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увеличение темпов роста цен на энергоносители, в том числе вследствие либерализации цен на электроэнергию и газ;</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недостаточная активность хозяйствующих субъектов и населения в решении поставленных задач по энергосбережению и повышению энергетической эффективности;</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недостаточное ресурсное обеспечение запланированных мероприятий, в том числе за счет бюджетных средств.</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Title"/>
        <w:jc w:val="center"/>
        <w:outlineLvl w:val="1"/>
        <w:rPr>
          <w:rFonts w:ascii="Times New Roman" w:hAnsi="Times New Roman" w:cs="Times New Roman"/>
        </w:rPr>
      </w:pPr>
      <w:r w:rsidRPr="00B615A5">
        <w:rPr>
          <w:rFonts w:ascii="Times New Roman" w:hAnsi="Times New Roman" w:cs="Times New Roman"/>
        </w:rPr>
        <w:t>II. ЦЕЛИ И ЗАДАЧИ ПРОГРАММЫ, СРОКИ И ЭТАПЫ ЕЕ РЕАЛИЗАЦИИ,</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ЦЕЛЕВЫЕ ПОКАЗАТЕЛИ (ИНДИКАТОРЫ) РЕЗУЛЬТАТИВНОСТИ</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РЕАЛИЗАЦИИ ПРОГРАММЫ</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ind w:firstLine="540"/>
        <w:jc w:val="both"/>
        <w:rPr>
          <w:rFonts w:ascii="Times New Roman" w:hAnsi="Times New Roman" w:cs="Times New Roman"/>
        </w:rPr>
      </w:pPr>
      <w:r w:rsidRPr="00B615A5">
        <w:rPr>
          <w:rFonts w:ascii="Times New Roman" w:hAnsi="Times New Roman" w:cs="Times New Roman"/>
        </w:rPr>
        <w:t>Цель Программы - повышение энергоэффективности в ЗАТО Северск.</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Достижение поставленной цели обеспечивается за счет решения следующих задач:</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 xml:space="preserve">1) экономия потребления энергетических ресурсов в муниципальном и жилищном секторе с </w:t>
      </w:r>
      <w:r w:rsidRPr="00B615A5">
        <w:rPr>
          <w:rFonts w:ascii="Times New Roman" w:hAnsi="Times New Roman" w:cs="Times New Roman"/>
        </w:rPr>
        <w:lastRenderedPageBreak/>
        <w:t>использованием энергосберегающих приборов и технологий;</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2) повышение эффективности снабжения организаций и населения ЗАТО Северск энергетическими ресурсами.</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Срок реализации Программы - 2021 - 2024 годы. Сведения о составе и значениях целевых показателей (индикаторах) результативности Программы приведены в таблице 5.</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 xml:space="preserve">Базовые </w:t>
      </w:r>
      <w:hyperlink w:anchor="P5746">
        <w:r w:rsidRPr="00B615A5">
          <w:rPr>
            <w:rFonts w:ascii="Times New Roman" w:hAnsi="Times New Roman" w:cs="Times New Roman"/>
            <w:color w:val="0000FF"/>
          </w:rPr>
          <w:t>показатели</w:t>
        </w:r>
      </w:hyperlink>
      <w:r w:rsidRPr="00B615A5">
        <w:rPr>
          <w:rFonts w:ascii="Times New Roman" w:hAnsi="Times New Roman" w:cs="Times New Roman"/>
        </w:rPr>
        <w:t>, используемые для расчета целевых индикаторов Программы, представлены в приложении 4.</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Title"/>
        <w:jc w:val="center"/>
        <w:outlineLvl w:val="2"/>
        <w:rPr>
          <w:rFonts w:ascii="Times New Roman" w:hAnsi="Times New Roman" w:cs="Times New Roman"/>
        </w:rPr>
      </w:pPr>
      <w:r w:rsidRPr="00B615A5">
        <w:rPr>
          <w:rFonts w:ascii="Times New Roman" w:hAnsi="Times New Roman" w:cs="Times New Roman"/>
        </w:rPr>
        <w:t>Сведения о составе и значениях целевых показателей</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(индикаторов) результативности муниципальной программы</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"Повышение энергоэффективности в ЗАТО Северск"</w:t>
      </w:r>
    </w:p>
    <w:p w:rsidR="00B615A5" w:rsidRPr="00B615A5" w:rsidRDefault="00B615A5">
      <w:pPr>
        <w:pStyle w:val="ConsPlusNormal"/>
        <w:jc w:val="center"/>
        <w:rPr>
          <w:rFonts w:ascii="Times New Roman" w:hAnsi="Times New Roman" w:cs="Times New Roman"/>
        </w:rPr>
      </w:pPr>
    </w:p>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 xml:space="preserve">(в ред. </w:t>
      </w:r>
      <w:hyperlink r:id="rId32">
        <w:r w:rsidRPr="00B615A5">
          <w:rPr>
            <w:rFonts w:ascii="Times New Roman" w:hAnsi="Times New Roman" w:cs="Times New Roman"/>
            <w:color w:val="0000FF"/>
          </w:rPr>
          <w:t>постановления</w:t>
        </w:r>
      </w:hyperlink>
      <w:r w:rsidRPr="00B615A5">
        <w:rPr>
          <w:rFonts w:ascii="Times New Roman" w:hAnsi="Times New Roman" w:cs="Times New Roman"/>
        </w:rPr>
        <w:t xml:space="preserve"> Администрации ЗАТО Северск</w:t>
      </w:r>
    </w:p>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от 18.12.2024 N 4977-па)</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Таблица 5</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rPr>
          <w:rFonts w:ascii="Times New Roman" w:hAnsi="Times New Roman" w:cs="Times New Roman"/>
        </w:rPr>
        <w:sectPr w:rsidR="00B615A5" w:rsidRPr="00B615A5">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948"/>
        <w:gridCol w:w="850"/>
        <w:gridCol w:w="664"/>
        <w:gridCol w:w="664"/>
        <w:gridCol w:w="664"/>
        <w:gridCol w:w="664"/>
        <w:gridCol w:w="664"/>
        <w:gridCol w:w="784"/>
        <w:gridCol w:w="850"/>
        <w:gridCol w:w="850"/>
        <w:gridCol w:w="1134"/>
        <w:gridCol w:w="1134"/>
        <w:gridCol w:w="1134"/>
      </w:tblGrid>
      <w:tr w:rsidR="00B615A5" w:rsidRPr="00B615A5">
        <w:tc>
          <w:tcPr>
            <w:tcW w:w="567"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N п/п</w:t>
            </w:r>
          </w:p>
        </w:tc>
        <w:tc>
          <w:tcPr>
            <w:tcW w:w="2948"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Наименование целевого показателя (индикатора)</w:t>
            </w:r>
          </w:p>
        </w:tc>
        <w:tc>
          <w:tcPr>
            <w:tcW w:w="850"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Единица измерения</w:t>
            </w:r>
          </w:p>
        </w:tc>
        <w:tc>
          <w:tcPr>
            <w:tcW w:w="4954" w:type="dxa"/>
            <w:gridSpan w:val="7"/>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Значения целевых показателей</w:t>
            </w:r>
          </w:p>
        </w:tc>
        <w:tc>
          <w:tcPr>
            <w:tcW w:w="850" w:type="dxa"/>
          </w:tcPr>
          <w:p w:rsidR="00B615A5" w:rsidRPr="00B615A5" w:rsidRDefault="00B615A5">
            <w:pPr>
              <w:pStyle w:val="ConsPlusNormal"/>
              <w:rPr>
                <w:rFonts w:ascii="Times New Roman" w:hAnsi="Times New Roman" w:cs="Times New Roman"/>
              </w:rPr>
            </w:pPr>
          </w:p>
        </w:tc>
        <w:tc>
          <w:tcPr>
            <w:tcW w:w="113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Периодичность сбора данных</w:t>
            </w:r>
          </w:p>
        </w:tc>
        <w:tc>
          <w:tcPr>
            <w:tcW w:w="113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Метод сбора информации</w:t>
            </w:r>
          </w:p>
        </w:tc>
        <w:tc>
          <w:tcPr>
            <w:tcW w:w="113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Ответственный за сбор данных по показателю</w:t>
            </w:r>
          </w:p>
        </w:tc>
      </w:tr>
      <w:tr w:rsidR="00B615A5" w:rsidRPr="00B615A5">
        <w:tc>
          <w:tcPr>
            <w:tcW w:w="567" w:type="dxa"/>
            <w:vMerge/>
          </w:tcPr>
          <w:p w:rsidR="00B615A5" w:rsidRPr="00B615A5" w:rsidRDefault="00B615A5">
            <w:pPr>
              <w:pStyle w:val="ConsPlusNormal"/>
              <w:rPr>
                <w:rFonts w:ascii="Times New Roman" w:hAnsi="Times New Roman" w:cs="Times New Roman"/>
              </w:rPr>
            </w:pPr>
          </w:p>
        </w:tc>
        <w:tc>
          <w:tcPr>
            <w:tcW w:w="2948" w:type="dxa"/>
            <w:vMerge/>
          </w:tcPr>
          <w:p w:rsidR="00B615A5" w:rsidRPr="00B615A5" w:rsidRDefault="00B615A5">
            <w:pPr>
              <w:pStyle w:val="ConsPlusNormal"/>
              <w:rPr>
                <w:rFonts w:ascii="Times New Roman" w:hAnsi="Times New Roman" w:cs="Times New Roman"/>
              </w:rPr>
            </w:pPr>
          </w:p>
        </w:tc>
        <w:tc>
          <w:tcPr>
            <w:tcW w:w="850" w:type="dxa"/>
            <w:vMerge/>
          </w:tcPr>
          <w:p w:rsidR="00B615A5" w:rsidRPr="00B615A5" w:rsidRDefault="00B615A5">
            <w:pPr>
              <w:pStyle w:val="ConsPlusNormal"/>
              <w:rPr>
                <w:rFonts w:ascii="Times New Roman" w:hAnsi="Times New Roman" w:cs="Times New Roman"/>
              </w:rPr>
            </w:pP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2019 год</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2020 год</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 год</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 год</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 год</w:t>
            </w:r>
          </w:p>
        </w:tc>
        <w:tc>
          <w:tcPr>
            <w:tcW w:w="7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 год</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год (прогнозный период)</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год (прогнозный период)</w:t>
            </w: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r>
      <w:tr w:rsidR="00B615A5" w:rsidRPr="00B615A5">
        <w:tc>
          <w:tcPr>
            <w:tcW w:w="56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w:t>
            </w:r>
          </w:p>
        </w:tc>
        <w:tc>
          <w:tcPr>
            <w:tcW w:w="2948"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w:t>
            </w:r>
          </w:p>
        </w:tc>
        <w:tc>
          <w:tcPr>
            <w:tcW w:w="7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13</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14</w:t>
            </w:r>
          </w:p>
        </w:tc>
      </w:tr>
      <w:tr w:rsidR="00B615A5" w:rsidRPr="00B615A5">
        <w:tc>
          <w:tcPr>
            <w:tcW w:w="13571" w:type="dxa"/>
            <w:gridSpan w:val="14"/>
          </w:tcPr>
          <w:p w:rsidR="00B615A5" w:rsidRPr="00B615A5" w:rsidRDefault="00B615A5">
            <w:pPr>
              <w:pStyle w:val="ConsPlusNormal"/>
              <w:outlineLvl w:val="3"/>
              <w:rPr>
                <w:rFonts w:ascii="Times New Roman" w:hAnsi="Times New Roman" w:cs="Times New Roman"/>
              </w:rPr>
            </w:pPr>
            <w:r w:rsidRPr="00B615A5">
              <w:rPr>
                <w:rFonts w:ascii="Times New Roman" w:hAnsi="Times New Roman" w:cs="Times New Roman"/>
              </w:rPr>
              <w:t>Показатели муниципальной программы "Повышение энергоэффективности в ЗАТО Северск"</w:t>
            </w:r>
          </w:p>
        </w:tc>
      </w:tr>
      <w:tr w:rsidR="00B615A5" w:rsidRPr="00B615A5">
        <w:tc>
          <w:tcPr>
            <w:tcW w:w="56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w:t>
            </w:r>
          </w:p>
        </w:tc>
        <w:tc>
          <w:tcPr>
            <w:tcW w:w="294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Удельная величина потребления электрической энергии в многоквартирных домах на 1 проживающего</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квт x ч</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905</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891,4</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878</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899,9</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899,8</w:t>
            </w:r>
          </w:p>
        </w:tc>
        <w:tc>
          <w:tcPr>
            <w:tcW w:w="7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899,8</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899,9</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899,9</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Периодическая отчетность</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r>
      <w:tr w:rsidR="00B615A5" w:rsidRPr="00B615A5">
        <w:tc>
          <w:tcPr>
            <w:tcW w:w="56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w:t>
            </w:r>
          </w:p>
        </w:tc>
        <w:tc>
          <w:tcPr>
            <w:tcW w:w="294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Удельная величина потребления тепловой энергии в многоквартирных домах на 1 кв. м общей площади</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гигакал</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0,282</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0,278</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0,273</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0,257</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0,251</w:t>
            </w:r>
          </w:p>
        </w:tc>
        <w:tc>
          <w:tcPr>
            <w:tcW w:w="7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0,255</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0,254</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0,253</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Периодическая отчетность</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r>
      <w:tr w:rsidR="00B615A5" w:rsidRPr="00B615A5">
        <w:tc>
          <w:tcPr>
            <w:tcW w:w="56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w:t>
            </w:r>
          </w:p>
        </w:tc>
        <w:tc>
          <w:tcPr>
            <w:tcW w:w="294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Удельная величина потребления горячей воды в многоквартирных домах на 1 проживающего</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м</w:t>
            </w:r>
            <w:r w:rsidRPr="00B615A5">
              <w:rPr>
                <w:rFonts w:ascii="Times New Roman" w:hAnsi="Times New Roman" w:cs="Times New Roman"/>
                <w:vertAlign w:val="superscript"/>
              </w:rPr>
              <w:t>3</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19,05</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18,77</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18,48</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18,02</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17,68</w:t>
            </w:r>
          </w:p>
        </w:tc>
        <w:tc>
          <w:tcPr>
            <w:tcW w:w="7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17,58</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18,34</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18,34</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Периодическая отчетность</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r>
      <w:tr w:rsidR="00B615A5" w:rsidRPr="00B615A5">
        <w:tc>
          <w:tcPr>
            <w:tcW w:w="56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w:t>
            </w:r>
          </w:p>
        </w:tc>
        <w:tc>
          <w:tcPr>
            <w:tcW w:w="294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Удельная величина потребления холодной воды в многоквартирных домах на 1 проживающего</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м</w:t>
            </w:r>
            <w:r w:rsidRPr="00B615A5">
              <w:rPr>
                <w:rFonts w:ascii="Times New Roman" w:hAnsi="Times New Roman" w:cs="Times New Roman"/>
                <w:vertAlign w:val="superscript"/>
              </w:rPr>
              <w:t>3</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36,23</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36,23</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36,23</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36,71</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36,43</w:t>
            </w:r>
          </w:p>
        </w:tc>
        <w:tc>
          <w:tcPr>
            <w:tcW w:w="7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36,39</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36,39</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36,39</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Периодическая отчетность</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r>
      <w:tr w:rsidR="00B615A5" w:rsidRPr="00B615A5">
        <w:tc>
          <w:tcPr>
            <w:tcW w:w="56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w:t>
            </w:r>
          </w:p>
        </w:tc>
        <w:tc>
          <w:tcPr>
            <w:tcW w:w="294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Удельная величина потребления электрической энергии муниципальными </w:t>
            </w:r>
            <w:r w:rsidRPr="00B615A5">
              <w:rPr>
                <w:rFonts w:ascii="Times New Roman" w:hAnsi="Times New Roman" w:cs="Times New Roman"/>
              </w:rPr>
              <w:lastRenderedPageBreak/>
              <w:t>бюджетными учреждениями и органами местного самоуправления на 1 человека населения</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квт x ч</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110,8</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110,2</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108,9</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106,1</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96,0</w:t>
            </w:r>
          </w:p>
        </w:tc>
        <w:tc>
          <w:tcPr>
            <w:tcW w:w="7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96,4</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96,5</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96,6</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Периодическая отчетност</w:t>
            </w:r>
            <w:r w:rsidRPr="00B615A5">
              <w:rPr>
                <w:rFonts w:ascii="Times New Roman" w:hAnsi="Times New Roman" w:cs="Times New Roman"/>
              </w:rPr>
              <w:lastRenderedPageBreak/>
              <w:t>ь</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lastRenderedPageBreak/>
              <w:t>УЖКХ ТиС</w:t>
            </w:r>
          </w:p>
        </w:tc>
      </w:tr>
      <w:tr w:rsidR="00B615A5" w:rsidRPr="00B615A5">
        <w:tc>
          <w:tcPr>
            <w:tcW w:w="56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w:t>
            </w:r>
          </w:p>
        </w:tc>
        <w:tc>
          <w:tcPr>
            <w:tcW w:w="294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Удельная величина потребления тепловой энергии муниципальными бюджетными учреждениями и органами местного самоуправления на 1 кв. м общей площади</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гигакал</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0,257</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0,255</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0,251</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0,208</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0,215</w:t>
            </w:r>
          </w:p>
        </w:tc>
        <w:tc>
          <w:tcPr>
            <w:tcW w:w="7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0,217</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0,216</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0,216</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Периодическая отчетность</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r>
      <w:tr w:rsidR="00B615A5" w:rsidRPr="00B615A5">
        <w:tc>
          <w:tcPr>
            <w:tcW w:w="56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w:t>
            </w:r>
          </w:p>
        </w:tc>
        <w:tc>
          <w:tcPr>
            <w:tcW w:w="294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Удельная величина потребления горячей воды муниципальными бюджетными учреждениями и органами местного самоуправления на 1 человека населения</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м</w:t>
            </w:r>
            <w:r w:rsidRPr="00B615A5">
              <w:rPr>
                <w:rFonts w:ascii="Times New Roman" w:hAnsi="Times New Roman" w:cs="Times New Roman"/>
                <w:vertAlign w:val="superscript"/>
              </w:rPr>
              <w:t>3</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1,8</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1,79</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1,77</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0,90</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0,96</w:t>
            </w:r>
          </w:p>
        </w:tc>
        <w:tc>
          <w:tcPr>
            <w:tcW w:w="7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0,95</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0,96</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0,96</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Периодическая отчетность</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r>
      <w:tr w:rsidR="00B615A5" w:rsidRPr="00B615A5">
        <w:tc>
          <w:tcPr>
            <w:tcW w:w="56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w:t>
            </w:r>
          </w:p>
        </w:tc>
        <w:tc>
          <w:tcPr>
            <w:tcW w:w="294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Удельная величина потребления холодной воды муниципальными бюджетными учреждениями и органами местного самоуправления на 1 человека населения</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м</w:t>
            </w:r>
            <w:r w:rsidRPr="00B615A5">
              <w:rPr>
                <w:rFonts w:ascii="Times New Roman" w:hAnsi="Times New Roman" w:cs="Times New Roman"/>
                <w:vertAlign w:val="superscript"/>
              </w:rPr>
              <w:t>3</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1,84</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1,82</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1,79</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1,78</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1,77</w:t>
            </w:r>
          </w:p>
        </w:tc>
        <w:tc>
          <w:tcPr>
            <w:tcW w:w="7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1,77</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1,76</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1,76</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Периодическая отчетность</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r>
      <w:tr w:rsidR="00B615A5" w:rsidRPr="00B615A5">
        <w:tc>
          <w:tcPr>
            <w:tcW w:w="13571" w:type="dxa"/>
            <w:gridSpan w:val="14"/>
          </w:tcPr>
          <w:p w:rsidR="00B615A5" w:rsidRPr="00B615A5" w:rsidRDefault="00B615A5">
            <w:pPr>
              <w:pStyle w:val="ConsPlusNormal"/>
              <w:outlineLvl w:val="3"/>
              <w:rPr>
                <w:rFonts w:ascii="Times New Roman" w:hAnsi="Times New Roman" w:cs="Times New Roman"/>
              </w:rPr>
            </w:pPr>
            <w:r w:rsidRPr="00B615A5">
              <w:rPr>
                <w:rFonts w:ascii="Times New Roman" w:hAnsi="Times New Roman" w:cs="Times New Roman"/>
              </w:rPr>
              <w:t>Показатели задачи 1 "Экономия потребления энергетических ресурсов в муниципальном и жилищном секторах с использованием энергосберегающих приборов и технологий" Программы</w:t>
            </w:r>
          </w:p>
        </w:tc>
      </w:tr>
      <w:tr w:rsidR="00B615A5" w:rsidRPr="00B615A5">
        <w:tc>
          <w:tcPr>
            <w:tcW w:w="56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w:t>
            </w:r>
          </w:p>
        </w:tc>
        <w:tc>
          <w:tcPr>
            <w:tcW w:w="294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Доля объема электрической энергии, расчеты за которую осуществляются с использованием приборов </w:t>
            </w:r>
            <w:r w:rsidRPr="00B615A5">
              <w:rPr>
                <w:rFonts w:ascii="Times New Roman" w:hAnsi="Times New Roman" w:cs="Times New Roman"/>
              </w:rPr>
              <w:lastRenderedPageBreak/>
              <w:t>учета, в общем объеме электрической энергии, потребляемой (используемой) на территории муниципального образования</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проц</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7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Периодическая отчетность</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r>
      <w:tr w:rsidR="00B615A5" w:rsidRPr="00B615A5">
        <w:tc>
          <w:tcPr>
            <w:tcW w:w="56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w:t>
            </w:r>
          </w:p>
        </w:tc>
        <w:tc>
          <w:tcPr>
            <w:tcW w:w="294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Доля объема тепловой энергии, расчеты за которую осуществляются с использованием приборов учета, в общем объеме тепловой энергии, потребляемой (используемой) на территории муниципального образования</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проц</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51,9</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50,8</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49,6</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53,2</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74,2</w:t>
            </w:r>
          </w:p>
        </w:tc>
        <w:tc>
          <w:tcPr>
            <w:tcW w:w="7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74,6</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74,7</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74,8</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Периодическая отчетность</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r>
      <w:tr w:rsidR="00B615A5" w:rsidRPr="00B615A5">
        <w:tc>
          <w:tcPr>
            <w:tcW w:w="56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1.3</w:t>
            </w:r>
          </w:p>
        </w:tc>
        <w:tc>
          <w:tcPr>
            <w:tcW w:w="294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Доля объема холодной воды, расчеты за которую осуществляются с использованием приборов учета, в общем объеме холодной воды, потребляемой (используемой) на территории муниципального образования</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проц</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83</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83</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83</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76,4</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76,1</w:t>
            </w:r>
          </w:p>
        </w:tc>
        <w:tc>
          <w:tcPr>
            <w:tcW w:w="7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76,3</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76,5</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76,6</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Периодическая отчетность</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r>
      <w:tr w:rsidR="00B615A5" w:rsidRPr="00B615A5">
        <w:tc>
          <w:tcPr>
            <w:tcW w:w="56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1.4</w:t>
            </w:r>
          </w:p>
        </w:tc>
        <w:tc>
          <w:tcPr>
            <w:tcW w:w="294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Доля объема горячей воды, расчеты за которую осуществляются с использованием приборов учета, в общем объеме горячей воды, потребляемой (используемой) на </w:t>
            </w:r>
            <w:r w:rsidRPr="00B615A5">
              <w:rPr>
                <w:rFonts w:ascii="Times New Roman" w:hAnsi="Times New Roman" w:cs="Times New Roman"/>
              </w:rPr>
              <w:lastRenderedPageBreak/>
              <w:t>территории муниципального образования</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проц</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39</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39</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39</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34,3</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44,2</w:t>
            </w:r>
          </w:p>
        </w:tc>
        <w:tc>
          <w:tcPr>
            <w:tcW w:w="7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44,5</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44,8</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45</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Периодическая отчетность</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r>
      <w:tr w:rsidR="00B615A5" w:rsidRPr="00B615A5">
        <w:tc>
          <w:tcPr>
            <w:tcW w:w="56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1.5</w:t>
            </w:r>
          </w:p>
        </w:tc>
        <w:tc>
          <w:tcPr>
            <w:tcW w:w="294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проц</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7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Периодическая отчетность</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r>
      <w:tr w:rsidR="00B615A5" w:rsidRPr="00B615A5">
        <w:tc>
          <w:tcPr>
            <w:tcW w:w="56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1.6</w:t>
            </w:r>
          </w:p>
        </w:tc>
        <w:tc>
          <w:tcPr>
            <w:tcW w:w="294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Увеличение доли жилых помещений, оснащенных индивидуальными приборами учета холодной воды</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проц</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79,4</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78,9</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79,1</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82,8</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84,1</w:t>
            </w:r>
          </w:p>
        </w:tc>
        <w:tc>
          <w:tcPr>
            <w:tcW w:w="7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84,8</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84,9</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85,0</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Периодическая отчетность</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r>
      <w:tr w:rsidR="00B615A5" w:rsidRPr="00B615A5">
        <w:tc>
          <w:tcPr>
            <w:tcW w:w="56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w:t>
            </w:r>
          </w:p>
        </w:tc>
        <w:tc>
          <w:tcPr>
            <w:tcW w:w="294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Увеличение доли жилых помещений, оснащенных индивидуальными приборами учета горячей воды</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проц</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79,1</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78,6</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78,7</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82,5</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83,9</w:t>
            </w:r>
          </w:p>
        </w:tc>
        <w:tc>
          <w:tcPr>
            <w:tcW w:w="7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84,6</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84,6</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84,8</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Периодическая отчетность</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r>
      <w:tr w:rsidR="00B615A5" w:rsidRPr="00B615A5">
        <w:tc>
          <w:tcPr>
            <w:tcW w:w="13571" w:type="dxa"/>
            <w:gridSpan w:val="14"/>
          </w:tcPr>
          <w:p w:rsidR="00B615A5" w:rsidRPr="00B615A5" w:rsidRDefault="00B615A5">
            <w:pPr>
              <w:pStyle w:val="ConsPlusNormal"/>
              <w:outlineLvl w:val="3"/>
              <w:rPr>
                <w:rFonts w:ascii="Times New Roman" w:hAnsi="Times New Roman" w:cs="Times New Roman"/>
              </w:rPr>
            </w:pPr>
            <w:r w:rsidRPr="00B615A5">
              <w:rPr>
                <w:rFonts w:ascii="Times New Roman" w:hAnsi="Times New Roman" w:cs="Times New Roman"/>
              </w:rPr>
              <w:t>Показатели задачи 2 "Повышение эффективности снабжения организаций и населения ЗАТО Северск энергетическими ресурсами" Программы</w:t>
            </w:r>
          </w:p>
        </w:tc>
      </w:tr>
      <w:tr w:rsidR="00B615A5" w:rsidRPr="00B615A5">
        <w:tc>
          <w:tcPr>
            <w:tcW w:w="56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2.1</w:t>
            </w:r>
          </w:p>
        </w:tc>
        <w:tc>
          <w:tcPr>
            <w:tcW w:w="294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Доля потребителей (абонентов) природного газа (получивших техническую возможность для подключения к сети газоснабжения)</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проц</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w:t>
            </w:r>
          </w:p>
        </w:tc>
        <w:tc>
          <w:tcPr>
            <w:tcW w:w="7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8,1</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8,1</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8,1</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Периодическая отчетность</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r>
      <w:tr w:rsidR="00B615A5" w:rsidRPr="00B615A5">
        <w:tc>
          <w:tcPr>
            <w:tcW w:w="56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2.2</w:t>
            </w:r>
          </w:p>
        </w:tc>
        <w:tc>
          <w:tcPr>
            <w:tcW w:w="294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Количество </w:t>
            </w:r>
            <w:r w:rsidRPr="00B615A5">
              <w:rPr>
                <w:rFonts w:ascii="Times New Roman" w:hAnsi="Times New Roman" w:cs="Times New Roman"/>
              </w:rPr>
              <w:lastRenderedPageBreak/>
              <w:t>функционирующих объектов благоустройства, подключенных к электрической энергии</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ед</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58</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58</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58</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58</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71</w:t>
            </w:r>
          </w:p>
        </w:tc>
        <w:tc>
          <w:tcPr>
            <w:tcW w:w="7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73</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73</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73</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Ежекварта</w:t>
            </w:r>
            <w:r w:rsidRPr="00B615A5">
              <w:rPr>
                <w:rFonts w:ascii="Times New Roman" w:hAnsi="Times New Roman" w:cs="Times New Roman"/>
              </w:rPr>
              <w:lastRenderedPageBreak/>
              <w:t>льно</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lastRenderedPageBreak/>
              <w:t>Периодич</w:t>
            </w:r>
            <w:r w:rsidRPr="00B615A5">
              <w:rPr>
                <w:rFonts w:ascii="Times New Roman" w:hAnsi="Times New Roman" w:cs="Times New Roman"/>
              </w:rPr>
              <w:lastRenderedPageBreak/>
              <w:t>еская отчетность</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lastRenderedPageBreak/>
              <w:t xml:space="preserve">УЖКХ </w:t>
            </w:r>
            <w:r w:rsidRPr="00B615A5">
              <w:rPr>
                <w:rFonts w:ascii="Times New Roman" w:hAnsi="Times New Roman" w:cs="Times New Roman"/>
              </w:rPr>
              <w:lastRenderedPageBreak/>
              <w:t>ТиС</w:t>
            </w:r>
          </w:p>
        </w:tc>
      </w:tr>
      <w:tr w:rsidR="00B615A5" w:rsidRPr="00B615A5">
        <w:tc>
          <w:tcPr>
            <w:tcW w:w="56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2.3</w:t>
            </w:r>
          </w:p>
        </w:tc>
        <w:tc>
          <w:tcPr>
            <w:tcW w:w="294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Протяженность освещенных дорог, улиц и межквартальных проездов</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км; тыс м</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120,9</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122,5</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122,5</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122,5</w:t>
            </w:r>
          </w:p>
        </w:tc>
        <w:tc>
          <w:tcPr>
            <w:tcW w:w="6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122,5</w:t>
            </w:r>
          </w:p>
        </w:tc>
        <w:tc>
          <w:tcPr>
            <w:tcW w:w="7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179,29</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179,29</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179,29</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Периодическая отчетность</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r>
    </w:tbl>
    <w:p w:rsidR="00B615A5" w:rsidRPr="00B615A5" w:rsidRDefault="00B615A5">
      <w:pPr>
        <w:pStyle w:val="ConsPlusNormal"/>
        <w:rPr>
          <w:rFonts w:ascii="Times New Roman" w:hAnsi="Times New Roman" w:cs="Times New Roman"/>
        </w:rPr>
        <w:sectPr w:rsidR="00B615A5" w:rsidRPr="00B615A5">
          <w:pgSz w:w="16838" w:h="11905" w:orient="landscape"/>
          <w:pgMar w:top="1701" w:right="1134" w:bottom="850" w:left="1134" w:header="0" w:footer="0" w:gutter="0"/>
          <w:cols w:space="720"/>
          <w:titlePg/>
        </w:sectPr>
      </w:pPr>
    </w:p>
    <w:p w:rsidR="00B615A5" w:rsidRPr="00B615A5" w:rsidRDefault="00B615A5">
      <w:pPr>
        <w:pStyle w:val="ConsPlusNormal"/>
        <w:jc w:val="both"/>
        <w:rPr>
          <w:rFonts w:ascii="Times New Roman" w:hAnsi="Times New Roman" w:cs="Times New Roman"/>
        </w:rPr>
      </w:pPr>
    </w:p>
    <w:p w:rsidR="00B615A5" w:rsidRPr="00B615A5" w:rsidRDefault="00B615A5">
      <w:pPr>
        <w:pStyle w:val="ConsPlusTitle"/>
        <w:jc w:val="center"/>
        <w:outlineLvl w:val="1"/>
        <w:rPr>
          <w:rFonts w:ascii="Times New Roman" w:hAnsi="Times New Roman" w:cs="Times New Roman"/>
        </w:rPr>
      </w:pPr>
      <w:r w:rsidRPr="00B615A5">
        <w:rPr>
          <w:rFonts w:ascii="Times New Roman" w:hAnsi="Times New Roman" w:cs="Times New Roman"/>
        </w:rPr>
        <w:t>III. ПОДПРОГРАММЫ</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ind w:firstLine="540"/>
        <w:jc w:val="both"/>
        <w:rPr>
          <w:rFonts w:ascii="Times New Roman" w:hAnsi="Times New Roman" w:cs="Times New Roman"/>
        </w:rPr>
      </w:pPr>
      <w:r w:rsidRPr="00B615A5">
        <w:rPr>
          <w:rFonts w:ascii="Times New Roman" w:hAnsi="Times New Roman" w:cs="Times New Roman"/>
        </w:rPr>
        <w:t>Для достижения цели реализации Программы предусматривается реализация следующих подпрограмм:</w:t>
      </w:r>
    </w:p>
    <w:p w:rsidR="00B615A5" w:rsidRPr="00B615A5" w:rsidRDefault="00B615A5">
      <w:pPr>
        <w:pStyle w:val="ConsPlusNormal"/>
        <w:spacing w:before="220"/>
        <w:ind w:firstLine="540"/>
        <w:jc w:val="both"/>
        <w:rPr>
          <w:rFonts w:ascii="Times New Roman" w:hAnsi="Times New Roman" w:cs="Times New Roman"/>
        </w:rPr>
      </w:pPr>
      <w:hyperlink w:anchor="P2064">
        <w:r w:rsidRPr="00B615A5">
          <w:rPr>
            <w:rFonts w:ascii="Times New Roman" w:hAnsi="Times New Roman" w:cs="Times New Roman"/>
            <w:color w:val="0000FF"/>
          </w:rPr>
          <w:t>подпрограммы 1</w:t>
        </w:r>
      </w:hyperlink>
      <w:r w:rsidRPr="00B615A5">
        <w:rPr>
          <w:rFonts w:ascii="Times New Roman" w:hAnsi="Times New Roman" w:cs="Times New Roman"/>
        </w:rPr>
        <w:t xml:space="preserve"> "Повышение энергетической эффективности в муниципальном и жилищном секторе" (приложение 1);</w:t>
      </w:r>
    </w:p>
    <w:p w:rsidR="00B615A5" w:rsidRPr="00B615A5" w:rsidRDefault="00B615A5">
      <w:pPr>
        <w:pStyle w:val="ConsPlusNormal"/>
        <w:spacing w:before="220"/>
        <w:ind w:firstLine="540"/>
        <w:jc w:val="both"/>
        <w:rPr>
          <w:rFonts w:ascii="Times New Roman" w:hAnsi="Times New Roman" w:cs="Times New Roman"/>
        </w:rPr>
      </w:pPr>
      <w:hyperlink w:anchor="P3100">
        <w:r w:rsidRPr="00B615A5">
          <w:rPr>
            <w:rFonts w:ascii="Times New Roman" w:hAnsi="Times New Roman" w:cs="Times New Roman"/>
            <w:color w:val="0000FF"/>
          </w:rPr>
          <w:t>подпрограммы 2</w:t>
        </w:r>
      </w:hyperlink>
      <w:r w:rsidRPr="00B615A5">
        <w:rPr>
          <w:rFonts w:ascii="Times New Roman" w:hAnsi="Times New Roman" w:cs="Times New Roman"/>
        </w:rPr>
        <w:t xml:space="preserve"> "Развитие сетей энергоснабжения в ЗАТО Северск" (приложение 2);</w:t>
      </w:r>
    </w:p>
    <w:p w:rsidR="00B615A5" w:rsidRPr="00B615A5" w:rsidRDefault="00B615A5">
      <w:pPr>
        <w:pStyle w:val="ConsPlusNormal"/>
        <w:spacing w:before="220"/>
        <w:ind w:firstLine="540"/>
        <w:jc w:val="both"/>
        <w:rPr>
          <w:rFonts w:ascii="Times New Roman" w:hAnsi="Times New Roman" w:cs="Times New Roman"/>
        </w:rPr>
      </w:pPr>
      <w:hyperlink w:anchor="P745">
        <w:r w:rsidRPr="00B615A5">
          <w:rPr>
            <w:rFonts w:ascii="Times New Roman" w:hAnsi="Times New Roman" w:cs="Times New Roman"/>
            <w:color w:val="0000FF"/>
          </w:rPr>
          <w:t>подпрограммы 3</w:t>
        </w:r>
      </w:hyperlink>
      <w:r w:rsidRPr="00B615A5">
        <w:rPr>
          <w:rFonts w:ascii="Times New Roman" w:hAnsi="Times New Roman" w:cs="Times New Roman"/>
        </w:rPr>
        <w:t xml:space="preserve"> "Обеспечивающая подпрограмма".</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Title"/>
        <w:jc w:val="center"/>
        <w:outlineLvl w:val="1"/>
        <w:rPr>
          <w:rFonts w:ascii="Times New Roman" w:hAnsi="Times New Roman" w:cs="Times New Roman"/>
        </w:rPr>
      </w:pPr>
      <w:bookmarkStart w:id="4" w:name="P745"/>
      <w:bookmarkEnd w:id="4"/>
      <w:r w:rsidRPr="00B615A5">
        <w:rPr>
          <w:rFonts w:ascii="Times New Roman" w:hAnsi="Times New Roman" w:cs="Times New Roman"/>
        </w:rPr>
        <w:t>IV. ОБЕСПЕЧИВАЮЩАЯ ПРОГРАММА</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ind w:firstLine="540"/>
        <w:jc w:val="both"/>
        <w:rPr>
          <w:rFonts w:ascii="Times New Roman" w:hAnsi="Times New Roman" w:cs="Times New Roman"/>
        </w:rPr>
      </w:pPr>
      <w:r w:rsidRPr="00B615A5">
        <w:rPr>
          <w:rFonts w:ascii="Times New Roman" w:hAnsi="Times New Roman" w:cs="Times New Roman"/>
        </w:rPr>
        <w:t>Расходы на обеспечение финансовой деятельности ответственного исполнителя Программы - УЖКХ ТиС в рамках данной Программы не осуществляются.</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Информация об основных мерах регулирования в сфере реализации муниципальной программы "Повышение энергоэффективности в ЗАТО Северск" приводится в таблице 6.</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Title"/>
        <w:jc w:val="center"/>
        <w:outlineLvl w:val="2"/>
        <w:rPr>
          <w:rFonts w:ascii="Times New Roman" w:hAnsi="Times New Roman" w:cs="Times New Roman"/>
        </w:rPr>
      </w:pPr>
      <w:r w:rsidRPr="00B615A5">
        <w:rPr>
          <w:rFonts w:ascii="Times New Roman" w:hAnsi="Times New Roman" w:cs="Times New Roman"/>
        </w:rPr>
        <w:t>Информация об основных мерах правового регулирования, в том</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числе налоговых расходах, в сфере реализации муниципальной</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программы "Повышение энергоэффективности в ЗАТО Северск"</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Таблица 6</w:t>
      </w:r>
    </w:p>
    <w:p w:rsidR="00B615A5" w:rsidRPr="00B615A5" w:rsidRDefault="00B615A5">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149"/>
        <w:gridCol w:w="2254"/>
        <w:gridCol w:w="907"/>
        <w:gridCol w:w="1264"/>
        <w:gridCol w:w="2041"/>
      </w:tblGrid>
      <w:tr w:rsidR="00B615A5" w:rsidRPr="00B615A5">
        <w:tc>
          <w:tcPr>
            <w:tcW w:w="4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N п/п</w:t>
            </w:r>
          </w:p>
        </w:tc>
        <w:tc>
          <w:tcPr>
            <w:tcW w:w="2149"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Наименование меры (бюджетной, правовой, иной), налоговой льготы</w:t>
            </w:r>
          </w:p>
        </w:tc>
        <w:tc>
          <w:tcPr>
            <w:tcW w:w="22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Содержание меры, цель предоставления налоговой льготы, освобождения и иных преференций для налогоплательщиков</w:t>
            </w:r>
          </w:p>
        </w:tc>
        <w:tc>
          <w:tcPr>
            <w:tcW w:w="90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Срок действия меры, налоговой льготы</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Куратор налогового расхода</w:t>
            </w:r>
          </w:p>
        </w:tc>
        <w:tc>
          <w:tcPr>
            <w:tcW w:w="2041"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B615A5" w:rsidRPr="00B615A5">
        <w:tc>
          <w:tcPr>
            <w:tcW w:w="4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w:t>
            </w:r>
          </w:p>
        </w:tc>
        <w:tc>
          <w:tcPr>
            <w:tcW w:w="214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Своевременное внесение соответствующих изменений в правовые акты, касающиеся реализации мероприятий Программы</w:t>
            </w:r>
          </w:p>
        </w:tc>
        <w:tc>
          <w:tcPr>
            <w:tcW w:w="22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Правовые акты, касающиеся реализации мероприятий Программы</w:t>
            </w:r>
          </w:p>
        </w:tc>
        <w:tc>
          <w:tcPr>
            <w:tcW w:w="907"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2021 - 2024 годы</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w:t>
            </w:r>
          </w:p>
        </w:tc>
        <w:tc>
          <w:tcPr>
            <w:tcW w:w="204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Создание эффективной системы управления реализацией Программы, достижение ее целей и задач</w:t>
            </w:r>
          </w:p>
        </w:tc>
      </w:tr>
      <w:tr w:rsidR="00B615A5" w:rsidRPr="00B615A5">
        <w:tc>
          <w:tcPr>
            <w:tcW w:w="4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w:t>
            </w:r>
          </w:p>
        </w:tc>
        <w:tc>
          <w:tcPr>
            <w:tcW w:w="214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Усиление контроля за ходом выполнения мероприятий Программы и совершенствование механизма текущего управления </w:t>
            </w:r>
            <w:r w:rsidRPr="00B615A5">
              <w:rPr>
                <w:rFonts w:ascii="Times New Roman" w:hAnsi="Times New Roman" w:cs="Times New Roman"/>
              </w:rPr>
              <w:lastRenderedPageBreak/>
              <w:t>реализацией Программы</w:t>
            </w:r>
          </w:p>
        </w:tc>
        <w:tc>
          <w:tcPr>
            <w:tcW w:w="22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lastRenderedPageBreak/>
              <w:t>Постоянный мониторинг выполнения мероприятий Программы</w:t>
            </w:r>
          </w:p>
        </w:tc>
        <w:tc>
          <w:tcPr>
            <w:tcW w:w="907"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2021 - 2024 годы</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w:t>
            </w:r>
          </w:p>
        </w:tc>
        <w:tc>
          <w:tcPr>
            <w:tcW w:w="204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Обеспечение достижения целей, решение задач и выполнение показателей Программы</w:t>
            </w:r>
          </w:p>
        </w:tc>
      </w:tr>
      <w:tr w:rsidR="00B615A5" w:rsidRPr="00B615A5">
        <w:tc>
          <w:tcPr>
            <w:tcW w:w="4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w:t>
            </w:r>
          </w:p>
        </w:tc>
        <w:tc>
          <w:tcPr>
            <w:tcW w:w="214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Своевременное изменение мероприятий Программы</w:t>
            </w:r>
          </w:p>
        </w:tc>
        <w:tc>
          <w:tcPr>
            <w:tcW w:w="22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Уточнение объемов финансирования, целевых показателей (индикаторов) результативности Программы</w:t>
            </w:r>
          </w:p>
        </w:tc>
        <w:tc>
          <w:tcPr>
            <w:tcW w:w="907"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2021 - 2024 годы</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w:t>
            </w:r>
          </w:p>
        </w:tc>
        <w:tc>
          <w:tcPr>
            <w:tcW w:w="204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Исполнение мероприятий Программы</w:t>
            </w:r>
          </w:p>
        </w:tc>
      </w:tr>
    </w:tbl>
    <w:p w:rsidR="00B615A5" w:rsidRPr="00B615A5" w:rsidRDefault="00B615A5">
      <w:pPr>
        <w:pStyle w:val="ConsPlusNormal"/>
        <w:jc w:val="both"/>
        <w:rPr>
          <w:rFonts w:ascii="Times New Roman" w:hAnsi="Times New Roman" w:cs="Times New Roman"/>
        </w:rPr>
      </w:pPr>
    </w:p>
    <w:p w:rsidR="00B615A5" w:rsidRPr="00B615A5" w:rsidRDefault="00B615A5">
      <w:pPr>
        <w:pStyle w:val="ConsPlusTitle"/>
        <w:jc w:val="center"/>
        <w:outlineLvl w:val="1"/>
        <w:rPr>
          <w:rFonts w:ascii="Times New Roman" w:hAnsi="Times New Roman" w:cs="Times New Roman"/>
        </w:rPr>
      </w:pPr>
      <w:r w:rsidRPr="00B615A5">
        <w:rPr>
          <w:rFonts w:ascii="Times New Roman" w:hAnsi="Times New Roman" w:cs="Times New Roman"/>
        </w:rPr>
        <w:t>V. СИСТЕМА МЕРОПРИЯТИЙ ПРОГРАММЫ И ЕЕ РЕСУРСНОЕ ОБЕСПЕЧЕНИЕ</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ind w:firstLine="540"/>
        <w:jc w:val="both"/>
        <w:rPr>
          <w:rFonts w:ascii="Times New Roman" w:hAnsi="Times New Roman" w:cs="Times New Roman"/>
        </w:rPr>
      </w:pPr>
      <w:r w:rsidRPr="00B615A5">
        <w:rPr>
          <w:rFonts w:ascii="Times New Roman" w:hAnsi="Times New Roman" w:cs="Times New Roman"/>
        </w:rPr>
        <w:t>В рамках Программы планируется реализация следующих основных мероприятий:</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1) реализация организационно-технических мероприятий по повышению эффективности потребления энергетических ресурсов ОМСУ и МУ;</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2) реализация энергосберегающих мероприятий в жилищном секторе;</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3) организация строительства газораспределительных сетей;</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4) модернизация освещения пешеходных переходов г. Северска.</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 xml:space="preserve">Для реализации мероприятий Программы кроме средств местного бюджета, учитывая значительную стоимость мероприятий, необходимо привлечение средств областного бюджета (в рамках государственной </w:t>
      </w:r>
      <w:hyperlink r:id="rId33">
        <w:r w:rsidRPr="00B615A5">
          <w:rPr>
            <w:rFonts w:ascii="Times New Roman" w:hAnsi="Times New Roman" w:cs="Times New Roman"/>
            <w:color w:val="0000FF"/>
          </w:rPr>
          <w:t>программы</w:t>
        </w:r>
      </w:hyperlink>
      <w:r w:rsidRPr="00B615A5">
        <w:rPr>
          <w:rFonts w:ascii="Times New Roman" w:hAnsi="Times New Roman" w:cs="Times New Roman"/>
        </w:rPr>
        <w:t xml:space="preserve"> "Развитие коммунальной инфраструктуры в Томской области", утвержденной постановлением Администрации Томской области от 27.09.2019 N 346а). Общая </w:t>
      </w:r>
      <w:hyperlink w:anchor="P4125">
        <w:r w:rsidRPr="00B615A5">
          <w:rPr>
            <w:rFonts w:ascii="Times New Roman" w:hAnsi="Times New Roman" w:cs="Times New Roman"/>
            <w:color w:val="0000FF"/>
          </w:rPr>
          <w:t>потребность</w:t>
        </w:r>
      </w:hyperlink>
      <w:r w:rsidRPr="00B615A5">
        <w:rPr>
          <w:rFonts w:ascii="Times New Roman" w:hAnsi="Times New Roman" w:cs="Times New Roman"/>
        </w:rPr>
        <w:t xml:space="preserve"> в ресурсном обеспечении реализации Программы, включая прогнозную оценку расходов, представлена в приложении 3.</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Расходы на реализацию Программы в целом и с распределением по подпрограммам представлены в таблице 7.</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 xml:space="preserve">Информация о расходах бюджета ЗАТО Северск на реализацию Программы с расшифровкой по главным распорядителям средств местного бюджета представлена в </w:t>
      </w:r>
      <w:hyperlink w:anchor="P1007">
        <w:r w:rsidRPr="00B615A5">
          <w:rPr>
            <w:rFonts w:ascii="Times New Roman" w:hAnsi="Times New Roman" w:cs="Times New Roman"/>
            <w:color w:val="0000FF"/>
          </w:rPr>
          <w:t>таблице 8</w:t>
        </w:r>
      </w:hyperlink>
      <w:r w:rsidRPr="00B615A5">
        <w:rPr>
          <w:rFonts w:ascii="Times New Roman" w:hAnsi="Times New Roman" w:cs="Times New Roman"/>
        </w:rPr>
        <w:t>.</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Title"/>
        <w:jc w:val="center"/>
        <w:outlineLvl w:val="2"/>
        <w:rPr>
          <w:rFonts w:ascii="Times New Roman" w:hAnsi="Times New Roman" w:cs="Times New Roman"/>
        </w:rPr>
      </w:pPr>
      <w:r w:rsidRPr="00B615A5">
        <w:rPr>
          <w:rFonts w:ascii="Times New Roman" w:hAnsi="Times New Roman" w:cs="Times New Roman"/>
        </w:rPr>
        <w:t>Ресурсное обеспечение муниципальной программы</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"Повышение энергоэффективности в ЗАТО Северск"</w:t>
      </w:r>
    </w:p>
    <w:p w:rsidR="00B615A5" w:rsidRPr="00B615A5" w:rsidRDefault="00B615A5">
      <w:pPr>
        <w:pStyle w:val="ConsPlusNormal"/>
        <w:jc w:val="center"/>
        <w:rPr>
          <w:rFonts w:ascii="Times New Roman" w:hAnsi="Times New Roman" w:cs="Times New Roman"/>
        </w:rPr>
      </w:pPr>
    </w:p>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 xml:space="preserve">(в ред. </w:t>
      </w:r>
      <w:hyperlink r:id="rId34">
        <w:r w:rsidRPr="00B615A5">
          <w:rPr>
            <w:rFonts w:ascii="Times New Roman" w:hAnsi="Times New Roman" w:cs="Times New Roman"/>
            <w:color w:val="0000FF"/>
          </w:rPr>
          <w:t>постановления</w:t>
        </w:r>
      </w:hyperlink>
      <w:r w:rsidRPr="00B615A5">
        <w:rPr>
          <w:rFonts w:ascii="Times New Roman" w:hAnsi="Times New Roman" w:cs="Times New Roman"/>
        </w:rPr>
        <w:t xml:space="preserve"> Администрации ЗАТО Северск</w:t>
      </w:r>
    </w:p>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от 18.12.2024 N 4977-па)</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Таблица 7</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rPr>
          <w:rFonts w:ascii="Times New Roman" w:hAnsi="Times New Roman" w:cs="Times New Roman"/>
        </w:rPr>
        <w:sectPr w:rsidR="00B615A5" w:rsidRPr="00B615A5">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984"/>
        <w:gridCol w:w="1444"/>
        <w:gridCol w:w="1909"/>
        <w:gridCol w:w="1564"/>
        <w:gridCol w:w="1564"/>
        <w:gridCol w:w="1144"/>
        <w:gridCol w:w="1684"/>
        <w:gridCol w:w="1849"/>
      </w:tblGrid>
      <w:tr w:rsidR="00B615A5" w:rsidRPr="00B615A5">
        <w:tc>
          <w:tcPr>
            <w:tcW w:w="45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N п/п</w:t>
            </w:r>
          </w:p>
        </w:tc>
        <w:tc>
          <w:tcPr>
            <w:tcW w:w="198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Наименование подпрограммы муниципальной программы</w:t>
            </w:r>
          </w:p>
        </w:tc>
        <w:tc>
          <w:tcPr>
            <w:tcW w:w="144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Срок реализации, год</w:t>
            </w:r>
          </w:p>
        </w:tc>
        <w:tc>
          <w:tcPr>
            <w:tcW w:w="1909"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Объем финансирования, тыс. руб.</w:t>
            </w:r>
          </w:p>
        </w:tc>
        <w:tc>
          <w:tcPr>
            <w:tcW w:w="5956" w:type="dxa"/>
            <w:gridSpan w:val="4"/>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 том числе за счет средств</w:t>
            </w:r>
          </w:p>
        </w:tc>
        <w:tc>
          <w:tcPr>
            <w:tcW w:w="1849"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Соисполнители</w:t>
            </w:r>
          </w:p>
        </w:tc>
      </w:tr>
      <w:tr w:rsidR="00B615A5" w:rsidRPr="00B615A5">
        <w:tc>
          <w:tcPr>
            <w:tcW w:w="454" w:type="dxa"/>
            <w:vMerge/>
          </w:tcPr>
          <w:p w:rsidR="00B615A5" w:rsidRPr="00B615A5" w:rsidRDefault="00B615A5">
            <w:pPr>
              <w:pStyle w:val="ConsPlusNormal"/>
              <w:rPr>
                <w:rFonts w:ascii="Times New Roman" w:hAnsi="Times New Roman" w:cs="Times New Roman"/>
              </w:rPr>
            </w:pPr>
          </w:p>
        </w:tc>
        <w:tc>
          <w:tcPr>
            <w:tcW w:w="1984" w:type="dxa"/>
            <w:vMerge/>
          </w:tcPr>
          <w:p w:rsidR="00B615A5" w:rsidRPr="00B615A5" w:rsidRDefault="00B615A5">
            <w:pPr>
              <w:pStyle w:val="ConsPlusNormal"/>
              <w:rPr>
                <w:rFonts w:ascii="Times New Roman" w:hAnsi="Times New Roman" w:cs="Times New Roman"/>
              </w:rPr>
            </w:pPr>
          </w:p>
        </w:tc>
        <w:tc>
          <w:tcPr>
            <w:tcW w:w="1444" w:type="dxa"/>
            <w:vMerge/>
          </w:tcPr>
          <w:p w:rsidR="00B615A5" w:rsidRPr="00B615A5" w:rsidRDefault="00B615A5">
            <w:pPr>
              <w:pStyle w:val="ConsPlusNormal"/>
              <w:rPr>
                <w:rFonts w:ascii="Times New Roman" w:hAnsi="Times New Roman" w:cs="Times New Roman"/>
              </w:rPr>
            </w:pPr>
          </w:p>
        </w:tc>
        <w:tc>
          <w:tcPr>
            <w:tcW w:w="1909" w:type="dxa"/>
            <w:vMerge/>
          </w:tcPr>
          <w:p w:rsidR="00B615A5" w:rsidRPr="00B615A5" w:rsidRDefault="00B615A5">
            <w:pPr>
              <w:pStyle w:val="ConsPlusNormal"/>
              <w:rPr>
                <w:rFonts w:ascii="Times New Roman" w:hAnsi="Times New Roman" w:cs="Times New Roman"/>
              </w:rPr>
            </w:pPr>
          </w:p>
        </w:tc>
        <w:tc>
          <w:tcPr>
            <w:tcW w:w="15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федерального бюджета (по согласованию (прогноз)</w:t>
            </w:r>
          </w:p>
        </w:tc>
        <w:tc>
          <w:tcPr>
            <w:tcW w:w="15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областного бюджета (по согласованию (прогноз)</w:t>
            </w:r>
          </w:p>
        </w:tc>
        <w:tc>
          <w:tcPr>
            <w:tcW w:w="11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местного бюджета</w:t>
            </w:r>
          </w:p>
        </w:tc>
        <w:tc>
          <w:tcPr>
            <w:tcW w:w="16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внебюджетных источников (по согласованию (прогноз)</w:t>
            </w:r>
          </w:p>
        </w:tc>
        <w:tc>
          <w:tcPr>
            <w:tcW w:w="1849" w:type="dxa"/>
            <w:vMerge/>
          </w:tcPr>
          <w:p w:rsidR="00B615A5" w:rsidRPr="00B615A5" w:rsidRDefault="00B615A5">
            <w:pPr>
              <w:pStyle w:val="ConsPlusNormal"/>
              <w:rPr>
                <w:rFonts w:ascii="Times New Roman" w:hAnsi="Times New Roman" w:cs="Times New Roman"/>
              </w:rPr>
            </w:pPr>
          </w:p>
        </w:tc>
      </w:tr>
      <w:tr w:rsidR="00B615A5" w:rsidRPr="00B615A5">
        <w:tc>
          <w:tcPr>
            <w:tcW w:w="4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w:t>
            </w:r>
          </w:p>
        </w:tc>
        <w:tc>
          <w:tcPr>
            <w:tcW w:w="19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w:t>
            </w:r>
          </w:p>
        </w:tc>
        <w:tc>
          <w:tcPr>
            <w:tcW w:w="1909"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w:t>
            </w:r>
          </w:p>
        </w:tc>
        <w:tc>
          <w:tcPr>
            <w:tcW w:w="15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w:t>
            </w:r>
          </w:p>
        </w:tc>
        <w:tc>
          <w:tcPr>
            <w:tcW w:w="15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w:t>
            </w:r>
          </w:p>
        </w:tc>
        <w:tc>
          <w:tcPr>
            <w:tcW w:w="11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w:t>
            </w:r>
          </w:p>
        </w:tc>
        <w:tc>
          <w:tcPr>
            <w:tcW w:w="16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w:t>
            </w:r>
          </w:p>
        </w:tc>
        <w:tc>
          <w:tcPr>
            <w:tcW w:w="1849"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w:t>
            </w:r>
          </w:p>
        </w:tc>
      </w:tr>
      <w:tr w:rsidR="00B615A5" w:rsidRPr="00B615A5">
        <w:tc>
          <w:tcPr>
            <w:tcW w:w="45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w:t>
            </w:r>
          </w:p>
        </w:tc>
        <w:tc>
          <w:tcPr>
            <w:tcW w:w="1984" w:type="dxa"/>
            <w:vMerge w:val="restart"/>
          </w:tcPr>
          <w:p w:rsidR="00B615A5" w:rsidRPr="00B615A5" w:rsidRDefault="00B615A5">
            <w:pPr>
              <w:pStyle w:val="ConsPlusNormal"/>
              <w:rPr>
                <w:rFonts w:ascii="Times New Roman" w:hAnsi="Times New Roman" w:cs="Times New Roman"/>
              </w:rPr>
            </w:pPr>
            <w:hyperlink w:anchor="P2064">
              <w:r w:rsidRPr="00B615A5">
                <w:rPr>
                  <w:rFonts w:ascii="Times New Roman" w:hAnsi="Times New Roman" w:cs="Times New Roman"/>
                  <w:color w:val="0000FF"/>
                </w:rPr>
                <w:t>Подпрограмма 1</w:t>
              </w:r>
            </w:hyperlink>
            <w:r w:rsidRPr="00B615A5">
              <w:rPr>
                <w:rFonts w:ascii="Times New Roman" w:hAnsi="Times New Roman" w:cs="Times New Roman"/>
              </w:rPr>
              <w:t xml:space="preserve"> "Повышение энергетической эффективности в муниципальном и жилищном секторе"</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90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9383,06</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6383,06</w:t>
            </w:r>
          </w:p>
        </w:tc>
        <w:tc>
          <w:tcPr>
            <w:tcW w:w="16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3000,00</w:t>
            </w:r>
          </w:p>
        </w:tc>
        <w:tc>
          <w:tcPr>
            <w:tcW w:w="1849"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Отсутствуют</w:t>
            </w:r>
          </w:p>
        </w:tc>
      </w:tr>
      <w:tr w:rsidR="00B615A5" w:rsidRPr="00B615A5">
        <w:tc>
          <w:tcPr>
            <w:tcW w:w="454" w:type="dxa"/>
            <w:vMerge/>
          </w:tcPr>
          <w:p w:rsidR="00B615A5" w:rsidRPr="00B615A5" w:rsidRDefault="00B615A5">
            <w:pPr>
              <w:pStyle w:val="ConsPlusNormal"/>
              <w:rPr>
                <w:rFonts w:ascii="Times New Roman" w:hAnsi="Times New Roman" w:cs="Times New Roman"/>
              </w:rPr>
            </w:pPr>
          </w:p>
        </w:tc>
        <w:tc>
          <w:tcPr>
            <w:tcW w:w="1984"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90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3284,22</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2284,22</w:t>
            </w:r>
          </w:p>
        </w:tc>
        <w:tc>
          <w:tcPr>
            <w:tcW w:w="16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849" w:type="dxa"/>
            <w:vMerge/>
          </w:tcPr>
          <w:p w:rsidR="00B615A5" w:rsidRPr="00B615A5" w:rsidRDefault="00B615A5">
            <w:pPr>
              <w:pStyle w:val="ConsPlusNormal"/>
              <w:rPr>
                <w:rFonts w:ascii="Times New Roman" w:hAnsi="Times New Roman" w:cs="Times New Roman"/>
              </w:rPr>
            </w:pPr>
          </w:p>
        </w:tc>
      </w:tr>
      <w:tr w:rsidR="00B615A5" w:rsidRPr="00B615A5">
        <w:tc>
          <w:tcPr>
            <w:tcW w:w="454" w:type="dxa"/>
            <w:vMerge/>
          </w:tcPr>
          <w:p w:rsidR="00B615A5" w:rsidRPr="00B615A5" w:rsidRDefault="00B615A5">
            <w:pPr>
              <w:pStyle w:val="ConsPlusNormal"/>
              <w:rPr>
                <w:rFonts w:ascii="Times New Roman" w:hAnsi="Times New Roman" w:cs="Times New Roman"/>
              </w:rPr>
            </w:pPr>
          </w:p>
        </w:tc>
        <w:tc>
          <w:tcPr>
            <w:tcW w:w="1984"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90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2563,18</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1563,18</w:t>
            </w:r>
          </w:p>
        </w:tc>
        <w:tc>
          <w:tcPr>
            <w:tcW w:w="16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849" w:type="dxa"/>
            <w:vMerge/>
          </w:tcPr>
          <w:p w:rsidR="00B615A5" w:rsidRPr="00B615A5" w:rsidRDefault="00B615A5">
            <w:pPr>
              <w:pStyle w:val="ConsPlusNormal"/>
              <w:rPr>
                <w:rFonts w:ascii="Times New Roman" w:hAnsi="Times New Roman" w:cs="Times New Roman"/>
              </w:rPr>
            </w:pPr>
          </w:p>
        </w:tc>
      </w:tr>
      <w:tr w:rsidR="00B615A5" w:rsidRPr="00B615A5">
        <w:tc>
          <w:tcPr>
            <w:tcW w:w="454" w:type="dxa"/>
            <w:vMerge/>
          </w:tcPr>
          <w:p w:rsidR="00B615A5" w:rsidRPr="00B615A5" w:rsidRDefault="00B615A5">
            <w:pPr>
              <w:pStyle w:val="ConsPlusNormal"/>
              <w:rPr>
                <w:rFonts w:ascii="Times New Roman" w:hAnsi="Times New Roman" w:cs="Times New Roman"/>
              </w:rPr>
            </w:pPr>
          </w:p>
        </w:tc>
        <w:tc>
          <w:tcPr>
            <w:tcW w:w="1984"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90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2392,83</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1392,83</w:t>
            </w:r>
          </w:p>
        </w:tc>
        <w:tc>
          <w:tcPr>
            <w:tcW w:w="16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849" w:type="dxa"/>
            <w:vMerge/>
          </w:tcPr>
          <w:p w:rsidR="00B615A5" w:rsidRPr="00B615A5" w:rsidRDefault="00B615A5">
            <w:pPr>
              <w:pStyle w:val="ConsPlusNormal"/>
              <w:rPr>
                <w:rFonts w:ascii="Times New Roman" w:hAnsi="Times New Roman" w:cs="Times New Roman"/>
              </w:rPr>
            </w:pPr>
          </w:p>
        </w:tc>
      </w:tr>
      <w:tr w:rsidR="00B615A5" w:rsidRPr="00B615A5">
        <w:tc>
          <w:tcPr>
            <w:tcW w:w="454" w:type="dxa"/>
            <w:vMerge/>
          </w:tcPr>
          <w:p w:rsidR="00B615A5" w:rsidRPr="00B615A5" w:rsidRDefault="00B615A5">
            <w:pPr>
              <w:pStyle w:val="ConsPlusNormal"/>
              <w:rPr>
                <w:rFonts w:ascii="Times New Roman" w:hAnsi="Times New Roman" w:cs="Times New Roman"/>
              </w:rPr>
            </w:pPr>
          </w:p>
        </w:tc>
        <w:tc>
          <w:tcPr>
            <w:tcW w:w="1984"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90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1142,83</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1142,83</w:t>
            </w:r>
          </w:p>
        </w:tc>
        <w:tc>
          <w:tcPr>
            <w:tcW w:w="16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849" w:type="dxa"/>
            <w:vMerge/>
          </w:tcPr>
          <w:p w:rsidR="00B615A5" w:rsidRPr="00B615A5" w:rsidRDefault="00B615A5">
            <w:pPr>
              <w:pStyle w:val="ConsPlusNormal"/>
              <w:rPr>
                <w:rFonts w:ascii="Times New Roman" w:hAnsi="Times New Roman" w:cs="Times New Roman"/>
              </w:rPr>
            </w:pPr>
          </w:p>
        </w:tc>
      </w:tr>
      <w:tr w:rsidR="00B615A5" w:rsidRPr="00B615A5">
        <w:tc>
          <w:tcPr>
            <w:tcW w:w="454" w:type="dxa"/>
            <w:vMerge/>
          </w:tcPr>
          <w:p w:rsidR="00B615A5" w:rsidRPr="00B615A5" w:rsidRDefault="00B615A5">
            <w:pPr>
              <w:pStyle w:val="ConsPlusNormal"/>
              <w:rPr>
                <w:rFonts w:ascii="Times New Roman" w:hAnsi="Times New Roman" w:cs="Times New Roman"/>
              </w:rPr>
            </w:pPr>
          </w:p>
        </w:tc>
        <w:tc>
          <w:tcPr>
            <w:tcW w:w="1984"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90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200,00</w:t>
            </w:r>
          </w:p>
        </w:tc>
        <w:tc>
          <w:tcPr>
            <w:tcW w:w="16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849" w:type="dxa"/>
            <w:vMerge/>
          </w:tcPr>
          <w:p w:rsidR="00B615A5" w:rsidRPr="00B615A5" w:rsidRDefault="00B615A5">
            <w:pPr>
              <w:pStyle w:val="ConsPlusNormal"/>
              <w:rPr>
                <w:rFonts w:ascii="Times New Roman" w:hAnsi="Times New Roman" w:cs="Times New Roman"/>
              </w:rPr>
            </w:pPr>
          </w:p>
        </w:tc>
      </w:tr>
      <w:tr w:rsidR="00B615A5" w:rsidRPr="00B615A5">
        <w:tc>
          <w:tcPr>
            <w:tcW w:w="454" w:type="dxa"/>
            <w:vMerge/>
          </w:tcPr>
          <w:p w:rsidR="00B615A5" w:rsidRPr="00B615A5" w:rsidRDefault="00B615A5">
            <w:pPr>
              <w:pStyle w:val="ConsPlusNormal"/>
              <w:rPr>
                <w:rFonts w:ascii="Times New Roman" w:hAnsi="Times New Roman" w:cs="Times New Roman"/>
              </w:rPr>
            </w:pPr>
          </w:p>
        </w:tc>
        <w:tc>
          <w:tcPr>
            <w:tcW w:w="1984"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90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200,00</w:t>
            </w:r>
          </w:p>
        </w:tc>
        <w:tc>
          <w:tcPr>
            <w:tcW w:w="16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849" w:type="dxa"/>
            <w:vMerge/>
          </w:tcPr>
          <w:p w:rsidR="00B615A5" w:rsidRPr="00B615A5" w:rsidRDefault="00B615A5">
            <w:pPr>
              <w:pStyle w:val="ConsPlusNormal"/>
              <w:rPr>
                <w:rFonts w:ascii="Times New Roman" w:hAnsi="Times New Roman" w:cs="Times New Roman"/>
              </w:rPr>
            </w:pPr>
          </w:p>
        </w:tc>
      </w:tr>
      <w:tr w:rsidR="00B615A5" w:rsidRPr="00B615A5">
        <w:tc>
          <w:tcPr>
            <w:tcW w:w="45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w:t>
            </w:r>
          </w:p>
        </w:tc>
        <w:tc>
          <w:tcPr>
            <w:tcW w:w="1984" w:type="dxa"/>
            <w:vMerge w:val="restart"/>
          </w:tcPr>
          <w:p w:rsidR="00B615A5" w:rsidRPr="00B615A5" w:rsidRDefault="00B615A5">
            <w:pPr>
              <w:pStyle w:val="ConsPlusNormal"/>
              <w:rPr>
                <w:rFonts w:ascii="Times New Roman" w:hAnsi="Times New Roman" w:cs="Times New Roman"/>
              </w:rPr>
            </w:pPr>
            <w:hyperlink w:anchor="P3100">
              <w:r w:rsidRPr="00B615A5">
                <w:rPr>
                  <w:rFonts w:ascii="Times New Roman" w:hAnsi="Times New Roman" w:cs="Times New Roman"/>
                  <w:color w:val="0000FF"/>
                </w:rPr>
                <w:t>Подпрограмма 2</w:t>
              </w:r>
            </w:hyperlink>
            <w:r w:rsidRPr="00B615A5">
              <w:rPr>
                <w:rFonts w:ascii="Times New Roman" w:hAnsi="Times New Roman" w:cs="Times New Roman"/>
              </w:rPr>
              <w:t xml:space="preserve"> "Развитие сетей энергоснабжения в ЗАТО Северск"</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90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267249,03</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90267,39</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176981,64</w:t>
            </w:r>
          </w:p>
        </w:tc>
        <w:tc>
          <w:tcPr>
            <w:tcW w:w="16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849"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Отсутствуют</w:t>
            </w:r>
          </w:p>
        </w:tc>
      </w:tr>
      <w:tr w:rsidR="00B615A5" w:rsidRPr="00B615A5">
        <w:tc>
          <w:tcPr>
            <w:tcW w:w="454" w:type="dxa"/>
            <w:vMerge/>
          </w:tcPr>
          <w:p w:rsidR="00B615A5" w:rsidRPr="00B615A5" w:rsidRDefault="00B615A5">
            <w:pPr>
              <w:pStyle w:val="ConsPlusNormal"/>
              <w:rPr>
                <w:rFonts w:ascii="Times New Roman" w:hAnsi="Times New Roman" w:cs="Times New Roman"/>
              </w:rPr>
            </w:pPr>
          </w:p>
        </w:tc>
        <w:tc>
          <w:tcPr>
            <w:tcW w:w="1984"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90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43461,80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5229,60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38232,20</w:t>
            </w:r>
          </w:p>
        </w:tc>
        <w:tc>
          <w:tcPr>
            <w:tcW w:w="16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849" w:type="dxa"/>
            <w:vMerge/>
          </w:tcPr>
          <w:p w:rsidR="00B615A5" w:rsidRPr="00B615A5" w:rsidRDefault="00B615A5">
            <w:pPr>
              <w:pStyle w:val="ConsPlusNormal"/>
              <w:rPr>
                <w:rFonts w:ascii="Times New Roman" w:hAnsi="Times New Roman" w:cs="Times New Roman"/>
              </w:rPr>
            </w:pPr>
          </w:p>
        </w:tc>
      </w:tr>
      <w:tr w:rsidR="00B615A5" w:rsidRPr="00B615A5">
        <w:tc>
          <w:tcPr>
            <w:tcW w:w="454" w:type="dxa"/>
            <w:vMerge/>
          </w:tcPr>
          <w:p w:rsidR="00B615A5" w:rsidRPr="00B615A5" w:rsidRDefault="00B615A5">
            <w:pPr>
              <w:pStyle w:val="ConsPlusNormal"/>
              <w:rPr>
                <w:rFonts w:ascii="Times New Roman" w:hAnsi="Times New Roman" w:cs="Times New Roman"/>
              </w:rPr>
            </w:pPr>
          </w:p>
        </w:tc>
        <w:tc>
          <w:tcPr>
            <w:tcW w:w="1984"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90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41839,06 &lt;*&gt;</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41839,06 &lt;*&gt;</w:t>
            </w:r>
          </w:p>
        </w:tc>
        <w:tc>
          <w:tcPr>
            <w:tcW w:w="16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849" w:type="dxa"/>
            <w:vMerge/>
          </w:tcPr>
          <w:p w:rsidR="00B615A5" w:rsidRPr="00B615A5" w:rsidRDefault="00B615A5">
            <w:pPr>
              <w:pStyle w:val="ConsPlusNormal"/>
              <w:rPr>
                <w:rFonts w:ascii="Times New Roman" w:hAnsi="Times New Roman" w:cs="Times New Roman"/>
              </w:rPr>
            </w:pPr>
          </w:p>
        </w:tc>
      </w:tr>
      <w:tr w:rsidR="00B615A5" w:rsidRPr="00B615A5">
        <w:tc>
          <w:tcPr>
            <w:tcW w:w="454" w:type="dxa"/>
            <w:vMerge/>
          </w:tcPr>
          <w:p w:rsidR="00B615A5" w:rsidRPr="00B615A5" w:rsidRDefault="00B615A5">
            <w:pPr>
              <w:pStyle w:val="ConsPlusNormal"/>
              <w:rPr>
                <w:rFonts w:ascii="Times New Roman" w:hAnsi="Times New Roman" w:cs="Times New Roman"/>
              </w:rPr>
            </w:pPr>
          </w:p>
        </w:tc>
        <w:tc>
          <w:tcPr>
            <w:tcW w:w="1984"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90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90359,70 &lt;*&gt;</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40717,29</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49642,41 &lt;*&gt;</w:t>
            </w:r>
          </w:p>
        </w:tc>
        <w:tc>
          <w:tcPr>
            <w:tcW w:w="16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849" w:type="dxa"/>
            <w:vMerge/>
          </w:tcPr>
          <w:p w:rsidR="00B615A5" w:rsidRPr="00B615A5" w:rsidRDefault="00B615A5">
            <w:pPr>
              <w:pStyle w:val="ConsPlusNormal"/>
              <w:rPr>
                <w:rFonts w:ascii="Times New Roman" w:hAnsi="Times New Roman" w:cs="Times New Roman"/>
              </w:rPr>
            </w:pPr>
          </w:p>
        </w:tc>
      </w:tr>
      <w:tr w:rsidR="00B615A5" w:rsidRPr="00B615A5">
        <w:tc>
          <w:tcPr>
            <w:tcW w:w="454" w:type="dxa"/>
            <w:vMerge/>
          </w:tcPr>
          <w:p w:rsidR="00B615A5" w:rsidRPr="00B615A5" w:rsidRDefault="00B615A5">
            <w:pPr>
              <w:pStyle w:val="ConsPlusNormal"/>
              <w:rPr>
                <w:rFonts w:ascii="Times New Roman" w:hAnsi="Times New Roman" w:cs="Times New Roman"/>
              </w:rPr>
            </w:pPr>
          </w:p>
        </w:tc>
        <w:tc>
          <w:tcPr>
            <w:tcW w:w="1984"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90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97070,98 &lt;*&gt;</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44320,50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 xml:space="preserve">52750,48 </w:t>
            </w:r>
            <w:r w:rsidRPr="00B615A5">
              <w:rPr>
                <w:rFonts w:ascii="Times New Roman" w:hAnsi="Times New Roman" w:cs="Times New Roman"/>
              </w:rPr>
              <w:lastRenderedPageBreak/>
              <w:t>&lt;*&gt;</w:t>
            </w:r>
          </w:p>
        </w:tc>
        <w:tc>
          <w:tcPr>
            <w:tcW w:w="16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0,00</w:t>
            </w:r>
          </w:p>
        </w:tc>
        <w:tc>
          <w:tcPr>
            <w:tcW w:w="1849" w:type="dxa"/>
            <w:vMerge/>
          </w:tcPr>
          <w:p w:rsidR="00B615A5" w:rsidRPr="00B615A5" w:rsidRDefault="00B615A5">
            <w:pPr>
              <w:pStyle w:val="ConsPlusNormal"/>
              <w:rPr>
                <w:rFonts w:ascii="Times New Roman" w:hAnsi="Times New Roman" w:cs="Times New Roman"/>
              </w:rPr>
            </w:pPr>
          </w:p>
        </w:tc>
      </w:tr>
      <w:tr w:rsidR="00B615A5" w:rsidRPr="00B615A5">
        <w:tc>
          <w:tcPr>
            <w:tcW w:w="454" w:type="dxa"/>
            <w:vMerge/>
          </w:tcPr>
          <w:p w:rsidR="00B615A5" w:rsidRPr="00B615A5" w:rsidRDefault="00B615A5">
            <w:pPr>
              <w:pStyle w:val="ConsPlusNormal"/>
              <w:rPr>
                <w:rFonts w:ascii="Times New Roman" w:hAnsi="Times New Roman" w:cs="Times New Roman"/>
              </w:rPr>
            </w:pPr>
          </w:p>
        </w:tc>
        <w:tc>
          <w:tcPr>
            <w:tcW w:w="1984"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90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32754,90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32754,90</w:t>
            </w:r>
          </w:p>
        </w:tc>
        <w:tc>
          <w:tcPr>
            <w:tcW w:w="16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849" w:type="dxa"/>
            <w:vMerge/>
          </w:tcPr>
          <w:p w:rsidR="00B615A5" w:rsidRPr="00B615A5" w:rsidRDefault="00B615A5">
            <w:pPr>
              <w:pStyle w:val="ConsPlusNormal"/>
              <w:rPr>
                <w:rFonts w:ascii="Times New Roman" w:hAnsi="Times New Roman" w:cs="Times New Roman"/>
              </w:rPr>
            </w:pPr>
          </w:p>
        </w:tc>
      </w:tr>
      <w:tr w:rsidR="00B615A5" w:rsidRPr="00B615A5">
        <w:tc>
          <w:tcPr>
            <w:tcW w:w="454" w:type="dxa"/>
            <w:vMerge/>
          </w:tcPr>
          <w:p w:rsidR="00B615A5" w:rsidRPr="00B615A5" w:rsidRDefault="00B615A5">
            <w:pPr>
              <w:pStyle w:val="ConsPlusNormal"/>
              <w:rPr>
                <w:rFonts w:ascii="Times New Roman" w:hAnsi="Times New Roman" w:cs="Times New Roman"/>
              </w:rPr>
            </w:pPr>
          </w:p>
        </w:tc>
        <w:tc>
          <w:tcPr>
            <w:tcW w:w="1984"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90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32754,90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32754,90</w:t>
            </w:r>
          </w:p>
        </w:tc>
        <w:tc>
          <w:tcPr>
            <w:tcW w:w="16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849" w:type="dxa"/>
            <w:vMerge/>
          </w:tcPr>
          <w:p w:rsidR="00B615A5" w:rsidRPr="00B615A5" w:rsidRDefault="00B615A5">
            <w:pPr>
              <w:pStyle w:val="ConsPlusNormal"/>
              <w:rPr>
                <w:rFonts w:ascii="Times New Roman" w:hAnsi="Times New Roman" w:cs="Times New Roman"/>
              </w:rPr>
            </w:pPr>
          </w:p>
        </w:tc>
      </w:tr>
      <w:tr w:rsidR="00B615A5" w:rsidRPr="00B615A5">
        <w:tc>
          <w:tcPr>
            <w:tcW w:w="45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w:t>
            </w:r>
          </w:p>
        </w:tc>
        <w:tc>
          <w:tcPr>
            <w:tcW w:w="1984" w:type="dxa"/>
            <w:vMerge w:val="restart"/>
          </w:tcPr>
          <w:p w:rsidR="00B615A5" w:rsidRPr="00B615A5" w:rsidRDefault="00B615A5">
            <w:pPr>
              <w:pStyle w:val="ConsPlusNormal"/>
              <w:rPr>
                <w:rFonts w:ascii="Times New Roman" w:hAnsi="Times New Roman" w:cs="Times New Roman"/>
              </w:rPr>
            </w:pPr>
            <w:hyperlink w:anchor="P745">
              <w:r w:rsidRPr="00B615A5">
                <w:rPr>
                  <w:rFonts w:ascii="Times New Roman" w:hAnsi="Times New Roman" w:cs="Times New Roman"/>
                  <w:color w:val="0000FF"/>
                </w:rPr>
                <w:t>Подпрограмма 3</w:t>
              </w:r>
            </w:hyperlink>
            <w:r w:rsidRPr="00B615A5">
              <w:rPr>
                <w:rFonts w:ascii="Times New Roman" w:hAnsi="Times New Roman" w:cs="Times New Roman"/>
              </w:rPr>
              <w:t xml:space="preserve"> "Обеспечивающая подпрограмма"</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90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6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849"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Отсутствуют</w:t>
            </w:r>
          </w:p>
        </w:tc>
      </w:tr>
      <w:tr w:rsidR="00B615A5" w:rsidRPr="00B615A5">
        <w:tc>
          <w:tcPr>
            <w:tcW w:w="454" w:type="dxa"/>
            <w:vMerge/>
          </w:tcPr>
          <w:p w:rsidR="00B615A5" w:rsidRPr="00B615A5" w:rsidRDefault="00B615A5">
            <w:pPr>
              <w:pStyle w:val="ConsPlusNormal"/>
              <w:rPr>
                <w:rFonts w:ascii="Times New Roman" w:hAnsi="Times New Roman" w:cs="Times New Roman"/>
              </w:rPr>
            </w:pPr>
          </w:p>
        </w:tc>
        <w:tc>
          <w:tcPr>
            <w:tcW w:w="1984"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90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6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849" w:type="dxa"/>
            <w:vMerge/>
          </w:tcPr>
          <w:p w:rsidR="00B615A5" w:rsidRPr="00B615A5" w:rsidRDefault="00B615A5">
            <w:pPr>
              <w:pStyle w:val="ConsPlusNormal"/>
              <w:rPr>
                <w:rFonts w:ascii="Times New Roman" w:hAnsi="Times New Roman" w:cs="Times New Roman"/>
              </w:rPr>
            </w:pPr>
          </w:p>
        </w:tc>
      </w:tr>
      <w:tr w:rsidR="00B615A5" w:rsidRPr="00B615A5">
        <w:tc>
          <w:tcPr>
            <w:tcW w:w="454" w:type="dxa"/>
            <w:vMerge/>
          </w:tcPr>
          <w:p w:rsidR="00B615A5" w:rsidRPr="00B615A5" w:rsidRDefault="00B615A5">
            <w:pPr>
              <w:pStyle w:val="ConsPlusNormal"/>
              <w:rPr>
                <w:rFonts w:ascii="Times New Roman" w:hAnsi="Times New Roman" w:cs="Times New Roman"/>
              </w:rPr>
            </w:pPr>
          </w:p>
        </w:tc>
        <w:tc>
          <w:tcPr>
            <w:tcW w:w="1984"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90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6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849" w:type="dxa"/>
            <w:vMerge/>
          </w:tcPr>
          <w:p w:rsidR="00B615A5" w:rsidRPr="00B615A5" w:rsidRDefault="00B615A5">
            <w:pPr>
              <w:pStyle w:val="ConsPlusNormal"/>
              <w:rPr>
                <w:rFonts w:ascii="Times New Roman" w:hAnsi="Times New Roman" w:cs="Times New Roman"/>
              </w:rPr>
            </w:pPr>
          </w:p>
        </w:tc>
      </w:tr>
      <w:tr w:rsidR="00B615A5" w:rsidRPr="00B615A5">
        <w:tc>
          <w:tcPr>
            <w:tcW w:w="454" w:type="dxa"/>
            <w:vMerge/>
          </w:tcPr>
          <w:p w:rsidR="00B615A5" w:rsidRPr="00B615A5" w:rsidRDefault="00B615A5">
            <w:pPr>
              <w:pStyle w:val="ConsPlusNormal"/>
              <w:rPr>
                <w:rFonts w:ascii="Times New Roman" w:hAnsi="Times New Roman" w:cs="Times New Roman"/>
              </w:rPr>
            </w:pPr>
          </w:p>
        </w:tc>
        <w:tc>
          <w:tcPr>
            <w:tcW w:w="1984"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90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6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849" w:type="dxa"/>
            <w:vMerge/>
          </w:tcPr>
          <w:p w:rsidR="00B615A5" w:rsidRPr="00B615A5" w:rsidRDefault="00B615A5">
            <w:pPr>
              <w:pStyle w:val="ConsPlusNormal"/>
              <w:rPr>
                <w:rFonts w:ascii="Times New Roman" w:hAnsi="Times New Roman" w:cs="Times New Roman"/>
              </w:rPr>
            </w:pPr>
          </w:p>
        </w:tc>
      </w:tr>
      <w:tr w:rsidR="00B615A5" w:rsidRPr="00B615A5">
        <w:tc>
          <w:tcPr>
            <w:tcW w:w="454" w:type="dxa"/>
            <w:vMerge/>
          </w:tcPr>
          <w:p w:rsidR="00B615A5" w:rsidRPr="00B615A5" w:rsidRDefault="00B615A5">
            <w:pPr>
              <w:pStyle w:val="ConsPlusNormal"/>
              <w:rPr>
                <w:rFonts w:ascii="Times New Roman" w:hAnsi="Times New Roman" w:cs="Times New Roman"/>
              </w:rPr>
            </w:pPr>
          </w:p>
        </w:tc>
        <w:tc>
          <w:tcPr>
            <w:tcW w:w="1984"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90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6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849" w:type="dxa"/>
            <w:vMerge/>
          </w:tcPr>
          <w:p w:rsidR="00B615A5" w:rsidRPr="00B615A5" w:rsidRDefault="00B615A5">
            <w:pPr>
              <w:pStyle w:val="ConsPlusNormal"/>
              <w:rPr>
                <w:rFonts w:ascii="Times New Roman" w:hAnsi="Times New Roman" w:cs="Times New Roman"/>
              </w:rPr>
            </w:pPr>
          </w:p>
        </w:tc>
      </w:tr>
      <w:tr w:rsidR="00B615A5" w:rsidRPr="00B615A5">
        <w:tc>
          <w:tcPr>
            <w:tcW w:w="454" w:type="dxa"/>
            <w:vMerge/>
          </w:tcPr>
          <w:p w:rsidR="00B615A5" w:rsidRPr="00B615A5" w:rsidRDefault="00B615A5">
            <w:pPr>
              <w:pStyle w:val="ConsPlusNormal"/>
              <w:rPr>
                <w:rFonts w:ascii="Times New Roman" w:hAnsi="Times New Roman" w:cs="Times New Roman"/>
              </w:rPr>
            </w:pPr>
          </w:p>
        </w:tc>
        <w:tc>
          <w:tcPr>
            <w:tcW w:w="1984"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90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6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849" w:type="dxa"/>
            <w:vMerge/>
          </w:tcPr>
          <w:p w:rsidR="00B615A5" w:rsidRPr="00B615A5" w:rsidRDefault="00B615A5">
            <w:pPr>
              <w:pStyle w:val="ConsPlusNormal"/>
              <w:rPr>
                <w:rFonts w:ascii="Times New Roman" w:hAnsi="Times New Roman" w:cs="Times New Roman"/>
              </w:rPr>
            </w:pPr>
          </w:p>
        </w:tc>
      </w:tr>
      <w:tr w:rsidR="00B615A5" w:rsidRPr="00B615A5">
        <w:tc>
          <w:tcPr>
            <w:tcW w:w="454" w:type="dxa"/>
            <w:vMerge/>
          </w:tcPr>
          <w:p w:rsidR="00B615A5" w:rsidRPr="00B615A5" w:rsidRDefault="00B615A5">
            <w:pPr>
              <w:pStyle w:val="ConsPlusNormal"/>
              <w:rPr>
                <w:rFonts w:ascii="Times New Roman" w:hAnsi="Times New Roman" w:cs="Times New Roman"/>
              </w:rPr>
            </w:pPr>
          </w:p>
        </w:tc>
        <w:tc>
          <w:tcPr>
            <w:tcW w:w="1984"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90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6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849" w:type="dxa"/>
            <w:vMerge/>
          </w:tcPr>
          <w:p w:rsidR="00B615A5" w:rsidRPr="00B615A5" w:rsidRDefault="00B615A5">
            <w:pPr>
              <w:pStyle w:val="ConsPlusNormal"/>
              <w:rPr>
                <w:rFonts w:ascii="Times New Roman" w:hAnsi="Times New Roman" w:cs="Times New Roman"/>
              </w:rPr>
            </w:pPr>
          </w:p>
        </w:tc>
      </w:tr>
      <w:tr w:rsidR="00B615A5" w:rsidRPr="00B615A5">
        <w:tc>
          <w:tcPr>
            <w:tcW w:w="454" w:type="dxa"/>
            <w:vMerge w:val="restart"/>
          </w:tcPr>
          <w:p w:rsidR="00B615A5" w:rsidRPr="00B615A5" w:rsidRDefault="00B615A5">
            <w:pPr>
              <w:pStyle w:val="ConsPlusNormal"/>
              <w:rPr>
                <w:rFonts w:ascii="Times New Roman" w:hAnsi="Times New Roman" w:cs="Times New Roman"/>
              </w:rPr>
            </w:pPr>
          </w:p>
        </w:tc>
        <w:tc>
          <w:tcPr>
            <w:tcW w:w="198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Итого по Программе</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90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276632,09</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90267,39</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183364,70</w:t>
            </w:r>
          </w:p>
        </w:tc>
        <w:tc>
          <w:tcPr>
            <w:tcW w:w="16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3000,00</w:t>
            </w:r>
          </w:p>
        </w:tc>
        <w:tc>
          <w:tcPr>
            <w:tcW w:w="1849" w:type="dxa"/>
            <w:vMerge w:val="restart"/>
          </w:tcPr>
          <w:p w:rsidR="00B615A5" w:rsidRPr="00B615A5" w:rsidRDefault="00B615A5">
            <w:pPr>
              <w:pStyle w:val="ConsPlusNormal"/>
              <w:rPr>
                <w:rFonts w:ascii="Times New Roman" w:hAnsi="Times New Roman" w:cs="Times New Roman"/>
              </w:rPr>
            </w:pPr>
          </w:p>
        </w:tc>
      </w:tr>
      <w:tr w:rsidR="00B615A5" w:rsidRPr="00B615A5">
        <w:tc>
          <w:tcPr>
            <w:tcW w:w="454" w:type="dxa"/>
            <w:vMerge/>
          </w:tcPr>
          <w:p w:rsidR="00B615A5" w:rsidRPr="00B615A5" w:rsidRDefault="00B615A5">
            <w:pPr>
              <w:pStyle w:val="ConsPlusNormal"/>
              <w:rPr>
                <w:rFonts w:ascii="Times New Roman" w:hAnsi="Times New Roman" w:cs="Times New Roman"/>
              </w:rPr>
            </w:pPr>
          </w:p>
        </w:tc>
        <w:tc>
          <w:tcPr>
            <w:tcW w:w="1984"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90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46746,02</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5229,60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40516,42</w:t>
            </w:r>
          </w:p>
        </w:tc>
        <w:tc>
          <w:tcPr>
            <w:tcW w:w="16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849" w:type="dxa"/>
            <w:vMerge/>
          </w:tcPr>
          <w:p w:rsidR="00B615A5" w:rsidRPr="00B615A5" w:rsidRDefault="00B615A5">
            <w:pPr>
              <w:pStyle w:val="ConsPlusNormal"/>
              <w:rPr>
                <w:rFonts w:ascii="Times New Roman" w:hAnsi="Times New Roman" w:cs="Times New Roman"/>
              </w:rPr>
            </w:pPr>
          </w:p>
        </w:tc>
      </w:tr>
      <w:tr w:rsidR="00B615A5" w:rsidRPr="00B615A5">
        <w:tc>
          <w:tcPr>
            <w:tcW w:w="454" w:type="dxa"/>
            <w:vMerge/>
          </w:tcPr>
          <w:p w:rsidR="00B615A5" w:rsidRPr="00B615A5" w:rsidRDefault="00B615A5">
            <w:pPr>
              <w:pStyle w:val="ConsPlusNormal"/>
              <w:rPr>
                <w:rFonts w:ascii="Times New Roman" w:hAnsi="Times New Roman" w:cs="Times New Roman"/>
              </w:rPr>
            </w:pPr>
          </w:p>
        </w:tc>
        <w:tc>
          <w:tcPr>
            <w:tcW w:w="1984"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90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44402,24 &lt;*&gt;</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43402,24 &lt;*&gt;</w:t>
            </w:r>
          </w:p>
        </w:tc>
        <w:tc>
          <w:tcPr>
            <w:tcW w:w="16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849" w:type="dxa"/>
            <w:vMerge/>
          </w:tcPr>
          <w:p w:rsidR="00B615A5" w:rsidRPr="00B615A5" w:rsidRDefault="00B615A5">
            <w:pPr>
              <w:pStyle w:val="ConsPlusNormal"/>
              <w:rPr>
                <w:rFonts w:ascii="Times New Roman" w:hAnsi="Times New Roman" w:cs="Times New Roman"/>
              </w:rPr>
            </w:pPr>
          </w:p>
        </w:tc>
      </w:tr>
      <w:tr w:rsidR="00B615A5" w:rsidRPr="00B615A5">
        <w:tc>
          <w:tcPr>
            <w:tcW w:w="454" w:type="dxa"/>
            <w:vMerge/>
          </w:tcPr>
          <w:p w:rsidR="00B615A5" w:rsidRPr="00B615A5" w:rsidRDefault="00B615A5">
            <w:pPr>
              <w:pStyle w:val="ConsPlusNormal"/>
              <w:rPr>
                <w:rFonts w:ascii="Times New Roman" w:hAnsi="Times New Roman" w:cs="Times New Roman"/>
              </w:rPr>
            </w:pPr>
          </w:p>
        </w:tc>
        <w:tc>
          <w:tcPr>
            <w:tcW w:w="1984"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90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92752,53 &lt;*&gt;</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40717,29</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51035,24 &lt;*&gt;</w:t>
            </w:r>
          </w:p>
        </w:tc>
        <w:tc>
          <w:tcPr>
            <w:tcW w:w="16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849" w:type="dxa"/>
            <w:vMerge/>
          </w:tcPr>
          <w:p w:rsidR="00B615A5" w:rsidRPr="00B615A5" w:rsidRDefault="00B615A5">
            <w:pPr>
              <w:pStyle w:val="ConsPlusNormal"/>
              <w:rPr>
                <w:rFonts w:ascii="Times New Roman" w:hAnsi="Times New Roman" w:cs="Times New Roman"/>
              </w:rPr>
            </w:pPr>
          </w:p>
        </w:tc>
      </w:tr>
      <w:tr w:rsidR="00B615A5" w:rsidRPr="00B615A5">
        <w:tc>
          <w:tcPr>
            <w:tcW w:w="454" w:type="dxa"/>
            <w:vMerge/>
          </w:tcPr>
          <w:p w:rsidR="00B615A5" w:rsidRPr="00B615A5" w:rsidRDefault="00B615A5">
            <w:pPr>
              <w:pStyle w:val="ConsPlusNormal"/>
              <w:rPr>
                <w:rFonts w:ascii="Times New Roman" w:hAnsi="Times New Roman" w:cs="Times New Roman"/>
              </w:rPr>
            </w:pPr>
          </w:p>
        </w:tc>
        <w:tc>
          <w:tcPr>
            <w:tcW w:w="1984"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90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98213,81 &lt;*&gt;</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44320,50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53893,31 &lt;*&gt;</w:t>
            </w:r>
          </w:p>
        </w:tc>
        <w:tc>
          <w:tcPr>
            <w:tcW w:w="16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849" w:type="dxa"/>
            <w:vMerge/>
          </w:tcPr>
          <w:p w:rsidR="00B615A5" w:rsidRPr="00B615A5" w:rsidRDefault="00B615A5">
            <w:pPr>
              <w:pStyle w:val="ConsPlusNormal"/>
              <w:rPr>
                <w:rFonts w:ascii="Times New Roman" w:hAnsi="Times New Roman" w:cs="Times New Roman"/>
              </w:rPr>
            </w:pPr>
          </w:p>
        </w:tc>
      </w:tr>
      <w:tr w:rsidR="00B615A5" w:rsidRPr="00B615A5">
        <w:tc>
          <w:tcPr>
            <w:tcW w:w="454" w:type="dxa"/>
            <w:vMerge/>
          </w:tcPr>
          <w:p w:rsidR="00B615A5" w:rsidRPr="00B615A5" w:rsidRDefault="00B615A5">
            <w:pPr>
              <w:pStyle w:val="ConsPlusNormal"/>
              <w:rPr>
                <w:rFonts w:ascii="Times New Roman" w:hAnsi="Times New Roman" w:cs="Times New Roman"/>
              </w:rPr>
            </w:pPr>
          </w:p>
        </w:tc>
        <w:tc>
          <w:tcPr>
            <w:tcW w:w="1984"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90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32954,90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32954,90</w:t>
            </w:r>
          </w:p>
        </w:tc>
        <w:tc>
          <w:tcPr>
            <w:tcW w:w="16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849" w:type="dxa"/>
            <w:vMerge/>
          </w:tcPr>
          <w:p w:rsidR="00B615A5" w:rsidRPr="00B615A5" w:rsidRDefault="00B615A5">
            <w:pPr>
              <w:pStyle w:val="ConsPlusNormal"/>
              <w:rPr>
                <w:rFonts w:ascii="Times New Roman" w:hAnsi="Times New Roman" w:cs="Times New Roman"/>
              </w:rPr>
            </w:pPr>
          </w:p>
        </w:tc>
      </w:tr>
      <w:tr w:rsidR="00B615A5" w:rsidRPr="00B615A5">
        <w:tc>
          <w:tcPr>
            <w:tcW w:w="454" w:type="dxa"/>
            <w:vMerge/>
          </w:tcPr>
          <w:p w:rsidR="00B615A5" w:rsidRPr="00B615A5" w:rsidRDefault="00B615A5">
            <w:pPr>
              <w:pStyle w:val="ConsPlusNormal"/>
              <w:rPr>
                <w:rFonts w:ascii="Times New Roman" w:hAnsi="Times New Roman" w:cs="Times New Roman"/>
              </w:rPr>
            </w:pPr>
          </w:p>
        </w:tc>
        <w:tc>
          <w:tcPr>
            <w:tcW w:w="1984"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90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32954,90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6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32954,90</w:t>
            </w:r>
          </w:p>
        </w:tc>
        <w:tc>
          <w:tcPr>
            <w:tcW w:w="16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849" w:type="dxa"/>
            <w:vMerge/>
          </w:tcPr>
          <w:p w:rsidR="00B615A5" w:rsidRPr="00B615A5" w:rsidRDefault="00B615A5">
            <w:pPr>
              <w:pStyle w:val="ConsPlusNormal"/>
              <w:rPr>
                <w:rFonts w:ascii="Times New Roman" w:hAnsi="Times New Roman" w:cs="Times New Roman"/>
              </w:rPr>
            </w:pPr>
          </w:p>
        </w:tc>
      </w:tr>
    </w:tbl>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ind w:firstLine="540"/>
        <w:jc w:val="both"/>
        <w:rPr>
          <w:rFonts w:ascii="Times New Roman" w:hAnsi="Times New Roman" w:cs="Times New Roman"/>
        </w:rPr>
      </w:pPr>
      <w:r w:rsidRPr="00B615A5">
        <w:rPr>
          <w:rFonts w:ascii="Times New Roman" w:hAnsi="Times New Roman" w:cs="Times New Roman"/>
        </w:rPr>
        <w:t>--------------------------------</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&lt;*&gt; Объем финансирования включает:</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в 2022 году неиспользованный остаток средств местного бюджета 2021 года в сумме 934,43 тыс. руб.;</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в 2023 году неиспользованный остаток средств местного бюджета 2022 года в сумме 2672,37 тыс. руб.;</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в 2024 году неиспользованный остаток средств местного бюджета 2022 года в сумме 1875,71 тыс. руб.</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Указанные суммы неиспользованных остатков бюджетных средств не увеличивают общий объем финансирования Программы в строках "Всего".</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Title"/>
        <w:jc w:val="center"/>
        <w:outlineLvl w:val="2"/>
        <w:rPr>
          <w:rFonts w:ascii="Times New Roman" w:hAnsi="Times New Roman" w:cs="Times New Roman"/>
        </w:rPr>
      </w:pPr>
      <w:bookmarkStart w:id="5" w:name="P1007"/>
      <w:bookmarkEnd w:id="5"/>
      <w:r w:rsidRPr="00B615A5">
        <w:rPr>
          <w:rFonts w:ascii="Times New Roman" w:hAnsi="Times New Roman" w:cs="Times New Roman"/>
        </w:rPr>
        <w:t>Ресурсное обеспечение реализации муниципальной программы</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"Повышение энергоэффективности в ЗАТО Северск" за счет</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средств бюджета ЗАТО Северск по главным распорядителям</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бюджетных средств</w:t>
      </w:r>
    </w:p>
    <w:p w:rsidR="00B615A5" w:rsidRPr="00B615A5" w:rsidRDefault="00B615A5">
      <w:pPr>
        <w:pStyle w:val="ConsPlusNormal"/>
        <w:jc w:val="center"/>
        <w:rPr>
          <w:rFonts w:ascii="Times New Roman" w:hAnsi="Times New Roman" w:cs="Times New Roman"/>
        </w:rPr>
      </w:pPr>
    </w:p>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 xml:space="preserve">(в ред. </w:t>
      </w:r>
      <w:hyperlink r:id="rId35">
        <w:r w:rsidRPr="00B615A5">
          <w:rPr>
            <w:rFonts w:ascii="Times New Roman" w:hAnsi="Times New Roman" w:cs="Times New Roman"/>
            <w:color w:val="0000FF"/>
          </w:rPr>
          <w:t>постановления</w:t>
        </w:r>
      </w:hyperlink>
      <w:r w:rsidRPr="00B615A5">
        <w:rPr>
          <w:rFonts w:ascii="Times New Roman" w:hAnsi="Times New Roman" w:cs="Times New Roman"/>
        </w:rPr>
        <w:t xml:space="preserve"> Администрации ЗАТО Северск</w:t>
      </w:r>
    </w:p>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от 18.12.2024 N 4977-па)</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Таблица 8</w:t>
      </w:r>
    </w:p>
    <w:p w:rsidR="00B615A5" w:rsidRPr="00B615A5" w:rsidRDefault="00B615A5">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0"/>
        <w:gridCol w:w="2778"/>
        <w:gridCol w:w="1444"/>
        <w:gridCol w:w="1701"/>
        <w:gridCol w:w="1417"/>
        <w:gridCol w:w="1984"/>
        <w:gridCol w:w="1417"/>
        <w:gridCol w:w="1984"/>
      </w:tblGrid>
      <w:tr w:rsidR="00B615A5" w:rsidRPr="00B615A5">
        <w:tc>
          <w:tcPr>
            <w:tcW w:w="850"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N п/п</w:t>
            </w:r>
          </w:p>
        </w:tc>
        <w:tc>
          <w:tcPr>
            <w:tcW w:w="2778"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 xml:space="preserve">Наименование муниципальной </w:t>
            </w:r>
            <w:r w:rsidRPr="00B615A5">
              <w:rPr>
                <w:rFonts w:ascii="Times New Roman" w:hAnsi="Times New Roman" w:cs="Times New Roman"/>
              </w:rPr>
              <w:lastRenderedPageBreak/>
              <w:t>программы, подпрограммы, комплекса процессных мероприятий, основного мероприятия, мероприятия</w:t>
            </w:r>
          </w:p>
        </w:tc>
        <w:tc>
          <w:tcPr>
            <w:tcW w:w="144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 xml:space="preserve">Срок реализации, </w:t>
            </w:r>
            <w:r w:rsidRPr="00B615A5">
              <w:rPr>
                <w:rFonts w:ascii="Times New Roman" w:hAnsi="Times New Roman" w:cs="Times New Roman"/>
              </w:rPr>
              <w:lastRenderedPageBreak/>
              <w:t>год</w:t>
            </w:r>
          </w:p>
        </w:tc>
        <w:tc>
          <w:tcPr>
            <w:tcW w:w="1701"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 xml:space="preserve">Объем бюджетных </w:t>
            </w:r>
            <w:r w:rsidRPr="00B615A5">
              <w:rPr>
                <w:rFonts w:ascii="Times New Roman" w:hAnsi="Times New Roman" w:cs="Times New Roman"/>
              </w:rPr>
              <w:lastRenderedPageBreak/>
              <w:t>ассигнований, тыс. руб.</w:t>
            </w:r>
          </w:p>
        </w:tc>
        <w:tc>
          <w:tcPr>
            <w:tcW w:w="6802" w:type="dxa"/>
            <w:gridSpan w:val="4"/>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Главные распорядители бюджетных средств (ГРБС) - ответственный исполнитель, соисполнитель, участник</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vMerge/>
          </w:tcPr>
          <w:p w:rsidR="00B615A5" w:rsidRPr="00B615A5" w:rsidRDefault="00B615A5">
            <w:pPr>
              <w:pStyle w:val="ConsPlusNormal"/>
              <w:rPr>
                <w:rFonts w:ascii="Times New Roman" w:hAnsi="Times New Roman" w:cs="Times New Roman"/>
              </w:rPr>
            </w:pPr>
          </w:p>
        </w:tc>
        <w:tc>
          <w:tcPr>
            <w:tcW w:w="1701" w:type="dxa"/>
            <w:vMerge/>
          </w:tcPr>
          <w:p w:rsidR="00B615A5" w:rsidRPr="00B615A5" w:rsidRDefault="00B615A5">
            <w:pPr>
              <w:pStyle w:val="ConsPlusNormal"/>
              <w:rPr>
                <w:rFonts w:ascii="Times New Roman" w:hAnsi="Times New Roman" w:cs="Times New Roman"/>
              </w:rPr>
            </w:pPr>
          </w:p>
        </w:tc>
        <w:tc>
          <w:tcPr>
            <w:tcW w:w="141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Управление культуры</w:t>
            </w:r>
          </w:p>
        </w:tc>
        <w:tc>
          <w:tcPr>
            <w:tcW w:w="19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Управление имущественных отношений Администрации ЗАТО Северск</w:t>
            </w:r>
          </w:p>
        </w:tc>
        <w:tc>
          <w:tcPr>
            <w:tcW w:w="141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УЖКХ ТиС</w:t>
            </w:r>
          </w:p>
        </w:tc>
        <w:tc>
          <w:tcPr>
            <w:tcW w:w="19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УКС Администрации ЗАТО Северск</w:t>
            </w:r>
          </w:p>
        </w:tc>
      </w:tr>
      <w:tr w:rsidR="00B615A5" w:rsidRPr="00B615A5">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w:t>
            </w:r>
          </w:p>
        </w:tc>
        <w:tc>
          <w:tcPr>
            <w:tcW w:w="2778"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w:t>
            </w:r>
          </w:p>
        </w:tc>
        <w:tc>
          <w:tcPr>
            <w:tcW w:w="1701"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w:t>
            </w:r>
          </w:p>
        </w:tc>
        <w:tc>
          <w:tcPr>
            <w:tcW w:w="141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w:t>
            </w:r>
          </w:p>
        </w:tc>
        <w:tc>
          <w:tcPr>
            <w:tcW w:w="19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w:t>
            </w:r>
          </w:p>
        </w:tc>
        <w:tc>
          <w:tcPr>
            <w:tcW w:w="141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w:t>
            </w:r>
          </w:p>
        </w:tc>
        <w:tc>
          <w:tcPr>
            <w:tcW w:w="19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w:t>
            </w:r>
          </w:p>
        </w:tc>
      </w:tr>
      <w:tr w:rsidR="00B615A5" w:rsidRPr="00B615A5">
        <w:tc>
          <w:tcPr>
            <w:tcW w:w="3628" w:type="dxa"/>
            <w:gridSpan w:val="2"/>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Муниципальная программа "Повышение энергоэффективности в ЗАТО Северск"</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273632,09</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170961,39</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102670,70</w:t>
            </w:r>
          </w:p>
        </w:tc>
      </w:tr>
      <w:tr w:rsidR="00B615A5" w:rsidRPr="00B615A5">
        <w:tc>
          <w:tcPr>
            <w:tcW w:w="3628" w:type="dxa"/>
            <w:gridSpan w:val="2"/>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45746,02</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39078,16</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6667,86</w:t>
            </w:r>
          </w:p>
        </w:tc>
      </w:tr>
      <w:tr w:rsidR="00B615A5" w:rsidRPr="00B615A5">
        <w:tc>
          <w:tcPr>
            <w:tcW w:w="3628" w:type="dxa"/>
            <w:gridSpan w:val="2"/>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 xml:space="preserve">43402,24 </w:t>
            </w:r>
            <w:hyperlink w:anchor="P2037">
              <w:r w:rsidRPr="00B615A5">
                <w:rPr>
                  <w:rFonts w:ascii="Times New Roman" w:hAnsi="Times New Roman" w:cs="Times New Roman"/>
                  <w:color w:val="0000FF"/>
                </w:rPr>
                <w:t>&lt;*&gt;</w:t>
              </w:r>
            </w:hyperlink>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42793,22 &lt;*&gt;</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609,02</w:t>
            </w:r>
          </w:p>
        </w:tc>
      </w:tr>
      <w:tr w:rsidR="00B615A5" w:rsidRPr="00B615A5">
        <w:tc>
          <w:tcPr>
            <w:tcW w:w="3628" w:type="dxa"/>
            <w:gridSpan w:val="2"/>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91752,53 &lt;*&gt;</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45767,48 &lt;*&gt;</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45985,05</w:t>
            </w:r>
          </w:p>
        </w:tc>
      </w:tr>
      <w:tr w:rsidR="00B615A5" w:rsidRPr="00B615A5">
        <w:tc>
          <w:tcPr>
            <w:tcW w:w="3628" w:type="dxa"/>
            <w:gridSpan w:val="2"/>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98213,81 &lt;*&gt;</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48501,22 &lt;*&gt;</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49712,59 &lt;*&gt;</w:t>
            </w:r>
          </w:p>
        </w:tc>
      </w:tr>
      <w:tr w:rsidR="00B615A5" w:rsidRPr="00B615A5">
        <w:tc>
          <w:tcPr>
            <w:tcW w:w="3628" w:type="dxa"/>
            <w:gridSpan w:val="2"/>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32954,90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32954,90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3628" w:type="dxa"/>
            <w:gridSpan w:val="2"/>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32954,90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32954,90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w:t>
            </w:r>
          </w:p>
        </w:tc>
        <w:tc>
          <w:tcPr>
            <w:tcW w:w="2778" w:type="dxa"/>
            <w:vMerge w:val="restart"/>
          </w:tcPr>
          <w:p w:rsidR="00B615A5" w:rsidRPr="00B615A5" w:rsidRDefault="00B615A5">
            <w:pPr>
              <w:pStyle w:val="ConsPlusNormal"/>
              <w:rPr>
                <w:rFonts w:ascii="Times New Roman" w:hAnsi="Times New Roman" w:cs="Times New Roman"/>
              </w:rPr>
            </w:pPr>
            <w:hyperlink w:anchor="P2064">
              <w:r w:rsidRPr="00B615A5">
                <w:rPr>
                  <w:rFonts w:ascii="Times New Roman" w:hAnsi="Times New Roman" w:cs="Times New Roman"/>
                  <w:color w:val="0000FF"/>
                </w:rPr>
                <w:t>Подпрограмма 1</w:t>
              </w:r>
            </w:hyperlink>
            <w:r w:rsidRPr="00B615A5">
              <w:rPr>
                <w:rFonts w:ascii="Times New Roman" w:hAnsi="Times New Roman" w:cs="Times New Roman"/>
              </w:rPr>
              <w:t xml:space="preserve"> "Повышение энергетической эффективности в муниципальном и жилищном секторе"</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6383,06</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6383,06</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2284,22</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2284,22</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1563,18</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1563,18</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1392,83</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1392,83</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1142,83</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1142,83</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 xml:space="preserve">2025 (прогнозный </w:t>
            </w:r>
            <w:r w:rsidRPr="00B615A5">
              <w:rPr>
                <w:rFonts w:ascii="Times New Roman" w:hAnsi="Times New Roman" w:cs="Times New Roman"/>
              </w:rPr>
              <w:lastRenderedPageBreak/>
              <w:t>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200,00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w:t>
            </w:r>
          </w:p>
        </w:tc>
        <w:tc>
          <w:tcPr>
            <w:tcW w:w="277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Основное мероприятие. Реализация организационно-технических мероприятий по повышению энергоэффективности потребления энергетических ресурсов ОМСУ и МУ, в т.ч.:</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0,04</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0,04</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1.1.1</w:t>
            </w:r>
          </w:p>
        </w:tc>
        <w:tc>
          <w:tcPr>
            <w:tcW w:w="277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Разработка программ энергосбережения и повышения энергетической эффективности в муниципальных учреждениях</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1.1.2</w:t>
            </w:r>
          </w:p>
        </w:tc>
        <w:tc>
          <w:tcPr>
            <w:tcW w:w="277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Замена оконных блоков в муниципальных учреждениях</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1.1.3</w:t>
            </w:r>
          </w:p>
        </w:tc>
        <w:tc>
          <w:tcPr>
            <w:tcW w:w="277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Замена светильников на светодиодные в муниципальных учреждениях</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 xml:space="preserve">2026 (прогнозный </w:t>
            </w:r>
            <w:r w:rsidRPr="00B615A5">
              <w:rPr>
                <w:rFonts w:ascii="Times New Roman" w:hAnsi="Times New Roman" w:cs="Times New Roman"/>
              </w:rPr>
              <w:lastRenderedPageBreak/>
              <w:t>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1.1.4</w:t>
            </w:r>
          </w:p>
        </w:tc>
        <w:tc>
          <w:tcPr>
            <w:tcW w:w="277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Устранение аварий на объектах жилищно-коммунального хозяйства</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0,04</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0,04</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1.1.5</w:t>
            </w:r>
          </w:p>
        </w:tc>
        <w:tc>
          <w:tcPr>
            <w:tcW w:w="277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Установка узла учета тепловой энергии и теплоносителя в муниципальных учреждениях</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w:t>
            </w:r>
          </w:p>
        </w:tc>
        <w:tc>
          <w:tcPr>
            <w:tcW w:w="277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Основное мероприятие. Реализация </w:t>
            </w:r>
            <w:r w:rsidRPr="00B615A5">
              <w:rPr>
                <w:rFonts w:ascii="Times New Roman" w:hAnsi="Times New Roman" w:cs="Times New Roman"/>
              </w:rPr>
              <w:lastRenderedPageBreak/>
              <w:t>энергосберегающих мероприятий в жилищном секторе, в т.ч.:</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Всего</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6383,02</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6383,02</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2284,21</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2284,21</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1563,17</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1563,17</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1392,82</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1392,82</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1142,82</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1142,82</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1.2.1</w:t>
            </w:r>
          </w:p>
        </w:tc>
        <w:tc>
          <w:tcPr>
            <w:tcW w:w="277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Внесение платы за установку общедомовых приборов учета и за установку (замену) приборов учета в жилых помещениях муниципального жилищного фонда ЗАТО Северск</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2359,84</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2359,84</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861,30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861,30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733,94</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733,94</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507,30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507,30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257,30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257,30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1.2.2</w:t>
            </w:r>
          </w:p>
        </w:tc>
        <w:tc>
          <w:tcPr>
            <w:tcW w:w="277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Установка (замена) терморегуляторов горячей воды в МКД</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1.2.3</w:t>
            </w:r>
          </w:p>
        </w:tc>
        <w:tc>
          <w:tcPr>
            <w:tcW w:w="277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Оплата расходов на коммунальные услуги в размере повышающего коэффициента к нормативу потребления</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4023,18</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4023,18</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1422,91</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1422,91</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829,23</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829,23</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885,52</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885,52</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885,52</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885,52</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w:t>
            </w:r>
          </w:p>
        </w:tc>
        <w:tc>
          <w:tcPr>
            <w:tcW w:w="2778" w:type="dxa"/>
            <w:vMerge w:val="restart"/>
          </w:tcPr>
          <w:p w:rsidR="00B615A5" w:rsidRPr="00B615A5" w:rsidRDefault="00B615A5">
            <w:pPr>
              <w:pStyle w:val="ConsPlusNormal"/>
              <w:rPr>
                <w:rFonts w:ascii="Times New Roman" w:hAnsi="Times New Roman" w:cs="Times New Roman"/>
              </w:rPr>
            </w:pPr>
            <w:hyperlink w:anchor="P3100">
              <w:r w:rsidRPr="00B615A5">
                <w:rPr>
                  <w:rFonts w:ascii="Times New Roman" w:hAnsi="Times New Roman" w:cs="Times New Roman"/>
                  <w:color w:val="0000FF"/>
                </w:rPr>
                <w:t>Подпрограмма 2</w:t>
              </w:r>
            </w:hyperlink>
            <w:r w:rsidRPr="00B615A5">
              <w:rPr>
                <w:rFonts w:ascii="Times New Roman" w:hAnsi="Times New Roman" w:cs="Times New Roman"/>
              </w:rPr>
              <w:t xml:space="preserve"> "Развитие сетей энергоснабжения в ЗАТО Северск"</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267249,03</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164578,33</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102670,70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43461,80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36793,94</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6667,86</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 xml:space="preserve">41839,06 </w:t>
            </w:r>
            <w:hyperlink w:anchor="P2037">
              <w:r w:rsidRPr="00B615A5">
                <w:rPr>
                  <w:rFonts w:ascii="Times New Roman" w:hAnsi="Times New Roman" w:cs="Times New Roman"/>
                  <w:color w:val="0000FF"/>
                </w:rPr>
                <w:t>&lt;*&gt;</w:t>
              </w:r>
            </w:hyperlink>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41230,04 &lt;*&gt;</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609,02</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90359,70 &lt;*&gt;</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44374,65 &lt;*&gt;</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45985,05</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97070,98 &lt;*&gt;</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47358,39 &lt;*&gt;</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49712,59 &lt;*&gt;</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32754,90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32754,90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32754,90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32754,90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2.1</w:t>
            </w:r>
          </w:p>
        </w:tc>
        <w:tc>
          <w:tcPr>
            <w:tcW w:w="277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Основное мероприятие. Организация строительства газораспределительных сетей, в т.ч.:</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102670,70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102670,70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6667,86</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6667,86</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609,02</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609,02</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45985,05</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45985,05</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49712,59 &lt;*&gt;</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49712,59 &lt;*&gt;</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2.1.1</w:t>
            </w:r>
          </w:p>
        </w:tc>
        <w:tc>
          <w:tcPr>
            <w:tcW w:w="277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Строительство сетей газоснабжения пос. Самусь, II очередь</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2.1.2</w:t>
            </w:r>
          </w:p>
        </w:tc>
        <w:tc>
          <w:tcPr>
            <w:tcW w:w="277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Строительство сетей газоснабжения от ГРС к участкам территории опережающего социально-экономического развития "Северск" (70:22:0010402:234; 70:22:0010402:266; 70:22:0010803:127; 70:22:0010401:34; 70:22:0010402:14), Томская область, ЗАТО Северск</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102670,70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102670,70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6667,86</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6667,86</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609,02</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609,02</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45985,05</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45985,05</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 xml:space="preserve">49712,59 </w:t>
            </w:r>
            <w:hyperlink w:anchor="P2037">
              <w:r w:rsidRPr="00B615A5">
                <w:rPr>
                  <w:rFonts w:ascii="Times New Roman" w:hAnsi="Times New Roman" w:cs="Times New Roman"/>
                  <w:color w:val="0000FF"/>
                </w:rPr>
                <w:t>&lt;*&gt;</w:t>
              </w:r>
            </w:hyperlink>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49712,59 &lt;*&gt;</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2.1.3</w:t>
            </w:r>
          </w:p>
        </w:tc>
        <w:tc>
          <w:tcPr>
            <w:tcW w:w="277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Строительство магистрального газопровода от ГРС пос. Самусь до котельной пос. Орловка (протяженность - 10,64 км) (в т.ч. ПИР)</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 xml:space="preserve">2025 (прогнозный </w:t>
            </w:r>
            <w:r w:rsidRPr="00B615A5">
              <w:rPr>
                <w:rFonts w:ascii="Times New Roman" w:hAnsi="Times New Roman" w:cs="Times New Roman"/>
              </w:rPr>
              <w:lastRenderedPageBreak/>
              <w:t>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2.1.4</w:t>
            </w:r>
          </w:p>
        </w:tc>
        <w:tc>
          <w:tcPr>
            <w:tcW w:w="277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Корректировка схемы газоснабжения ЗАТО Северск</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2.2</w:t>
            </w:r>
          </w:p>
        </w:tc>
        <w:tc>
          <w:tcPr>
            <w:tcW w:w="277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Основное мероприятие. Модернизация освещения пешеходных переходов г. Северска, в т.ч.:</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865,68</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865,68</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 xml:space="preserve">2026 (прогнозный </w:t>
            </w:r>
            <w:r w:rsidRPr="00B615A5">
              <w:rPr>
                <w:rFonts w:ascii="Times New Roman" w:hAnsi="Times New Roman" w:cs="Times New Roman"/>
              </w:rPr>
              <w:lastRenderedPageBreak/>
              <w:t>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2.2.1</w:t>
            </w:r>
          </w:p>
        </w:tc>
        <w:tc>
          <w:tcPr>
            <w:tcW w:w="277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Сооружение нормативного освещения пешеходных переходов г. Северска, в том числе с обследованием и разработкой проектов</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865,68</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865,68</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2.2.2</w:t>
            </w:r>
          </w:p>
        </w:tc>
        <w:tc>
          <w:tcPr>
            <w:tcW w:w="277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Архитектурное освещение зданий и сооружений</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2.3</w:t>
            </w:r>
          </w:p>
        </w:tc>
        <w:tc>
          <w:tcPr>
            <w:tcW w:w="277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ВЦП "Организация уличного освещения и текущего содержания электрооборудования объектов благоустройства и объектов дорожного обустройства ЗАТО Северск" (до 31.12.2023)</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118142,57</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118142,57</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36577,52</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36577,52</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 xml:space="preserve">41013,62 </w:t>
            </w:r>
            <w:hyperlink w:anchor="P2037">
              <w:r w:rsidRPr="00B615A5">
                <w:rPr>
                  <w:rFonts w:ascii="Times New Roman" w:hAnsi="Times New Roman" w:cs="Times New Roman"/>
                  <w:color w:val="0000FF"/>
                </w:rPr>
                <w:t>&lt;*&gt;</w:t>
              </w:r>
            </w:hyperlink>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41013,62 &lt;*&gt;</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44158,23 &lt;*&gt;</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44158,23 &lt;*&gt;</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2.3</w:t>
            </w:r>
          </w:p>
        </w:tc>
        <w:tc>
          <w:tcPr>
            <w:tcW w:w="277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КПМ "Организация уличного освещения и текущего содержания электрооборудования объектов благоустройства и объектов дорожного обустройства ЗАТО Северск" (с 01.01.2024)</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45570,08</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45570,08</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47141,97 &lt;*&gt;</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47141,97 &lt;*&gt;</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32754,90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32754,90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32754,90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32754,90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w:t>
            </w:r>
          </w:p>
        </w:tc>
        <w:tc>
          <w:tcPr>
            <w:tcW w:w="2778" w:type="dxa"/>
            <w:vMerge w:val="restart"/>
          </w:tcPr>
          <w:p w:rsidR="00B615A5" w:rsidRPr="00B615A5" w:rsidRDefault="00B615A5">
            <w:pPr>
              <w:pStyle w:val="ConsPlusNormal"/>
              <w:rPr>
                <w:rFonts w:ascii="Times New Roman" w:hAnsi="Times New Roman" w:cs="Times New Roman"/>
              </w:rPr>
            </w:pPr>
            <w:hyperlink w:anchor="P745">
              <w:r w:rsidRPr="00B615A5">
                <w:rPr>
                  <w:rFonts w:ascii="Times New Roman" w:hAnsi="Times New Roman" w:cs="Times New Roman"/>
                  <w:color w:val="0000FF"/>
                </w:rPr>
                <w:t>Подпрограмма 3</w:t>
              </w:r>
            </w:hyperlink>
            <w:r w:rsidRPr="00B615A5">
              <w:rPr>
                <w:rFonts w:ascii="Times New Roman" w:hAnsi="Times New Roman" w:cs="Times New Roman"/>
              </w:rPr>
              <w:t xml:space="preserve"> "Обеспечивающая подпрограмма"</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850" w:type="dxa"/>
            <w:vMerge/>
          </w:tcPr>
          <w:p w:rsidR="00B615A5" w:rsidRPr="00B615A5" w:rsidRDefault="00B615A5">
            <w:pPr>
              <w:pStyle w:val="ConsPlusNormal"/>
              <w:rPr>
                <w:rFonts w:ascii="Times New Roman" w:hAnsi="Times New Roman" w:cs="Times New Roman"/>
              </w:rPr>
            </w:pPr>
          </w:p>
        </w:tc>
        <w:tc>
          <w:tcPr>
            <w:tcW w:w="2778" w:type="dxa"/>
            <w:vMerge/>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 xml:space="preserve">2026 (прогнозный </w:t>
            </w:r>
            <w:r w:rsidRPr="00B615A5">
              <w:rPr>
                <w:rFonts w:ascii="Times New Roman" w:hAnsi="Times New Roman" w:cs="Times New Roman"/>
              </w:rPr>
              <w:lastRenderedPageBreak/>
              <w:t>период)</w:t>
            </w:r>
          </w:p>
        </w:tc>
        <w:tc>
          <w:tcPr>
            <w:tcW w:w="1701"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1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98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bl>
    <w:p w:rsidR="00B615A5" w:rsidRPr="00B615A5" w:rsidRDefault="00B615A5">
      <w:pPr>
        <w:pStyle w:val="ConsPlusNormal"/>
        <w:rPr>
          <w:rFonts w:ascii="Times New Roman" w:hAnsi="Times New Roman" w:cs="Times New Roman"/>
        </w:rPr>
        <w:sectPr w:rsidR="00B615A5" w:rsidRPr="00B615A5">
          <w:pgSz w:w="16838" w:h="11905" w:orient="landscape"/>
          <w:pgMar w:top="1701" w:right="1134" w:bottom="850" w:left="1134" w:header="0" w:footer="0" w:gutter="0"/>
          <w:cols w:space="720"/>
          <w:titlePg/>
        </w:sectPr>
      </w:pP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ind w:firstLine="540"/>
        <w:jc w:val="both"/>
        <w:rPr>
          <w:rFonts w:ascii="Times New Roman" w:hAnsi="Times New Roman" w:cs="Times New Roman"/>
        </w:rPr>
      </w:pPr>
      <w:r w:rsidRPr="00B615A5">
        <w:rPr>
          <w:rFonts w:ascii="Times New Roman" w:hAnsi="Times New Roman" w:cs="Times New Roman"/>
        </w:rPr>
        <w:t>--------------------------------</w:t>
      </w:r>
    </w:p>
    <w:p w:rsidR="00B615A5" w:rsidRPr="00B615A5" w:rsidRDefault="00B615A5">
      <w:pPr>
        <w:pStyle w:val="ConsPlusNormal"/>
        <w:spacing w:before="220"/>
        <w:ind w:firstLine="540"/>
        <w:jc w:val="both"/>
        <w:rPr>
          <w:rFonts w:ascii="Times New Roman" w:hAnsi="Times New Roman" w:cs="Times New Roman"/>
        </w:rPr>
      </w:pPr>
      <w:bookmarkStart w:id="6" w:name="P2037"/>
      <w:bookmarkEnd w:id="6"/>
      <w:r w:rsidRPr="00B615A5">
        <w:rPr>
          <w:rFonts w:ascii="Times New Roman" w:hAnsi="Times New Roman" w:cs="Times New Roman"/>
        </w:rPr>
        <w:t>&lt;*&gt; Объем финансирования включает:</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в 2022 году неиспользованный остаток средств местного бюджета 2021 года в сумме 934,43 тыс. руб.;</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в 2023 году неиспользованный остаток средств местного бюджета 2022 года в сумме 2672,37 тыс. руб.;</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в 2024 году неиспользованный остаток средств местного бюджета 2022 года в сумме 1875,71 тыс. руб.</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Указанные суммы неиспользованных остатков бюджетных средств не увеличивают общий объем финансирования Программы в строках "Всего".</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Title"/>
        <w:jc w:val="center"/>
        <w:outlineLvl w:val="1"/>
        <w:rPr>
          <w:rFonts w:ascii="Times New Roman" w:hAnsi="Times New Roman" w:cs="Times New Roman"/>
        </w:rPr>
      </w:pPr>
      <w:r w:rsidRPr="00B615A5">
        <w:rPr>
          <w:rFonts w:ascii="Times New Roman" w:hAnsi="Times New Roman" w:cs="Times New Roman"/>
        </w:rPr>
        <w:t>VI. УПРАВЛЕНИЕ ПРОГРАММОЙ И КОНТРОЛЬ ЕЕ РЕАЛИЗАЦИИ</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ind w:firstLine="540"/>
        <w:jc w:val="both"/>
        <w:rPr>
          <w:rFonts w:ascii="Times New Roman" w:hAnsi="Times New Roman" w:cs="Times New Roman"/>
        </w:rPr>
      </w:pPr>
      <w:r w:rsidRPr="00B615A5">
        <w:rPr>
          <w:rFonts w:ascii="Times New Roman" w:hAnsi="Times New Roman" w:cs="Times New Roman"/>
        </w:rPr>
        <w:t>Ответственным исполнителем Программы является УЖКХ ТиС.</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Участники Программы: Управление жилищно-коммунального хозяйства, транспорта и связи Администрации ЗАТО Северск, Управление капитального строительства Администрации ЗАТО Северск, Управление культуры Администрации ЗАТО Северск, Управление имущественных отношений Администрации ЗАТО Северск.</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Участники мероприятий: Управление жилищно-коммунального хозяйства, транспорта и связи Администрации ЗАТО Северск, Управление капитального строительства Администрации ЗАТО Северск, Управление культуры Администрации ЗАТО Северск, Управление имущественных отношений Администрации ЗАТО Северск.</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Реализация Программы осуществляется на основе муниципальных контрактов и условий, порядка и правил, установленных действующим законодательством, муниципальными правовыми актами.</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С учетом объема финансовых средств, ежегодно выделяемых на реализацию Программы, Управление жилищно-коммунального хозяйства, транспорта и связи Администрации ЗАТО Северск уточняет целевые показатели, перечень мероприятий и затраты на них, состав участников мероприятий Программы. В необходимых случаях Управление жилищно-коммунального хозяйства, транспорта и связи Администрации ЗАТО Северск готовит предложения о корректировке перечня мероприятий и средств на их реализацию для утверждения в установленном порядке.</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Объемы финансирования Программы ежегодно уточняются, исходя из возможностей бюджета ЗАТО Северск.</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Софинансирование мероприятий Программы за счет средств областного бюджета предполагается в виде субсидий в порядке, предусмотренном органами государственной власти Томской области.</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Текущий контроль и управление Программой осуществляет Управление жилищно-коммунального хозяйства, транспорта и связи Администрации ЗАТО Северск в соответствии со своими полномочиями.</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 xml:space="preserve">Контроль за реализацией мероприятий Программы осуществляется в соответствии с </w:t>
      </w:r>
      <w:hyperlink r:id="rId36">
        <w:r w:rsidRPr="00B615A5">
          <w:rPr>
            <w:rFonts w:ascii="Times New Roman" w:hAnsi="Times New Roman" w:cs="Times New Roman"/>
            <w:color w:val="0000FF"/>
          </w:rPr>
          <w:t>Порядком</w:t>
        </w:r>
      </w:hyperlink>
      <w:r w:rsidRPr="00B615A5">
        <w:rPr>
          <w:rFonts w:ascii="Times New Roman" w:hAnsi="Times New Roman" w:cs="Times New Roman"/>
        </w:rP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right"/>
        <w:outlineLvl w:val="1"/>
        <w:rPr>
          <w:rFonts w:ascii="Times New Roman" w:hAnsi="Times New Roman" w:cs="Times New Roman"/>
        </w:rPr>
      </w:pPr>
      <w:r w:rsidRPr="00B615A5">
        <w:rPr>
          <w:rFonts w:ascii="Times New Roman" w:hAnsi="Times New Roman" w:cs="Times New Roman"/>
        </w:rPr>
        <w:t>Приложение 1</w:t>
      </w:r>
    </w:p>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к муниципальной программе</w:t>
      </w:r>
    </w:p>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"Повышение энергоэффективности в ЗАТО Северск"</w:t>
      </w:r>
    </w:p>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на 2021 - 2024 годы</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Title"/>
        <w:jc w:val="center"/>
        <w:rPr>
          <w:rFonts w:ascii="Times New Roman" w:hAnsi="Times New Roman" w:cs="Times New Roman"/>
        </w:rPr>
      </w:pPr>
      <w:bookmarkStart w:id="7" w:name="P2064"/>
      <w:bookmarkEnd w:id="7"/>
      <w:r w:rsidRPr="00B615A5">
        <w:rPr>
          <w:rFonts w:ascii="Times New Roman" w:hAnsi="Times New Roman" w:cs="Times New Roman"/>
        </w:rPr>
        <w:t>ПОДПРОГРАММА 1</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"ПОВЫШЕНИЕ ЭНЕРГЕТИЧЕСКОЙ ЭФФЕКТИВНОСТИ В МУНИЦИПАЛЬНОМ</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И ЖИЛИЩНОМ СЕКТОРЕ" МУНИЦИПАЛЬНОЙ ПРОГРАММЫ "ПОВЫШЕНИЕ</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ЭНЕРГОЭФФЕКТИВНОСТИ В ЗАТО СЕВЕРСК"</w:t>
      </w:r>
    </w:p>
    <w:p w:rsidR="00B615A5" w:rsidRPr="00B615A5" w:rsidRDefault="00B615A5">
      <w:pPr>
        <w:pStyle w:val="ConsPlusNormal"/>
        <w:spacing w:after="1"/>
        <w:rPr>
          <w:rFonts w:ascii="Times New Roman" w:hAnsi="Times New Roman" w:cs="Times New Roman"/>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B615A5" w:rsidRPr="00B615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615A5" w:rsidRPr="00B615A5" w:rsidRDefault="00B615A5">
            <w:pPr>
              <w:pStyle w:val="ConsPlusNormal"/>
              <w:rPr>
                <w:rFonts w:ascii="Times New Roman" w:hAnsi="Times New Roman" w:cs="Times New Roman"/>
              </w:rPr>
            </w:pPr>
          </w:p>
        </w:tc>
        <w:tc>
          <w:tcPr>
            <w:tcW w:w="113" w:type="dxa"/>
            <w:tcBorders>
              <w:top w:val="nil"/>
              <w:left w:val="nil"/>
              <w:bottom w:val="nil"/>
              <w:right w:val="nil"/>
            </w:tcBorders>
            <w:shd w:val="clear" w:color="auto" w:fill="F4F3F8"/>
            <w:tcMar>
              <w:top w:w="0" w:type="dxa"/>
              <w:left w:w="0" w:type="dxa"/>
              <w:bottom w:w="0" w:type="dxa"/>
              <w:right w:w="0" w:type="dxa"/>
            </w:tcMar>
          </w:tcPr>
          <w:p w:rsidR="00B615A5" w:rsidRPr="00B615A5" w:rsidRDefault="00B615A5">
            <w:pPr>
              <w:pStyle w:val="ConsPlusNormal"/>
              <w:rPr>
                <w:rFonts w:ascii="Times New Roman" w:hAnsi="Times New Roman" w:cs="Times New Roman"/>
              </w:rPr>
            </w:pPr>
          </w:p>
        </w:tc>
        <w:tc>
          <w:tcPr>
            <w:tcW w:w="0" w:type="auto"/>
            <w:tcBorders>
              <w:top w:val="nil"/>
              <w:left w:val="nil"/>
              <w:bottom w:val="nil"/>
              <w:right w:val="nil"/>
            </w:tcBorders>
            <w:shd w:val="clear" w:color="auto" w:fill="F4F3F8"/>
            <w:tcMar>
              <w:top w:w="113" w:type="dxa"/>
              <w:left w:w="0" w:type="dxa"/>
              <w:bottom w:w="113" w:type="dxa"/>
              <w:right w:w="0" w:type="dxa"/>
            </w:tcMar>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color w:val="392C69"/>
              </w:rPr>
              <w:t>Список изменяющих документов</w:t>
            </w:r>
          </w:p>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color w:val="392C69"/>
              </w:rPr>
              <w:t>(в ред. постановлений Администрации ЗАТО Северск</w:t>
            </w:r>
          </w:p>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color w:val="392C69"/>
              </w:rPr>
              <w:t xml:space="preserve">от 29.03.2022 </w:t>
            </w:r>
            <w:hyperlink r:id="rId37">
              <w:r w:rsidRPr="00B615A5">
                <w:rPr>
                  <w:rFonts w:ascii="Times New Roman" w:hAnsi="Times New Roman" w:cs="Times New Roman"/>
                  <w:color w:val="0000FF"/>
                </w:rPr>
                <w:t>N 521</w:t>
              </w:r>
            </w:hyperlink>
            <w:r w:rsidRPr="00B615A5">
              <w:rPr>
                <w:rFonts w:ascii="Times New Roman" w:hAnsi="Times New Roman" w:cs="Times New Roman"/>
                <w:color w:val="392C69"/>
              </w:rPr>
              <w:t xml:space="preserve">, от 24.08.2022 </w:t>
            </w:r>
            <w:hyperlink r:id="rId38">
              <w:r w:rsidRPr="00B615A5">
                <w:rPr>
                  <w:rFonts w:ascii="Times New Roman" w:hAnsi="Times New Roman" w:cs="Times New Roman"/>
                  <w:color w:val="0000FF"/>
                </w:rPr>
                <w:t>N 1518</w:t>
              </w:r>
            </w:hyperlink>
            <w:r w:rsidRPr="00B615A5">
              <w:rPr>
                <w:rFonts w:ascii="Times New Roman" w:hAnsi="Times New Roman" w:cs="Times New Roman"/>
                <w:color w:val="392C69"/>
              </w:rPr>
              <w:t xml:space="preserve">, от 13.04.2023 </w:t>
            </w:r>
            <w:hyperlink r:id="rId39">
              <w:r w:rsidRPr="00B615A5">
                <w:rPr>
                  <w:rFonts w:ascii="Times New Roman" w:hAnsi="Times New Roman" w:cs="Times New Roman"/>
                  <w:color w:val="0000FF"/>
                </w:rPr>
                <w:t>N 547-па</w:t>
              </w:r>
            </w:hyperlink>
            <w:r w:rsidRPr="00B615A5">
              <w:rPr>
                <w:rFonts w:ascii="Times New Roman" w:hAnsi="Times New Roman" w:cs="Times New Roman"/>
                <w:color w:val="392C69"/>
              </w:rPr>
              <w:t>,</w:t>
            </w:r>
          </w:p>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color w:val="392C69"/>
              </w:rPr>
              <w:t xml:space="preserve">от 29.02.2024 </w:t>
            </w:r>
            <w:hyperlink r:id="rId40">
              <w:r w:rsidRPr="00B615A5">
                <w:rPr>
                  <w:rFonts w:ascii="Times New Roman" w:hAnsi="Times New Roman" w:cs="Times New Roman"/>
                  <w:color w:val="0000FF"/>
                </w:rPr>
                <w:t>N 685-па</w:t>
              </w:r>
            </w:hyperlink>
            <w:r w:rsidRPr="00B615A5">
              <w:rPr>
                <w:rFonts w:ascii="Times New Roman" w:hAnsi="Times New Roman" w:cs="Times New Roman"/>
                <w:color w:val="392C69"/>
              </w:rPr>
              <w:t xml:space="preserve">, от 18.12.2024 </w:t>
            </w:r>
            <w:hyperlink r:id="rId41">
              <w:r w:rsidRPr="00B615A5">
                <w:rPr>
                  <w:rFonts w:ascii="Times New Roman" w:hAnsi="Times New Roman" w:cs="Times New Roman"/>
                  <w:color w:val="0000FF"/>
                </w:rPr>
                <w:t>N 4977-па</w:t>
              </w:r>
            </w:hyperlink>
            <w:r w:rsidRPr="00B615A5">
              <w:rPr>
                <w:rFonts w:ascii="Times New Roman" w:hAnsi="Times New Roman" w:cs="Times New Roman"/>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615A5" w:rsidRPr="00B615A5" w:rsidRDefault="00B615A5">
            <w:pPr>
              <w:pStyle w:val="ConsPlusNormal"/>
              <w:rPr>
                <w:rFonts w:ascii="Times New Roman" w:hAnsi="Times New Roman" w:cs="Times New Roman"/>
              </w:rPr>
            </w:pPr>
          </w:p>
        </w:tc>
      </w:tr>
    </w:tbl>
    <w:p w:rsidR="00B615A5" w:rsidRPr="00B615A5" w:rsidRDefault="00B615A5">
      <w:pPr>
        <w:pStyle w:val="ConsPlusNormal"/>
        <w:jc w:val="both"/>
        <w:rPr>
          <w:rFonts w:ascii="Times New Roman" w:hAnsi="Times New Roman" w:cs="Times New Roman"/>
        </w:rPr>
      </w:pPr>
    </w:p>
    <w:p w:rsidR="00B615A5" w:rsidRPr="00B615A5" w:rsidRDefault="00B615A5">
      <w:pPr>
        <w:pStyle w:val="ConsPlusTitle"/>
        <w:jc w:val="center"/>
        <w:outlineLvl w:val="2"/>
        <w:rPr>
          <w:rFonts w:ascii="Times New Roman" w:hAnsi="Times New Roman" w:cs="Times New Roman"/>
        </w:rPr>
      </w:pPr>
      <w:r w:rsidRPr="00B615A5">
        <w:rPr>
          <w:rFonts w:ascii="Times New Roman" w:hAnsi="Times New Roman" w:cs="Times New Roman"/>
        </w:rPr>
        <w:t>ПАСПОРТ ПОДПРОГРАММЫ 1 "ПОВЫШЕНИЕ ЭНЕРГЕТИЧЕСКОЙ</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ЭФФЕКТИВНОСТИ В МУНИЦИПАЛЬНОМ И ЖИЛИЩНОМ СЕКТОРЕ"</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МУНИЦИПАЛЬНОЙ ПРОГРАММЫ "ПОВЫШЕНИЕ ЭНЕРГОЭФФЕКТИВНОСТИ</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В ЗАТО СЕВЕРСК"</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rPr>
          <w:rFonts w:ascii="Times New Roman" w:hAnsi="Times New Roman" w:cs="Times New Roman"/>
        </w:rPr>
        <w:sectPr w:rsidR="00B615A5" w:rsidRPr="00B615A5">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94"/>
        <w:gridCol w:w="1928"/>
        <w:gridCol w:w="1077"/>
        <w:gridCol w:w="904"/>
        <w:gridCol w:w="904"/>
        <w:gridCol w:w="904"/>
        <w:gridCol w:w="904"/>
        <w:gridCol w:w="1444"/>
        <w:gridCol w:w="1513"/>
      </w:tblGrid>
      <w:tr w:rsidR="00B615A5" w:rsidRPr="00B615A5">
        <w:tc>
          <w:tcPr>
            <w:tcW w:w="249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lastRenderedPageBreak/>
              <w:t>Наименование подпрограммы 1</w:t>
            </w:r>
          </w:p>
        </w:tc>
        <w:tc>
          <w:tcPr>
            <w:tcW w:w="9578" w:type="dxa"/>
            <w:gridSpan w:val="8"/>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Повышение энергетической эффективности в муниципальном и жилищном секторе</w:t>
            </w:r>
          </w:p>
        </w:tc>
      </w:tr>
      <w:tr w:rsidR="00B615A5" w:rsidRPr="00B615A5">
        <w:tc>
          <w:tcPr>
            <w:tcW w:w="249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Срок реализации подпрограммы 1</w:t>
            </w:r>
          </w:p>
        </w:tc>
        <w:tc>
          <w:tcPr>
            <w:tcW w:w="9578" w:type="dxa"/>
            <w:gridSpan w:val="8"/>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2021 - 2024 годы</w:t>
            </w:r>
          </w:p>
        </w:tc>
      </w:tr>
      <w:tr w:rsidR="00B615A5" w:rsidRPr="00B615A5">
        <w:tc>
          <w:tcPr>
            <w:tcW w:w="249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Ответственный исполнитель подпрограммы 1 (соисполнитель Программы)</w:t>
            </w:r>
          </w:p>
        </w:tc>
        <w:tc>
          <w:tcPr>
            <w:tcW w:w="9578" w:type="dxa"/>
            <w:gridSpan w:val="8"/>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Управление жилищно-коммунального хозяйства, транспорта и связи Администрации ЗАТО Северск</w:t>
            </w:r>
          </w:p>
        </w:tc>
      </w:tr>
      <w:tr w:rsidR="00B615A5" w:rsidRPr="00B615A5">
        <w:tc>
          <w:tcPr>
            <w:tcW w:w="249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Участники подпрограммы 1</w:t>
            </w:r>
          </w:p>
        </w:tc>
        <w:tc>
          <w:tcPr>
            <w:tcW w:w="9578" w:type="dxa"/>
            <w:gridSpan w:val="8"/>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Управление жилищно-коммунального хозяйства, транспорта и связи Администрации ЗАТО Северск</w:t>
            </w:r>
          </w:p>
        </w:tc>
      </w:tr>
      <w:tr w:rsidR="00B615A5" w:rsidRPr="00B615A5">
        <w:tc>
          <w:tcPr>
            <w:tcW w:w="2494" w:type="dxa"/>
            <w:vMerge/>
          </w:tcPr>
          <w:p w:rsidR="00B615A5" w:rsidRPr="00B615A5" w:rsidRDefault="00B615A5">
            <w:pPr>
              <w:pStyle w:val="ConsPlusNormal"/>
              <w:rPr>
                <w:rFonts w:ascii="Times New Roman" w:hAnsi="Times New Roman" w:cs="Times New Roman"/>
              </w:rPr>
            </w:pPr>
          </w:p>
        </w:tc>
        <w:tc>
          <w:tcPr>
            <w:tcW w:w="9578" w:type="dxa"/>
            <w:gridSpan w:val="8"/>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Управление культуры Администрации ЗАТО Северск</w:t>
            </w:r>
          </w:p>
        </w:tc>
      </w:tr>
      <w:tr w:rsidR="00B615A5" w:rsidRPr="00B615A5">
        <w:tc>
          <w:tcPr>
            <w:tcW w:w="249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Цель подпрограммы 1</w:t>
            </w:r>
          </w:p>
        </w:tc>
        <w:tc>
          <w:tcPr>
            <w:tcW w:w="9578" w:type="dxa"/>
            <w:gridSpan w:val="8"/>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Экономия потребления энергетических ресурсов в муниципальном и жилищном секторе с использованием энергосберегающих приборов и технологий</w:t>
            </w:r>
          </w:p>
        </w:tc>
      </w:tr>
      <w:tr w:rsidR="00B615A5" w:rsidRPr="00B615A5">
        <w:tc>
          <w:tcPr>
            <w:tcW w:w="2494" w:type="dxa"/>
            <w:vMerge w:val="restart"/>
            <w:tcBorders>
              <w:bottom w:val="nil"/>
            </w:tcBorders>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Показатели цели подпрограммы 1 и их значения (по годам реализации)</w:t>
            </w:r>
          </w:p>
        </w:tc>
        <w:tc>
          <w:tcPr>
            <w:tcW w:w="1928"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Показатели цели, единица измерения</w:t>
            </w:r>
          </w:p>
        </w:tc>
        <w:tc>
          <w:tcPr>
            <w:tcW w:w="107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2020 год</w:t>
            </w:r>
          </w:p>
        </w:tc>
        <w:tc>
          <w:tcPr>
            <w:tcW w:w="9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 год</w:t>
            </w:r>
          </w:p>
        </w:tc>
        <w:tc>
          <w:tcPr>
            <w:tcW w:w="9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 год</w:t>
            </w:r>
          </w:p>
        </w:tc>
        <w:tc>
          <w:tcPr>
            <w:tcW w:w="9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 год</w:t>
            </w:r>
          </w:p>
        </w:tc>
        <w:tc>
          <w:tcPr>
            <w:tcW w:w="9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 год</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год (прогнозный период)</w:t>
            </w:r>
          </w:p>
        </w:tc>
        <w:tc>
          <w:tcPr>
            <w:tcW w:w="1513"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год (прогнозный период)</w:t>
            </w:r>
          </w:p>
        </w:tc>
      </w:tr>
      <w:tr w:rsidR="00B615A5" w:rsidRPr="00B615A5">
        <w:tc>
          <w:tcPr>
            <w:tcW w:w="2494" w:type="dxa"/>
            <w:vMerge/>
            <w:tcBorders>
              <w:bottom w:val="nil"/>
            </w:tcBorders>
          </w:tcPr>
          <w:p w:rsidR="00B615A5" w:rsidRPr="00B615A5" w:rsidRDefault="00B615A5">
            <w:pPr>
              <w:pStyle w:val="ConsPlusNormal"/>
              <w:rPr>
                <w:rFonts w:ascii="Times New Roman" w:hAnsi="Times New Roman" w:cs="Times New Roman"/>
              </w:rPr>
            </w:pPr>
          </w:p>
        </w:tc>
        <w:tc>
          <w:tcPr>
            <w:tcW w:w="192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Доля объема электрической энергии, расчеты за которую осуществляются с использованием приборов учета, в общем объеме электрической энергии, потребляемой (используемой) на территории </w:t>
            </w:r>
            <w:r w:rsidRPr="00B615A5">
              <w:rPr>
                <w:rFonts w:ascii="Times New Roman" w:hAnsi="Times New Roman" w:cs="Times New Roman"/>
              </w:rPr>
              <w:lastRenderedPageBreak/>
              <w:t>муниципального образования, проц</w:t>
            </w:r>
          </w:p>
        </w:tc>
        <w:tc>
          <w:tcPr>
            <w:tcW w:w="107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100</w:t>
            </w:r>
          </w:p>
        </w:tc>
        <w:tc>
          <w:tcPr>
            <w:tcW w:w="9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9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9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9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1513"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r>
      <w:tr w:rsidR="00B615A5" w:rsidRPr="00B615A5">
        <w:tc>
          <w:tcPr>
            <w:tcW w:w="2494" w:type="dxa"/>
            <w:vMerge/>
            <w:tcBorders>
              <w:bottom w:val="nil"/>
            </w:tcBorders>
          </w:tcPr>
          <w:p w:rsidR="00B615A5" w:rsidRPr="00B615A5" w:rsidRDefault="00B615A5">
            <w:pPr>
              <w:pStyle w:val="ConsPlusNormal"/>
              <w:rPr>
                <w:rFonts w:ascii="Times New Roman" w:hAnsi="Times New Roman" w:cs="Times New Roman"/>
              </w:rPr>
            </w:pPr>
          </w:p>
        </w:tc>
        <w:tc>
          <w:tcPr>
            <w:tcW w:w="192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 Доля объема тепловой энергии, расчеты за которую осуществляются с использованием приборов учета, в общем объеме тепловой энергии, потребляемой (используемой) на территории муниципального образования, проц</w:t>
            </w:r>
          </w:p>
        </w:tc>
        <w:tc>
          <w:tcPr>
            <w:tcW w:w="107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50,8</w:t>
            </w:r>
          </w:p>
        </w:tc>
        <w:tc>
          <w:tcPr>
            <w:tcW w:w="9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49,6</w:t>
            </w:r>
          </w:p>
        </w:tc>
        <w:tc>
          <w:tcPr>
            <w:tcW w:w="9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53,2</w:t>
            </w:r>
          </w:p>
        </w:tc>
        <w:tc>
          <w:tcPr>
            <w:tcW w:w="9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74,2</w:t>
            </w:r>
          </w:p>
        </w:tc>
        <w:tc>
          <w:tcPr>
            <w:tcW w:w="9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74,6</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74,7</w:t>
            </w:r>
          </w:p>
        </w:tc>
        <w:tc>
          <w:tcPr>
            <w:tcW w:w="1513"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74,8</w:t>
            </w:r>
          </w:p>
        </w:tc>
      </w:tr>
      <w:tr w:rsidR="00B615A5" w:rsidRPr="00B615A5">
        <w:tc>
          <w:tcPr>
            <w:tcW w:w="2494" w:type="dxa"/>
            <w:vMerge/>
            <w:tcBorders>
              <w:bottom w:val="nil"/>
            </w:tcBorders>
          </w:tcPr>
          <w:p w:rsidR="00B615A5" w:rsidRPr="00B615A5" w:rsidRDefault="00B615A5">
            <w:pPr>
              <w:pStyle w:val="ConsPlusNormal"/>
              <w:rPr>
                <w:rFonts w:ascii="Times New Roman" w:hAnsi="Times New Roman" w:cs="Times New Roman"/>
              </w:rPr>
            </w:pPr>
          </w:p>
        </w:tc>
        <w:tc>
          <w:tcPr>
            <w:tcW w:w="192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3. Доля объема холодной воды, расчеты за которую осуществляются с использованием приборов учета, в общем объеме холодной воды, потребляемой (используемой) на территории муниципального образования, проц</w:t>
            </w:r>
          </w:p>
        </w:tc>
        <w:tc>
          <w:tcPr>
            <w:tcW w:w="107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83</w:t>
            </w:r>
          </w:p>
        </w:tc>
        <w:tc>
          <w:tcPr>
            <w:tcW w:w="9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83</w:t>
            </w:r>
          </w:p>
        </w:tc>
        <w:tc>
          <w:tcPr>
            <w:tcW w:w="9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76,4</w:t>
            </w:r>
          </w:p>
        </w:tc>
        <w:tc>
          <w:tcPr>
            <w:tcW w:w="9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76,1</w:t>
            </w:r>
          </w:p>
        </w:tc>
        <w:tc>
          <w:tcPr>
            <w:tcW w:w="9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76,3</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76,5</w:t>
            </w:r>
          </w:p>
        </w:tc>
        <w:tc>
          <w:tcPr>
            <w:tcW w:w="1513"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76,6</w:t>
            </w:r>
          </w:p>
        </w:tc>
      </w:tr>
      <w:tr w:rsidR="00B615A5" w:rsidRPr="00B615A5">
        <w:tc>
          <w:tcPr>
            <w:tcW w:w="2494" w:type="dxa"/>
            <w:vMerge/>
            <w:tcBorders>
              <w:bottom w:val="nil"/>
            </w:tcBorders>
          </w:tcPr>
          <w:p w:rsidR="00B615A5" w:rsidRPr="00B615A5" w:rsidRDefault="00B615A5">
            <w:pPr>
              <w:pStyle w:val="ConsPlusNormal"/>
              <w:rPr>
                <w:rFonts w:ascii="Times New Roman" w:hAnsi="Times New Roman" w:cs="Times New Roman"/>
              </w:rPr>
            </w:pPr>
          </w:p>
        </w:tc>
        <w:tc>
          <w:tcPr>
            <w:tcW w:w="192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4. Доля объема горячей воды, расчеты за </w:t>
            </w:r>
            <w:r w:rsidRPr="00B615A5">
              <w:rPr>
                <w:rFonts w:ascii="Times New Roman" w:hAnsi="Times New Roman" w:cs="Times New Roman"/>
              </w:rPr>
              <w:lastRenderedPageBreak/>
              <w:t>которую осуществляются с использованием приборов учета, в общем объеме горячей воды, потребляемой (используемой) на территории муниципального образования, проц</w:t>
            </w:r>
          </w:p>
        </w:tc>
        <w:tc>
          <w:tcPr>
            <w:tcW w:w="107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39</w:t>
            </w:r>
          </w:p>
        </w:tc>
        <w:tc>
          <w:tcPr>
            <w:tcW w:w="9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39</w:t>
            </w:r>
          </w:p>
        </w:tc>
        <w:tc>
          <w:tcPr>
            <w:tcW w:w="9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34,3</w:t>
            </w:r>
          </w:p>
        </w:tc>
        <w:tc>
          <w:tcPr>
            <w:tcW w:w="9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44,2</w:t>
            </w:r>
          </w:p>
        </w:tc>
        <w:tc>
          <w:tcPr>
            <w:tcW w:w="9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44,5</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44,8</w:t>
            </w:r>
          </w:p>
        </w:tc>
        <w:tc>
          <w:tcPr>
            <w:tcW w:w="1513"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45</w:t>
            </w:r>
          </w:p>
        </w:tc>
      </w:tr>
      <w:tr w:rsidR="00B615A5" w:rsidRPr="00B615A5">
        <w:tc>
          <w:tcPr>
            <w:tcW w:w="2494" w:type="dxa"/>
            <w:vMerge/>
            <w:tcBorders>
              <w:bottom w:val="nil"/>
            </w:tcBorders>
          </w:tcPr>
          <w:p w:rsidR="00B615A5" w:rsidRPr="00B615A5" w:rsidRDefault="00B615A5">
            <w:pPr>
              <w:pStyle w:val="ConsPlusNormal"/>
              <w:rPr>
                <w:rFonts w:ascii="Times New Roman" w:hAnsi="Times New Roman" w:cs="Times New Roman"/>
              </w:rPr>
            </w:pPr>
          </w:p>
        </w:tc>
        <w:tc>
          <w:tcPr>
            <w:tcW w:w="192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5. 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 проц</w:t>
            </w:r>
          </w:p>
        </w:tc>
        <w:tc>
          <w:tcPr>
            <w:tcW w:w="107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9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9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9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9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1513"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r>
      <w:tr w:rsidR="00B615A5" w:rsidRPr="00B615A5">
        <w:tc>
          <w:tcPr>
            <w:tcW w:w="2494" w:type="dxa"/>
            <w:vMerge/>
            <w:tcBorders>
              <w:bottom w:val="nil"/>
            </w:tcBorders>
          </w:tcPr>
          <w:p w:rsidR="00B615A5" w:rsidRPr="00B615A5" w:rsidRDefault="00B615A5">
            <w:pPr>
              <w:pStyle w:val="ConsPlusNormal"/>
              <w:rPr>
                <w:rFonts w:ascii="Times New Roman" w:hAnsi="Times New Roman" w:cs="Times New Roman"/>
              </w:rPr>
            </w:pPr>
          </w:p>
        </w:tc>
        <w:tc>
          <w:tcPr>
            <w:tcW w:w="192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6. Увеличение доли жилых помещений, оснащенных индивидуальными приборами учета холодной воды, проц</w:t>
            </w:r>
          </w:p>
        </w:tc>
        <w:tc>
          <w:tcPr>
            <w:tcW w:w="107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78,9</w:t>
            </w:r>
          </w:p>
        </w:tc>
        <w:tc>
          <w:tcPr>
            <w:tcW w:w="9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79,1</w:t>
            </w:r>
          </w:p>
        </w:tc>
        <w:tc>
          <w:tcPr>
            <w:tcW w:w="9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82,8</w:t>
            </w:r>
          </w:p>
        </w:tc>
        <w:tc>
          <w:tcPr>
            <w:tcW w:w="9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84,1</w:t>
            </w:r>
          </w:p>
        </w:tc>
        <w:tc>
          <w:tcPr>
            <w:tcW w:w="9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84,8</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84,9</w:t>
            </w:r>
          </w:p>
        </w:tc>
        <w:tc>
          <w:tcPr>
            <w:tcW w:w="1513"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85,0</w:t>
            </w:r>
          </w:p>
        </w:tc>
      </w:tr>
      <w:tr w:rsidR="00B615A5" w:rsidRPr="00B615A5">
        <w:tblPrEx>
          <w:tblBorders>
            <w:insideH w:val="nil"/>
          </w:tblBorders>
        </w:tblPrEx>
        <w:tc>
          <w:tcPr>
            <w:tcW w:w="2494" w:type="dxa"/>
            <w:vMerge/>
            <w:tcBorders>
              <w:bottom w:val="nil"/>
            </w:tcBorders>
          </w:tcPr>
          <w:p w:rsidR="00B615A5" w:rsidRPr="00B615A5" w:rsidRDefault="00B615A5">
            <w:pPr>
              <w:pStyle w:val="ConsPlusNormal"/>
              <w:rPr>
                <w:rFonts w:ascii="Times New Roman" w:hAnsi="Times New Roman" w:cs="Times New Roman"/>
              </w:rPr>
            </w:pPr>
          </w:p>
        </w:tc>
        <w:tc>
          <w:tcPr>
            <w:tcW w:w="1928" w:type="dxa"/>
            <w:tcBorders>
              <w:bottom w:val="nil"/>
            </w:tcBorders>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7. Увеличение доли жилых помещений, оснащенных индивидуальными приборами учета горячей воды, проц</w:t>
            </w:r>
          </w:p>
        </w:tc>
        <w:tc>
          <w:tcPr>
            <w:tcW w:w="1077" w:type="dxa"/>
            <w:tcBorders>
              <w:bottom w:val="nil"/>
            </w:tcBorders>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78,6</w:t>
            </w:r>
          </w:p>
        </w:tc>
        <w:tc>
          <w:tcPr>
            <w:tcW w:w="904" w:type="dxa"/>
            <w:tcBorders>
              <w:bottom w:val="nil"/>
            </w:tcBorders>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78,7</w:t>
            </w:r>
          </w:p>
        </w:tc>
        <w:tc>
          <w:tcPr>
            <w:tcW w:w="904" w:type="dxa"/>
            <w:tcBorders>
              <w:bottom w:val="nil"/>
            </w:tcBorders>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82,5</w:t>
            </w:r>
          </w:p>
        </w:tc>
        <w:tc>
          <w:tcPr>
            <w:tcW w:w="904" w:type="dxa"/>
            <w:tcBorders>
              <w:bottom w:val="nil"/>
            </w:tcBorders>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83,9</w:t>
            </w:r>
          </w:p>
        </w:tc>
        <w:tc>
          <w:tcPr>
            <w:tcW w:w="904" w:type="dxa"/>
            <w:tcBorders>
              <w:bottom w:val="nil"/>
            </w:tcBorders>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84,6</w:t>
            </w:r>
          </w:p>
        </w:tc>
        <w:tc>
          <w:tcPr>
            <w:tcW w:w="1444" w:type="dxa"/>
            <w:tcBorders>
              <w:bottom w:val="nil"/>
            </w:tcBorders>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84,6</w:t>
            </w:r>
          </w:p>
        </w:tc>
        <w:tc>
          <w:tcPr>
            <w:tcW w:w="1513" w:type="dxa"/>
            <w:tcBorders>
              <w:bottom w:val="nil"/>
            </w:tcBorders>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84,8</w:t>
            </w:r>
          </w:p>
        </w:tc>
      </w:tr>
      <w:tr w:rsidR="00B615A5" w:rsidRPr="00B615A5">
        <w:tblPrEx>
          <w:tblBorders>
            <w:insideH w:val="nil"/>
          </w:tblBorders>
        </w:tblPrEx>
        <w:tc>
          <w:tcPr>
            <w:tcW w:w="12072" w:type="dxa"/>
            <w:gridSpan w:val="9"/>
            <w:tcBorders>
              <w:top w:val="nil"/>
            </w:tcBorders>
          </w:tcPr>
          <w:p w:rsidR="00B615A5" w:rsidRPr="00B615A5" w:rsidRDefault="00B615A5">
            <w:pPr>
              <w:pStyle w:val="ConsPlusNormal"/>
              <w:jc w:val="both"/>
              <w:rPr>
                <w:rFonts w:ascii="Times New Roman" w:hAnsi="Times New Roman" w:cs="Times New Roman"/>
              </w:rPr>
            </w:pPr>
            <w:r w:rsidRPr="00B615A5">
              <w:rPr>
                <w:rFonts w:ascii="Times New Roman" w:hAnsi="Times New Roman" w:cs="Times New Roman"/>
              </w:rPr>
              <w:t xml:space="preserve">(в ред. </w:t>
            </w:r>
            <w:hyperlink r:id="rId42">
              <w:r w:rsidRPr="00B615A5">
                <w:rPr>
                  <w:rFonts w:ascii="Times New Roman" w:hAnsi="Times New Roman" w:cs="Times New Roman"/>
                  <w:color w:val="0000FF"/>
                </w:rPr>
                <w:t>постановления</w:t>
              </w:r>
            </w:hyperlink>
            <w:r w:rsidRPr="00B615A5">
              <w:rPr>
                <w:rFonts w:ascii="Times New Roman" w:hAnsi="Times New Roman" w:cs="Times New Roman"/>
              </w:rPr>
              <w:t xml:space="preserve"> Администрации ЗАТО Северск от 18.12.2024 N 4977-па)</w:t>
            </w:r>
          </w:p>
        </w:tc>
      </w:tr>
      <w:tr w:rsidR="00B615A5" w:rsidRPr="00B615A5">
        <w:tc>
          <w:tcPr>
            <w:tcW w:w="249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Задачи подпрограммы 1</w:t>
            </w:r>
          </w:p>
        </w:tc>
        <w:tc>
          <w:tcPr>
            <w:tcW w:w="9578" w:type="dxa"/>
            <w:gridSpan w:val="8"/>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Экономия потребления энергетических ресурсов в муниципальном секторе</w:t>
            </w:r>
          </w:p>
        </w:tc>
      </w:tr>
      <w:tr w:rsidR="00B615A5" w:rsidRPr="00B615A5">
        <w:tc>
          <w:tcPr>
            <w:tcW w:w="2494" w:type="dxa"/>
            <w:vMerge/>
          </w:tcPr>
          <w:p w:rsidR="00B615A5" w:rsidRPr="00B615A5" w:rsidRDefault="00B615A5">
            <w:pPr>
              <w:pStyle w:val="ConsPlusNormal"/>
              <w:rPr>
                <w:rFonts w:ascii="Times New Roman" w:hAnsi="Times New Roman" w:cs="Times New Roman"/>
              </w:rPr>
            </w:pPr>
          </w:p>
        </w:tc>
        <w:tc>
          <w:tcPr>
            <w:tcW w:w="9578" w:type="dxa"/>
            <w:gridSpan w:val="8"/>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 Экономия потребления энергетических ресурсов в жилищном секторе</w:t>
            </w:r>
          </w:p>
        </w:tc>
      </w:tr>
      <w:tr w:rsidR="00B615A5" w:rsidRPr="00B615A5">
        <w:tblPrEx>
          <w:tblBorders>
            <w:insideH w:val="nil"/>
          </w:tblBorders>
        </w:tblPrEx>
        <w:tc>
          <w:tcPr>
            <w:tcW w:w="2494" w:type="dxa"/>
            <w:tcBorders>
              <w:bottom w:val="nil"/>
            </w:tcBorders>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Ведомственные целевые программы, входящие в состав подпрограммы 1 (далее - ВЦП) (до 31.12.2023)</w:t>
            </w:r>
          </w:p>
        </w:tc>
        <w:tc>
          <w:tcPr>
            <w:tcW w:w="9578" w:type="dxa"/>
            <w:gridSpan w:val="8"/>
            <w:tcBorders>
              <w:bottom w:val="nil"/>
            </w:tcBorders>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Отсутствуют</w:t>
            </w:r>
          </w:p>
        </w:tc>
      </w:tr>
      <w:tr w:rsidR="00B615A5" w:rsidRPr="00B615A5">
        <w:tblPrEx>
          <w:tblBorders>
            <w:insideH w:val="nil"/>
          </w:tblBorders>
        </w:tblPrEx>
        <w:tc>
          <w:tcPr>
            <w:tcW w:w="12072" w:type="dxa"/>
            <w:gridSpan w:val="9"/>
            <w:tcBorders>
              <w:top w:val="nil"/>
            </w:tcBorders>
          </w:tcPr>
          <w:p w:rsidR="00B615A5" w:rsidRPr="00B615A5" w:rsidRDefault="00B615A5">
            <w:pPr>
              <w:pStyle w:val="ConsPlusNormal"/>
              <w:jc w:val="both"/>
              <w:rPr>
                <w:rFonts w:ascii="Times New Roman" w:hAnsi="Times New Roman" w:cs="Times New Roman"/>
              </w:rPr>
            </w:pPr>
            <w:r w:rsidRPr="00B615A5">
              <w:rPr>
                <w:rFonts w:ascii="Times New Roman" w:hAnsi="Times New Roman" w:cs="Times New Roman"/>
              </w:rPr>
              <w:t xml:space="preserve">(в ред. </w:t>
            </w:r>
            <w:hyperlink r:id="rId43">
              <w:r w:rsidRPr="00B615A5">
                <w:rPr>
                  <w:rFonts w:ascii="Times New Roman" w:hAnsi="Times New Roman" w:cs="Times New Roman"/>
                  <w:color w:val="0000FF"/>
                </w:rPr>
                <w:t>постановления</w:t>
              </w:r>
            </w:hyperlink>
            <w:r w:rsidRPr="00B615A5">
              <w:rPr>
                <w:rFonts w:ascii="Times New Roman" w:hAnsi="Times New Roman" w:cs="Times New Roman"/>
              </w:rPr>
              <w:t xml:space="preserve"> Администрации ЗАТО Северск от 29.02.2024 N 685-па)</w:t>
            </w:r>
          </w:p>
        </w:tc>
      </w:tr>
      <w:tr w:rsidR="00B615A5" w:rsidRPr="00B615A5">
        <w:tc>
          <w:tcPr>
            <w:tcW w:w="2494" w:type="dxa"/>
            <w:vMerge w:val="restart"/>
            <w:tcBorders>
              <w:bottom w:val="nil"/>
            </w:tcBorders>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Объем финансирования подпрограммы 1, всего, в т.ч. по годам ее реализации, тыс. руб.</w:t>
            </w:r>
          </w:p>
        </w:tc>
        <w:tc>
          <w:tcPr>
            <w:tcW w:w="1928"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Источники</w:t>
            </w:r>
          </w:p>
        </w:tc>
        <w:tc>
          <w:tcPr>
            <w:tcW w:w="107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9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 год</w:t>
            </w:r>
          </w:p>
        </w:tc>
        <w:tc>
          <w:tcPr>
            <w:tcW w:w="9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 год</w:t>
            </w:r>
          </w:p>
        </w:tc>
        <w:tc>
          <w:tcPr>
            <w:tcW w:w="9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 год</w:t>
            </w:r>
          </w:p>
        </w:tc>
        <w:tc>
          <w:tcPr>
            <w:tcW w:w="9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 год</w:t>
            </w:r>
          </w:p>
        </w:tc>
        <w:tc>
          <w:tcPr>
            <w:tcW w:w="14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год (прогнозный период)</w:t>
            </w:r>
          </w:p>
        </w:tc>
        <w:tc>
          <w:tcPr>
            <w:tcW w:w="1513"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год (прогнозный период)</w:t>
            </w:r>
          </w:p>
        </w:tc>
      </w:tr>
      <w:tr w:rsidR="00B615A5" w:rsidRPr="00B615A5">
        <w:tc>
          <w:tcPr>
            <w:tcW w:w="2494" w:type="dxa"/>
            <w:vMerge/>
            <w:tcBorders>
              <w:bottom w:val="nil"/>
            </w:tcBorders>
          </w:tcPr>
          <w:p w:rsidR="00B615A5" w:rsidRPr="00B615A5" w:rsidRDefault="00B615A5">
            <w:pPr>
              <w:pStyle w:val="ConsPlusNormal"/>
              <w:rPr>
                <w:rFonts w:ascii="Times New Roman" w:hAnsi="Times New Roman" w:cs="Times New Roman"/>
              </w:rPr>
            </w:pPr>
          </w:p>
        </w:tc>
        <w:tc>
          <w:tcPr>
            <w:tcW w:w="192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Местный бюджет</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6383,06</w:t>
            </w:r>
          </w:p>
        </w:tc>
        <w:tc>
          <w:tcPr>
            <w:tcW w:w="90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2284,22</w:t>
            </w:r>
          </w:p>
        </w:tc>
        <w:tc>
          <w:tcPr>
            <w:tcW w:w="90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1563,18</w:t>
            </w:r>
          </w:p>
        </w:tc>
        <w:tc>
          <w:tcPr>
            <w:tcW w:w="90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1392,83</w:t>
            </w:r>
          </w:p>
        </w:tc>
        <w:tc>
          <w:tcPr>
            <w:tcW w:w="90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1142,83</w:t>
            </w:r>
          </w:p>
        </w:tc>
        <w:tc>
          <w:tcPr>
            <w:tcW w:w="14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200,00</w:t>
            </w:r>
          </w:p>
        </w:tc>
        <w:tc>
          <w:tcPr>
            <w:tcW w:w="1513"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200,00</w:t>
            </w:r>
          </w:p>
        </w:tc>
      </w:tr>
      <w:tr w:rsidR="00B615A5" w:rsidRPr="00B615A5">
        <w:tc>
          <w:tcPr>
            <w:tcW w:w="2494" w:type="dxa"/>
            <w:vMerge/>
            <w:tcBorders>
              <w:bottom w:val="nil"/>
            </w:tcBorders>
          </w:tcPr>
          <w:p w:rsidR="00B615A5" w:rsidRPr="00B615A5" w:rsidRDefault="00B615A5">
            <w:pPr>
              <w:pStyle w:val="ConsPlusNormal"/>
              <w:rPr>
                <w:rFonts w:ascii="Times New Roman" w:hAnsi="Times New Roman" w:cs="Times New Roman"/>
              </w:rPr>
            </w:pPr>
          </w:p>
        </w:tc>
        <w:tc>
          <w:tcPr>
            <w:tcW w:w="192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Другие источники:</w:t>
            </w:r>
          </w:p>
        </w:tc>
        <w:tc>
          <w:tcPr>
            <w:tcW w:w="1077" w:type="dxa"/>
          </w:tcPr>
          <w:p w:rsidR="00B615A5" w:rsidRPr="00B615A5" w:rsidRDefault="00B615A5">
            <w:pPr>
              <w:pStyle w:val="ConsPlusNormal"/>
              <w:rPr>
                <w:rFonts w:ascii="Times New Roman" w:hAnsi="Times New Roman" w:cs="Times New Roman"/>
              </w:rPr>
            </w:pPr>
          </w:p>
        </w:tc>
        <w:tc>
          <w:tcPr>
            <w:tcW w:w="904" w:type="dxa"/>
          </w:tcPr>
          <w:p w:rsidR="00B615A5" w:rsidRPr="00B615A5" w:rsidRDefault="00B615A5">
            <w:pPr>
              <w:pStyle w:val="ConsPlusNormal"/>
              <w:rPr>
                <w:rFonts w:ascii="Times New Roman" w:hAnsi="Times New Roman" w:cs="Times New Roman"/>
              </w:rPr>
            </w:pPr>
          </w:p>
        </w:tc>
        <w:tc>
          <w:tcPr>
            <w:tcW w:w="904" w:type="dxa"/>
          </w:tcPr>
          <w:p w:rsidR="00B615A5" w:rsidRPr="00B615A5" w:rsidRDefault="00B615A5">
            <w:pPr>
              <w:pStyle w:val="ConsPlusNormal"/>
              <w:rPr>
                <w:rFonts w:ascii="Times New Roman" w:hAnsi="Times New Roman" w:cs="Times New Roman"/>
              </w:rPr>
            </w:pPr>
          </w:p>
        </w:tc>
        <w:tc>
          <w:tcPr>
            <w:tcW w:w="904" w:type="dxa"/>
          </w:tcPr>
          <w:p w:rsidR="00B615A5" w:rsidRPr="00B615A5" w:rsidRDefault="00B615A5">
            <w:pPr>
              <w:pStyle w:val="ConsPlusNormal"/>
              <w:rPr>
                <w:rFonts w:ascii="Times New Roman" w:hAnsi="Times New Roman" w:cs="Times New Roman"/>
              </w:rPr>
            </w:pPr>
          </w:p>
        </w:tc>
        <w:tc>
          <w:tcPr>
            <w:tcW w:w="904" w:type="dxa"/>
          </w:tcPr>
          <w:p w:rsidR="00B615A5" w:rsidRPr="00B615A5" w:rsidRDefault="00B615A5">
            <w:pPr>
              <w:pStyle w:val="ConsPlusNormal"/>
              <w:rPr>
                <w:rFonts w:ascii="Times New Roman" w:hAnsi="Times New Roman" w:cs="Times New Roman"/>
              </w:rPr>
            </w:pPr>
          </w:p>
        </w:tc>
        <w:tc>
          <w:tcPr>
            <w:tcW w:w="1444" w:type="dxa"/>
          </w:tcPr>
          <w:p w:rsidR="00B615A5" w:rsidRPr="00B615A5" w:rsidRDefault="00B615A5">
            <w:pPr>
              <w:pStyle w:val="ConsPlusNormal"/>
              <w:rPr>
                <w:rFonts w:ascii="Times New Roman" w:hAnsi="Times New Roman" w:cs="Times New Roman"/>
              </w:rPr>
            </w:pPr>
          </w:p>
        </w:tc>
        <w:tc>
          <w:tcPr>
            <w:tcW w:w="1513" w:type="dxa"/>
          </w:tcPr>
          <w:p w:rsidR="00B615A5" w:rsidRPr="00B615A5" w:rsidRDefault="00B615A5">
            <w:pPr>
              <w:pStyle w:val="ConsPlusNormal"/>
              <w:rPr>
                <w:rFonts w:ascii="Times New Roman" w:hAnsi="Times New Roman" w:cs="Times New Roman"/>
              </w:rPr>
            </w:pPr>
          </w:p>
        </w:tc>
      </w:tr>
      <w:tr w:rsidR="00B615A5" w:rsidRPr="00B615A5">
        <w:tc>
          <w:tcPr>
            <w:tcW w:w="2494" w:type="dxa"/>
            <w:vMerge/>
            <w:tcBorders>
              <w:bottom w:val="nil"/>
            </w:tcBorders>
          </w:tcPr>
          <w:p w:rsidR="00B615A5" w:rsidRPr="00B615A5" w:rsidRDefault="00B615A5">
            <w:pPr>
              <w:pStyle w:val="ConsPlusNormal"/>
              <w:rPr>
                <w:rFonts w:ascii="Times New Roman" w:hAnsi="Times New Roman" w:cs="Times New Roman"/>
              </w:rPr>
            </w:pPr>
          </w:p>
        </w:tc>
        <w:tc>
          <w:tcPr>
            <w:tcW w:w="192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федеральный бюджет (по согласованию (прогноз)</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90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90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90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90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13"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2494" w:type="dxa"/>
            <w:vMerge/>
            <w:tcBorders>
              <w:bottom w:val="nil"/>
            </w:tcBorders>
          </w:tcPr>
          <w:p w:rsidR="00B615A5" w:rsidRPr="00B615A5" w:rsidRDefault="00B615A5">
            <w:pPr>
              <w:pStyle w:val="ConsPlusNormal"/>
              <w:rPr>
                <w:rFonts w:ascii="Times New Roman" w:hAnsi="Times New Roman" w:cs="Times New Roman"/>
              </w:rPr>
            </w:pPr>
          </w:p>
        </w:tc>
        <w:tc>
          <w:tcPr>
            <w:tcW w:w="192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бюджет Томской </w:t>
            </w:r>
            <w:r w:rsidRPr="00B615A5">
              <w:rPr>
                <w:rFonts w:ascii="Times New Roman" w:hAnsi="Times New Roman" w:cs="Times New Roman"/>
              </w:rPr>
              <w:lastRenderedPageBreak/>
              <w:t>области (по согласованию (прогноз)</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0,00</w:t>
            </w:r>
          </w:p>
        </w:tc>
        <w:tc>
          <w:tcPr>
            <w:tcW w:w="90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90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90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90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13"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2494" w:type="dxa"/>
            <w:vMerge/>
            <w:tcBorders>
              <w:bottom w:val="nil"/>
            </w:tcBorders>
          </w:tcPr>
          <w:p w:rsidR="00B615A5" w:rsidRPr="00B615A5" w:rsidRDefault="00B615A5">
            <w:pPr>
              <w:pStyle w:val="ConsPlusNormal"/>
              <w:rPr>
                <w:rFonts w:ascii="Times New Roman" w:hAnsi="Times New Roman" w:cs="Times New Roman"/>
              </w:rPr>
            </w:pPr>
          </w:p>
        </w:tc>
        <w:tc>
          <w:tcPr>
            <w:tcW w:w="192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внебюджетные источники (по согласованию (прогноз)</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3000,00</w:t>
            </w:r>
          </w:p>
        </w:tc>
        <w:tc>
          <w:tcPr>
            <w:tcW w:w="90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90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90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90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513"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blPrEx>
          <w:tblBorders>
            <w:insideH w:val="nil"/>
          </w:tblBorders>
        </w:tblPrEx>
        <w:tc>
          <w:tcPr>
            <w:tcW w:w="2494" w:type="dxa"/>
            <w:vMerge/>
            <w:tcBorders>
              <w:bottom w:val="nil"/>
            </w:tcBorders>
          </w:tcPr>
          <w:p w:rsidR="00B615A5" w:rsidRPr="00B615A5" w:rsidRDefault="00B615A5">
            <w:pPr>
              <w:pStyle w:val="ConsPlusNormal"/>
              <w:rPr>
                <w:rFonts w:ascii="Times New Roman" w:hAnsi="Times New Roman" w:cs="Times New Roman"/>
              </w:rPr>
            </w:pPr>
          </w:p>
        </w:tc>
        <w:tc>
          <w:tcPr>
            <w:tcW w:w="1928" w:type="dxa"/>
            <w:tcBorders>
              <w:bottom w:val="nil"/>
            </w:tcBorders>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Всего</w:t>
            </w:r>
          </w:p>
        </w:tc>
        <w:tc>
          <w:tcPr>
            <w:tcW w:w="1077" w:type="dxa"/>
            <w:tcBorders>
              <w:bottom w:val="nil"/>
            </w:tcBorders>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9383,06</w:t>
            </w:r>
          </w:p>
        </w:tc>
        <w:tc>
          <w:tcPr>
            <w:tcW w:w="904" w:type="dxa"/>
            <w:tcBorders>
              <w:bottom w:val="nil"/>
            </w:tcBorders>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3284,22</w:t>
            </w:r>
          </w:p>
        </w:tc>
        <w:tc>
          <w:tcPr>
            <w:tcW w:w="904" w:type="dxa"/>
            <w:tcBorders>
              <w:bottom w:val="nil"/>
            </w:tcBorders>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2563,18</w:t>
            </w:r>
          </w:p>
        </w:tc>
        <w:tc>
          <w:tcPr>
            <w:tcW w:w="904" w:type="dxa"/>
            <w:tcBorders>
              <w:bottom w:val="nil"/>
            </w:tcBorders>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2392,83</w:t>
            </w:r>
          </w:p>
        </w:tc>
        <w:tc>
          <w:tcPr>
            <w:tcW w:w="904" w:type="dxa"/>
            <w:tcBorders>
              <w:bottom w:val="nil"/>
            </w:tcBorders>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1142,83</w:t>
            </w:r>
          </w:p>
        </w:tc>
        <w:tc>
          <w:tcPr>
            <w:tcW w:w="1444" w:type="dxa"/>
            <w:tcBorders>
              <w:bottom w:val="nil"/>
            </w:tcBorders>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200,00</w:t>
            </w:r>
          </w:p>
        </w:tc>
        <w:tc>
          <w:tcPr>
            <w:tcW w:w="1513" w:type="dxa"/>
            <w:tcBorders>
              <w:bottom w:val="nil"/>
            </w:tcBorders>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200,00</w:t>
            </w:r>
          </w:p>
        </w:tc>
      </w:tr>
      <w:tr w:rsidR="00B615A5" w:rsidRPr="00B615A5">
        <w:tblPrEx>
          <w:tblBorders>
            <w:insideH w:val="nil"/>
          </w:tblBorders>
        </w:tblPrEx>
        <w:tc>
          <w:tcPr>
            <w:tcW w:w="12072" w:type="dxa"/>
            <w:gridSpan w:val="9"/>
            <w:tcBorders>
              <w:top w:val="nil"/>
            </w:tcBorders>
          </w:tcPr>
          <w:p w:rsidR="00B615A5" w:rsidRPr="00B615A5" w:rsidRDefault="00B615A5">
            <w:pPr>
              <w:pStyle w:val="ConsPlusNormal"/>
              <w:jc w:val="both"/>
              <w:rPr>
                <w:rFonts w:ascii="Times New Roman" w:hAnsi="Times New Roman" w:cs="Times New Roman"/>
              </w:rPr>
            </w:pPr>
            <w:r w:rsidRPr="00B615A5">
              <w:rPr>
                <w:rFonts w:ascii="Times New Roman" w:hAnsi="Times New Roman" w:cs="Times New Roman"/>
              </w:rPr>
              <w:t xml:space="preserve">(в ред. </w:t>
            </w:r>
            <w:hyperlink r:id="rId44">
              <w:r w:rsidRPr="00B615A5">
                <w:rPr>
                  <w:rFonts w:ascii="Times New Roman" w:hAnsi="Times New Roman" w:cs="Times New Roman"/>
                  <w:color w:val="0000FF"/>
                </w:rPr>
                <w:t>постановления</w:t>
              </w:r>
            </w:hyperlink>
            <w:r w:rsidRPr="00B615A5">
              <w:rPr>
                <w:rFonts w:ascii="Times New Roman" w:hAnsi="Times New Roman" w:cs="Times New Roman"/>
              </w:rPr>
              <w:t xml:space="preserve"> Администрации ЗАТО Северск от 18.12.2024 N 4977-па)</w:t>
            </w:r>
          </w:p>
        </w:tc>
      </w:tr>
    </w:tbl>
    <w:p w:rsidR="00B615A5" w:rsidRPr="00B615A5" w:rsidRDefault="00B615A5">
      <w:pPr>
        <w:pStyle w:val="ConsPlusNormal"/>
        <w:rPr>
          <w:rFonts w:ascii="Times New Roman" w:hAnsi="Times New Roman" w:cs="Times New Roman"/>
        </w:rPr>
        <w:sectPr w:rsidR="00B615A5" w:rsidRPr="00B615A5">
          <w:pgSz w:w="16838" w:h="11905" w:orient="landscape"/>
          <w:pgMar w:top="1701" w:right="1134" w:bottom="850" w:left="1134" w:header="0" w:footer="0" w:gutter="0"/>
          <w:cols w:space="720"/>
          <w:titlePg/>
        </w:sectPr>
      </w:pPr>
    </w:p>
    <w:p w:rsidR="00B615A5" w:rsidRPr="00B615A5" w:rsidRDefault="00B615A5">
      <w:pPr>
        <w:pStyle w:val="ConsPlusNormal"/>
        <w:jc w:val="both"/>
        <w:rPr>
          <w:rFonts w:ascii="Times New Roman" w:hAnsi="Times New Roman" w:cs="Times New Roman"/>
        </w:rPr>
      </w:pPr>
    </w:p>
    <w:p w:rsidR="00B615A5" w:rsidRPr="00B615A5" w:rsidRDefault="00B615A5">
      <w:pPr>
        <w:pStyle w:val="ConsPlusTitle"/>
        <w:jc w:val="center"/>
        <w:outlineLvl w:val="2"/>
        <w:rPr>
          <w:rFonts w:ascii="Times New Roman" w:hAnsi="Times New Roman" w:cs="Times New Roman"/>
        </w:rPr>
      </w:pPr>
      <w:r w:rsidRPr="00B615A5">
        <w:rPr>
          <w:rFonts w:ascii="Times New Roman" w:hAnsi="Times New Roman" w:cs="Times New Roman"/>
        </w:rPr>
        <w:t>I. ХАРАКТЕРИСТИКА ТЕКУЩЕГО СОСТОЯНИЯ СФЕРЫ</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РЕАЛИЗАЦИИ ПОДПРОГРАММЫ 1</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ind w:firstLine="540"/>
        <w:jc w:val="both"/>
        <w:rPr>
          <w:rFonts w:ascii="Times New Roman" w:hAnsi="Times New Roman" w:cs="Times New Roman"/>
        </w:rPr>
      </w:pPr>
      <w:r w:rsidRPr="00B615A5">
        <w:rPr>
          <w:rFonts w:ascii="Times New Roman" w:hAnsi="Times New Roman" w:cs="Times New Roman"/>
        </w:rPr>
        <w:t>Состояние объектов муниципальной социальной сферы по результатам энергоаудита (энергодекларации) 2019 года оценивается как удовлетворительное, но при этом фактическое потребление коммунальных ресурсов превышает нормируемые объемы потребления. Сверхнормативное потребление обусловлено рядом объективных причин, таких как неудовлетворительное состояние ограждающих конструкций, высокий износ инженерных систем зданий, отсутствие средств регулирования теплопотребления, низкий уровень подготовки специалистов, отсутствие механизмов экономического стимулирования.</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Реализация мероприятий подпрограммы 1 позволит при прежней площади зданий и помещений, занимаемой органами местного самоуправления и муниципальными учреждениями, обеспечить снижение потребления тепловой энергии и стабильное потребление электрической энергии, а при росте численности сотрудников снизить потребление горячей и холодной воды.</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Title"/>
        <w:jc w:val="center"/>
        <w:outlineLvl w:val="2"/>
        <w:rPr>
          <w:rFonts w:ascii="Times New Roman" w:hAnsi="Times New Roman" w:cs="Times New Roman"/>
        </w:rPr>
      </w:pPr>
      <w:r w:rsidRPr="00B615A5">
        <w:rPr>
          <w:rFonts w:ascii="Times New Roman" w:hAnsi="Times New Roman" w:cs="Times New Roman"/>
        </w:rPr>
        <w:t>II. ЦЕЛИ И ЗАДАЧИ ПОДПРОГРАММЫ 1, СРОКИ И ЭТАПЫ ЕЕ</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РЕАЛИЗАЦИИ, ЦЕЛЕВЫЕ ПОКАЗАТЕЛИ (ИНДИКАТОРЫ)</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РЕЗУЛЬТАТИВНОСТИ РЕАЛИЗАЦИИ ПОДПРОГРАММЫ 1</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ind w:firstLine="540"/>
        <w:jc w:val="both"/>
        <w:rPr>
          <w:rFonts w:ascii="Times New Roman" w:hAnsi="Times New Roman" w:cs="Times New Roman"/>
        </w:rPr>
      </w:pPr>
      <w:r w:rsidRPr="00B615A5">
        <w:rPr>
          <w:rFonts w:ascii="Times New Roman" w:hAnsi="Times New Roman" w:cs="Times New Roman"/>
        </w:rPr>
        <w:t>Цель подпрограммы 1 - экономия потребления энергетических ресурсов в муниципальном и жилищном секторе с использованием энергосберегающих приборов и технологий.</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Для достижения цели необходимо решение следующих задач подпрограммы 1:</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экономия потребления энергетических ресурсов в муниципальном секторе;</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экономия потребления энергетических ресурсов в жилищном секторе.</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Срок реализации подпрограммы 1 - 2021 - 2024 годы.</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Сведения о составе и значениях целевых показателей (индикаторов) результативности подпрограммы 1 представлены в таблице 1.</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Title"/>
        <w:jc w:val="center"/>
        <w:outlineLvl w:val="3"/>
        <w:rPr>
          <w:rFonts w:ascii="Times New Roman" w:hAnsi="Times New Roman" w:cs="Times New Roman"/>
        </w:rPr>
      </w:pPr>
      <w:r w:rsidRPr="00B615A5">
        <w:rPr>
          <w:rFonts w:ascii="Times New Roman" w:hAnsi="Times New Roman" w:cs="Times New Roman"/>
        </w:rPr>
        <w:t>Сведения о составе и значениях целевых показателей</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(индикаторов) результативности подпрограммы 1 "Повышение</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энергетической эффективности в муниципальном и жилищном</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секторе" муниципальной программы "Повышение</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энергоэффективности в ЗАТО Северск"</w:t>
      </w:r>
    </w:p>
    <w:p w:rsidR="00B615A5" w:rsidRPr="00B615A5" w:rsidRDefault="00B615A5">
      <w:pPr>
        <w:pStyle w:val="ConsPlusNormal"/>
        <w:jc w:val="center"/>
        <w:rPr>
          <w:rFonts w:ascii="Times New Roman" w:hAnsi="Times New Roman" w:cs="Times New Roman"/>
        </w:rPr>
      </w:pPr>
    </w:p>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 xml:space="preserve">(в ред. </w:t>
      </w:r>
      <w:hyperlink r:id="rId45">
        <w:r w:rsidRPr="00B615A5">
          <w:rPr>
            <w:rFonts w:ascii="Times New Roman" w:hAnsi="Times New Roman" w:cs="Times New Roman"/>
            <w:color w:val="0000FF"/>
          </w:rPr>
          <w:t>постановления</w:t>
        </w:r>
      </w:hyperlink>
      <w:r w:rsidRPr="00B615A5">
        <w:rPr>
          <w:rFonts w:ascii="Times New Roman" w:hAnsi="Times New Roman" w:cs="Times New Roman"/>
        </w:rPr>
        <w:t xml:space="preserve"> Администрации ЗАТО Северск</w:t>
      </w:r>
    </w:p>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от 18.12.2024 N 4977-па)</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Таблица 1</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rPr>
          <w:rFonts w:ascii="Times New Roman" w:hAnsi="Times New Roman" w:cs="Times New Roman"/>
        </w:rPr>
        <w:sectPr w:rsidR="00B615A5" w:rsidRPr="00B615A5">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1928"/>
        <w:gridCol w:w="850"/>
        <w:gridCol w:w="850"/>
        <w:gridCol w:w="850"/>
        <w:gridCol w:w="850"/>
        <w:gridCol w:w="907"/>
        <w:gridCol w:w="850"/>
        <w:gridCol w:w="850"/>
        <w:gridCol w:w="850"/>
        <w:gridCol w:w="850"/>
        <w:gridCol w:w="1134"/>
        <w:gridCol w:w="1134"/>
        <w:gridCol w:w="1134"/>
      </w:tblGrid>
      <w:tr w:rsidR="00B615A5" w:rsidRPr="00B615A5">
        <w:tc>
          <w:tcPr>
            <w:tcW w:w="567"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N п/п</w:t>
            </w:r>
          </w:p>
        </w:tc>
        <w:tc>
          <w:tcPr>
            <w:tcW w:w="1928"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Наименование целевого показателя (индикатора)</w:t>
            </w:r>
          </w:p>
        </w:tc>
        <w:tc>
          <w:tcPr>
            <w:tcW w:w="850"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Единица измерения</w:t>
            </w:r>
          </w:p>
        </w:tc>
        <w:tc>
          <w:tcPr>
            <w:tcW w:w="6857" w:type="dxa"/>
            <w:gridSpan w:val="8"/>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Значения целевых показателей</w:t>
            </w:r>
          </w:p>
        </w:tc>
        <w:tc>
          <w:tcPr>
            <w:tcW w:w="113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Периодичность сбора данных</w:t>
            </w:r>
          </w:p>
        </w:tc>
        <w:tc>
          <w:tcPr>
            <w:tcW w:w="113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Метод сбора информации</w:t>
            </w:r>
          </w:p>
        </w:tc>
        <w:tc>
          <w:tcPr>
            <w:tcW w:w="113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Ответственный за сбор данных по показателю</w:t>
            </w:r>
          </w:p>
        </w:tc>
      </w:tr>
      <w:tr w:rsidR="00B615A5" w:rsidRPr="00B615A5">
        <w:tc>
          <w:tcPr>
            <w:tcW w:w="567" w:type="dxa"/>
            <w:vMerge/>
          </w:tcPr>
          <w:p w:rsidR="00B615A5" w:rsidRPr="00B615A5" w:rsidRDefault="00B615A5">
            <w:pPr>
              <w:pStyle w:val="ConsPlusNormal"/>
              <w:rPr>
                <w:rFonts w:ascii="Times New Roman" w:hAnsi="Times New Roman" w:cs="Times New Roman"/>
              </w:rPr>
            </w:pPr>
          </w:p>
        </w:tc>
        <w:tc>
          <w:tcPr>
            <w:tcW w:w="1928" w:type="dxa"/>
            <w:vMerge/>
          </w:tcPr>
          <w:p w:rsidR="00B615A5" w:rsidRPr="00B615A5" w:rsidRDefault="00B615A5">
            <w:pPr>
              <w:pStyle w:val="ConsPlusNormal"/>
              <w:rPr>
                <w:rFonts w:ascii="Times New Roman" w:hAnsi="Times New Roman" w:cs="Times New Roman"/>
              </w:rPr>
            </w:pPr>
          </w:p>
        </w:tc>
        <w:tc>
          <w:tcPr>
            <w:tcW w:w="850" w:type="dxa"/>
            <w:vMerge/>
          </w:tcPr>
          <w:p w:rsidR="00B615A5" w:rsidRPr="00B615A5" w:rsidRDefault="00B615A5">
            <w:pPr>
              <w:pStyle w:val="ConsPlusNormal"/>
              <w:rPr>
                <w:rFonts w:ascii="Times New Roman" w:hAnsi="Times New Roman" w:cs="Times New Roman"/>
              </w:rPr>
            </w:pP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2019 год</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2020 год</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 год</w:t>
            </w:r>
          </w:p>
        </w:tc>
        <w:tc>
          <w:tcPr>
            <w:tcW w:w="90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 год</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 год</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 год</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год (прогнозный период)</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год (прогнозный период)</w:t>
            </w: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r>
      <w:tr w:rsidR="00B615A5" w:rsidRPr="00B615A5">
        <w:tc>
          <w:tcPr>
            <w:tcW w:w="56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w:t>
            </w:r>
          </w:p>
        </w:tc>
        <w:tc>
          <w:tcPr>
            <w:tcW w:w="1928"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w:t>
            </w:r>
          </w:p>
        </w:tc>
        <w:tc>
          <w:tcPr>
            <w:tcW w:w="90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13</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14</w:t>
            </w:r>
          </w:p>
        </w:tc>
      </w:tr>
      <w:tr w:rsidR="00B615A5" w:rsidRPr="00B615A5">
        <w:tc>
          <w:tcPr>
            <w:tcW w:w="13604" w:type="dxa"/>
            <w:gridSpan w:val="14"/>
          </w:tcPr>
          <w:p w:rsidR="00B615A5" w:rsidRPr="00B615A5" w:rsidRDefault="00B615A5">
            <w:pPr>
              <w:pStyle w:val="ConsPlusNormal"/>
              <w:outlineLvl w:val="4"/>
              <w:rPr>
                <w:rFonts w:ascii="Times New Roman" w:hAnsi="Times New Roman" w:cs="Times New Roman"/>
              </w:rPr>
            </w:pPr>
            <w:r w:rsidRPr="00B615A5">
              <w:rPr>
                <w:rFonts w:ascii="Times New Roman" w:hAnsi="Times New Roman" w:cs="Times New Roman"/>
              </w:rPr>
              <w:t>Показатели подпрограммы 1 "Повышение энергетической эффективности в муниципальном и жилищном секторе"</w:t>
            </w:r>
          </w:p>
        </w:tc>
      </w:tr>
      <w:tr w:rsidR="00B615A5" w:rsidRPr="00B615A5">
        <w:tc>
          <w:tcPr>
            <w:tcW w:w="56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w:t>
            </w:r>
          </w:p>
        </w:tc>
        <w:tc>
          <w:tcPr>
            <w:tcW w:w="192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Доля объема электрической энергии, расчеты за которую осуществляются с использованием приборов учета, в общем объеме электрической энергии, потребляемой (используемой) на территории муниципального образования</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проц</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90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Периодическая отчетность</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r>
      <w:tr w:rsidR="00B615A5" w:rsidRPr="00B615A5">
        <w:tc>
          <w:tcPr>
            <w:tcW w:w="56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w:t>
            </w:r>
          </w:p>
        </w:tc>
        <w:tc>
          <w:tcPr>
            <w:tcW w:w="192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Доля объема тепловой энергии, расчеты за которую осуществляются с использованием приборов учета, в </w:t>
            </w:r>
            <w:r w:rsidRPr="00B615A5">
              <w:rPr>
                <w:rFonts w:ascii="Times New Roman" w:hAnsi="Times New Roman" w:cs="Times New Roman"/>
              </w:rPr>
              <w:lastRenderedPageBreak/>
              <w:t>общем объеме тепловой энергии, потребляемой (используемой) на территории муниципального образования</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проц</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51,9</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50,8</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49,6</w:t>
            </w:r>
          </w:p>
        </w:tc>
        <w:tc>
          <w:tcPr>
            <w:tcW w:w="90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53,2</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74,2</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74,6</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74,7</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74,8</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Периодическая отчетность</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r>
      <w:tr w:rsidR="00B615A5" w:rsidRPr="00B615A5">
        <w:tc>
          <w:tcPr>
            <w:tcW w:w="56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w:t>
            </w:r>
          </w:p>
        </w:tc>
        <w:tc>
          <w:tcPr>
            <w:tcW w:w="192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Доля объема холодной воды, расчеты за которую осуществляются с использованием приборов учета, в общем объеме холодной воды, потребляемой (используемой) на территории муниципального образования</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проц</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83</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83</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83</w:t>
            </w:r>
          </w:p>
        </w:tc>
        <w:tc>
          <w:tcPr>
            <w:tcW w:w="90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76,4</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76,1</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76,3</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76,5</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76,6</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Периодическая отчетность</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r>
      <w:tr w:rsidR="00B615A5" w:rsidRPr="00B615A5">
        <w:tc>
          <w:tcPr>
            <w:tcW w:w="56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w:t>
            </w:r>
          </w:p>
        </w:tc>
        <w:tc>
          <w:tcPr>
            <w:tcW w:w="192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Доля объема горячей воды, расчеты за которую осуществляются с использованием приборов учета, в общем объеме горячей воды, потребляемой (используемой) на территории муниципального </w:t>
            </w:r>
            <w:r w:rsidRPr="00B615A5">
              <w:rPr>
                <w:rFonts w:ascii="Times New Roman" w:hAnsi="Times New Roman" w:cs="Times New Roman"/>
              </w:rPr>
              <w:lastRenderedPageBreak/>
              <w:t>образования</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проц</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39</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39</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39</w:t>
            </w:r>
          </w:p>
        </w:tc>
        <w:tc>
          <w:tcPr>
            <w:tcW w:w="90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34,3</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44,2</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44,5</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44,8</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45</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Периодическая отчетность</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r>
      <w:tr w:rsidR="00B615A5" w:rsidRPr="00B615A5">
        <w:tc>
          <w:tcPr>
            <w:tcW w:w="56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w:t>
            </w:r>
          </w:p>
        </w:tc>
        <w:tc>
          <w:tcPr>
            <w:tcW w:w="192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проц</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90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Периодическая отчетность</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r>
      <w:tr w:rsidR="00B615A5" w:rsidRPr="00B615A5">
        <w:tc>
          <w:tcPr>
            <w:tcW w:w="56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w:t>
            </w:r>
          </w:p>
        </w:tc>
        <w:tc>
          <w:tcPr>
            <w:tcW w:w="192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Увеличение доли жилых помещений, оснащенных индивидуальными приборами учета холодной воды</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проц</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79,4</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78,9</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79,1</w:t>
            </w:r>
          </w:p>
        </w:tc>
        <w:tc>
          <w:tcPr>
            <w:tcW w:w="90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82,8</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84,1</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84,8</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84,9</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85,0</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Периодическая отчетность</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r>
      <w:tr w:rsidR="00B615A5" w:rsidRPr="00B615A5">
        <w:tc>
          <w:tcPr>
            <w:tcW w:w="56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w:t>
            </w:r>
          </w:p>
        </w:tc>
        <w:tc>
          <w:tcPr>
            <w:tcW w:w="192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Увеличение доли жилых помещений, оснащенных индивидуальными приборами учета горячей воды</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проц</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79,1</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78,6</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78,7</w:t>
            </w:r>
          </w:p>
        </w:tc>
        <w:tc>
          <w:tcPr>
            <w:tcW w:w="90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82,5</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83,9</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84,6</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84,6</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84,8</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Периодическая отчетность</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r>
      <w:tr w:rsidR="00B615A5" w:rsidRPr="00B615A5">
        <w:tc>
          <w:tcPr>
            <w:tcW w:w="13604" w:type="dxa"/>
            <w:gridSpan w:val="14"/>
          </w:tcPr>
          <w:p w:rsidR="00B615A5" w:rsidRPr="00B615A5" w:rsidRDefault="00B615A5">
            <w:pPr>
              <w:pStyle w:val="ConsPlusNormal"/>
              <w:outlineLvl w:val="4"/>
              <w:rPr>
                <w:rFonts w:ascii="Times New Roman" w:hAnsi="Times New Roman" w:cs="Times New Roman"/>
              </w:rPr>
            </w:pPr>
            <w:r w:rsidRPr="00B615A5">
              <w:rPr>
                <w:rFonts w:ascii="Times New Roman" w:hAnsi="Times New Roman" w:cs="Times New Roman"/>
              </w:rPr>
              <w:t>Показатели задачи 1 "Экономия потребления энергетических ресурсов в муниципальном секторе" подпрограммы 1</w:t>
            </w:r>
          </w:p>
        </w:tc>
      </w:tr>
      <w:tr w:rsidR="00B615A5" w:rsidRPr="00B615A5">
        <w:tc>
          <w:tcPr>
            <w:tcW w:w="56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w:t>
            </w:r>
          </w:p>
        </w:tc>
        <w:tc>
          <w:tcPr>
            <w:tcW w:w="192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Удельный </w:t>
            </w:r>
            <w:r w:rsidRPr="00B615A5">
              <w:rPr>
                <w:rFonts w:ascii="Times New Roman" w:hAnsi="Times New Roman" w:cs="Times New Roman"/>
              </w:rPr>
              <w:lastRenderedPageBreak/>
              <w:t>суммарный расход энергетических ресурсов органов местного самоуправления и муниципальных учреждений на кв. м</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 xml:space="preserve">тыс т </w:t>
            </w:r>
            <w:r w:rsidRPr="00B615A5">
              <w:rPr>
                <w:rFonts w:ascii="Times New Roman" w:hAnsi="Times New Roman" w:cs="Times New Roman"/>
              </w:rPr>
              <w:lastRenderedPageBreak/>
              <w:t>усл топл</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0,058</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0,058</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0,057</w:t>
            </w:r>
          </w:p>
        </w:tc>
        <w:tc>
          <w:tcPr>
            <w:tcW w:w="90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0,057</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0,057</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0,057</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0,057</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0,057</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Ежекварта</w:t>
            </w:r>
            <w:r w:rsidRPr="00B615A5">
              <w:rPr>
                <w:rFonts w:ascii="Times New Roman" w:hAnsi="Times New Roman" w:cs="Times New Roman"/>
              </w:rPr>
              <w:lastRenderedPageBreak/>
              <w:t>льно</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lastRenderedPageBreak/>
              <w:t>Периодич</w:t>
            </w:r>
            <w:r w:rsidRPr="00B615A5">
              <w:rPr>
                <w:rFonts w:ascii="Times New Roman" w:hAnsi="Times New Roman" w:cs="Times New Roman"/>
              </w:rPr>
              <w:lastRenderedPageBreak/>
              <w:t>еская отчетность</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lastRenderedPageBreak/>
              <w:t xml:space="preserve">УЖКХ </w:t>
            </w:r>
            <w:r w:rsidRPr="00B615A5">
              <w:rPr>
                <w:rFonts w:ascii="Times New Roman" w:hAnsi="Times New Roman" w:cs="Times New Roman"/>
              </w:rPr>
              <w:lastRenderedPageBreak/>
              <w:t>ТиС</w:t>
            </w:r>
          </w:p>
        </w:tc>
      </w:tr>
      <w:tr w:rsidR="00B615A5" w:rsidRPr="00B615A5">
        <w:tc>
          <w:tcPr>
            <w:tcW w:w="13604" w:type="dxa"/>
            <w:gridSpan w:val="14"/>
          </w:tcPr>
          <w:p w:rsidR="00B615A5" w:rsidRPr="00B615A5" w:rsidRDefault="00B615A5">
            <w:pPr>
              <w:pStyle w:val="ConsPlusNormal"/>
              <w:outlineLvl w:val="4"/>
              <w:rPr>
                <w:rFonts w:ascii="Times New Roman" w:hAnsi="Times New Roman" w:cs="Times New Roman"/>
              </w:rPr>
            </w:pPr>
            <w:r w:rsidRPr="00B615A5">
              <w:rPr>
                <w:rFonts w:ascii="Times New Roman" w:hAnsi="Times New Roman" w:cs="Times New Roman"/>
              </w:rPr>
              <w:lastRenderedPageBreak/>
              <w:t>Показатели задачи 2 "Экономия потребления энергетических ресурсов в жилищном секторе" подпрограммы 1</w:t>
            </w:r>
          </w:p>
        </w:tc>
      </w:tr>
      <w:tr w:rsidR="00B615A5" w:rsidRPr="00B615A5">
        <w:tc>
          <w:tcPr>
            <w:tcW w:w="56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2.1</w:t>
            </w:r>
          </w:p>
        </w:tc>
        <w:tc>
          <w:tcPr>
            <w:tcW w:w="192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Удельный суммарный расход энергетических ресурсов в многоквартирных домах на кв. м</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тыс т усл топл</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0,063</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0,062</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0,061</w:t>
            </w:r>
          </w:p>
        </w:tc>
        <w:tc>
          <w:tcPr>
            <w:tcW w:w="90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0,06</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0,059</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0,059</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0,059</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0,059</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Периодическая отчетность</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r>
    </w:tbl>
    <w:p w:rsidR="00B615A5" w:rsidRPr="00B615A5" w:rsidRDefault="00B615A5">
      <w:pPr>
        <w:pStyle w:val="ConsPlusNormal"/>
        <w:jc w:val="both"/>
        <w:rPr>
          <w:rFonts w:ascii="Times New Roman" w:hAnsi="Times New Roman" w:cs="Times New Roman"/>
        </w:rPr>
      </w:pPr>
    </w:p>
    <w:p w:rsidR="00B615A5" w:rsidRPr="00B615A5" w:rsidRDefault="00B615A5">
      <w:pPr>
        <w:pStyle w:val="ConsPlusTitle"/>
        <w:jc w:val="center"/>
        <w:outlineLvl w:val="2"/>
        <w:rPr>
          <w:rFonts w:ascii="Times New Roman" w:hAnsi="Times New Roman" w:cs="Times New Roman"/>
        </w:rPr>
      </w:pPr>
      <w:r w:rsidRPr="00B615A5">
        <w:rPr>
          <w:rFonts w:ascii="Times New Roman" w:hAnsi="Times New Roman" w:cs="Times New Roman"/>
        </w:rPr>
        <w:t>III. СИСТЕМА МЕРОПРИЯТИЙ ПОДПРОГРАММЫ 1</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И ЕЕ РЕСУРСНОЕ ОБЕСПЕЧЕНИЕ</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ind w:firstLine="540"/>
        <w:jc w:val="both"/>
        <w:rPr>
          <w:rFonts w:ascii="Times New Roman" w:hAnsi="Times New Roman" w:cs="Times New Roman"/>
        </w:rPr>
      </w:pPr>
      <w:r w:rsidRPr="00B615A5">
        <w:rPr>
          <w:rFonts w:ascii="Times New Roman" w:hAnsi="Times New Roman" w:cs="Times New Roman"/>
        </w:rPr>
        <w:t>Ведомственные целевые программы отсутствуют.</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В рамках подпрограммы 1 планируется реализация следующих основных мероприятий:</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1) реализация организационно-технических мероприятий по повышению энергоэффективности потребления энергетических ресурсов ОМСУ и МУ;</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2) реализация энергосберегающих мероприятий в жилищном секторе.</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 xml:space="preserve">Ресурсное </w:t>
      </w:r>
      <w:hyperlink w:anchor="P2418">
        <w:r w:rsidRPr="00B615A5">
          <w:rPr>
            <w:rFonts w:ascii="Times New Roman" w:hAnsi="Times New Roman" w:cs="Times New Roman"/>
            <w:color w:val="0000FF"/>
          </w:rPr>
          <w:t>обеспечение</w:t>
        </w:r>
      </w:hyperlink>
      <w:r w:rsidRPr="00B615A5">
        <w:rPr>
          <w:rFonts w:ascii="Times New Roman" w:hAnsi="Times New Roman" w:cs="Times New Roman"/>
        </w:rPr>
        <w:t xml:space="preserve"> подпрограммы 1 представлено в таблице 2.</w:t>
      </w:r>
    </w:p>
    <w:p w:rsidR="00B615A5" w:rsidRPr="00B615A5" w:rsidRDefault="00B615A5">
      <w:pPr>
        <w:pStyle w:val="ConsPlusNormal"/>
        <w:jc w:val="both"/>
        <w:rPr>
          <w:rFonts w:ascii="Times New Roman" w:hAnsi="Times New Roman" w:cs="Times New Roman"/>
        </w:rPr>
      </w:pPr>
      <w:r w:rsidRPr="00B615A5">
        <w:rPr>
          <w:rFonts w:ascii="Times New Roman" w:hAnsi="Times New Roman" w:cs="Times New Roman"/>
        </w:rPr>
        <w:t xml:space="preserve">(в ред. </w:t>
      </w:r>
      <w:hyperlink r:id="rId46">
        <w:r w:rsidRPr="00B615A5">
          <w:rPr>
            <w:rFonts w:ascii="Times New Roman" w:hAnsi="Times New Roman" w:cs="Times New Roman"/>
            <w:color w:val="0000FF"/>
          </w:rPr>
          <w:t>постановления</w:t>
        </w:r>
      </w:hyperlink>
      <w:r w:rsidRPr="00B615A5">
        <w:rPr>
          <w:rFonts w:ascii="Times New Roman" w:hAnsi="Times New Roman" w:cs="Times New Roman"/>
        </w:rPr>
        <w:t xml:space="preserve"> Администрации ЗАТО Северск от 29.02.2024 N 685-па)</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Финансирование мероприятий подпрограммы 1 проводится за счет бюджета ЗАТО Северск.</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Title"/>
        <w:jc w:val="center"/>
        <w:outlineLvl w:val="3"/>
        <w:rPr>
          <w:rFonts w:ascii="Times New Roman" w:hAnsi="Times New Roman" w:cs="Times New Roman"/>
        </w:rPr>
      </w:pPr>
      <w:bookmarkStart w:id="8" w:name="P2418"/>
      <w:bookmarkEnd w:id="8"/>
      <w:r w:rsidRPr="00B615A5">
        <w:rPr>
          <w:rFonts w:ascii="Times New Roman" w:hAnsi="Times New Roman" w:cs="Times New Roman"/>
        </w:rPr>
        <w:t>Перечень комплексов процессных мероприятий, основных</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мероприятий и ресурсное обеспечение подпрограммы 1</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"Повышение энергетической эффективности в муниципальном</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lastRenderedPageBreak/>
        <w:t>и жилищном секторе" муниципальной программы "Повышение</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энергоэффективности в ЗАТО Северск"</w:t>
      </w:r>
    </w:p>
    <w:p w:rsidR="00B615A5" w:rsidRPr="00B615A5" w:rsidRDefault="00B615A5">
      <w:pPr>
        <w:pStyle w:val="ConsPlusNormal"/>
        <w:jc w:val="center"/>
        <w:rPr>
          <w:rFonts w:ascii="Times New Roman" w:hAnsi="Times New Roman" w:cs="Times New Roman"/>
        </w:rPr>
      </w:pPr>
    </w:p>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 xml:space="preserve">(в ред. </w:t>
      </w:r>
      <w:hyperlink r:id="rId47">
        <w:r w:rsidRPr="00B615A5">
          <w:rPr>
            <w:rFonts w:ascii="Times New Roman" w:hAnsi="Times New Roman" w:cs="Times New Roman"/>
            <w:color w:val="0000FF"/>
          </w:rPr>
          <w:t>постановления</w:t>
        </w:r>
      </w:hyperlink>
      <w:r w:rsidRPr="00B615A5">
        <w:rPr>
          <w:rFonts w:ascii="Times New Roman" w:hAnsi="Times New Roman" w:cs="Times New Roman"/>
        </w:rPr>
        <w:t xml:space="preserve"> Администрации ЗАТО Северск</w:t>
      </w:r>
    </w:p>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от 18.12.2024 N 4977-па)</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Таблица 2</w:t>
      </w:r>
    </w:p>
    <w:p w:rsidR="00B615A5" w:rsidRPr="00B615A5" w:rsidRDefault="00B615A5">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2041"/>
        <w:gridCol w:w="964"/>
        <w:gridCol w:w="1134"/>
        <w:gridCol w:w="1134"/>
        <w:gridCol w:w="1134"/>
        <w:gridCol w:w="1134"/>
        <w:gridCol w:w="1134"/>
        <w:gridCol w:w="1134"/>
        <w:gridCol w:w="2014"/>
        <w:gridCol w:w="1134"/>
      </w:tblGrid>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N п/п</w:t>
            </w:r>
          </w:p>
        </w:tc>
        <w:tc>
          <w:tcPr>
            <w:tcW w:w="2041"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96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Срок реализации, год</w:t>
            </w:r>
          </w:p>
        </w:tc>
        <w:tc>
          <w:tcPr>
            <w:tcW w:w="113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Объем финансирования, тыс. руб.</w:t>
            </w:r>
          </w:p>
        </w:tc>
        <w:tc>
          <w:tcPr>
            <w:tcW w:w="4536" w:type="dxa"/>
            <w:gridSpan w:val="4"/>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 том числе за счет средств</w:t>
            </w:r>
          </w:p>
        </w:tc>
        <w:tc>
          <w:tcPr>
            <w:tcW w:w="113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Участники подпрограммы, участники мероприятия</w:t>
            </w:r>
          </w:p>
        </w:tc>
        <w:tc>
          <w:tcPr>
            <w:tcW w:w="3148" w:type="dxa"/>
            <w:gridSpan w:val="2"/>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федерального бюджета (по согласованию (прогноз)</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областного бюджета (по согласованию (прогноз)</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местного бюджета</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внебюджетных источников (по согласованию (прогноз)</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наименование и единица измерения</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значения по годам реализации</w:t>
            </w:r>
          </w:p>
        </w:tc>
      </w:tr>
      <w:tr w:rsidR="00B615A5" w:rsidRPr="00B615A5">
        <w:tc>
          <w:tcPr>
            <w:tcW w:w="6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w:t>
            </w:r>
          </w:p>
        </w:tc>
        <w:tc>
          <w:tcPr>
            <w:tcW w:w="2041"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w:t>
            </w:r>
          </w:p>
        </w:tc>
        <w:tc>
          <w:tcPr>
            <w:tcW w:w="201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w:t>
            </w:r>
          </w:p>
        </w:tc>
      </w:tr>
      <w:tr w:rsidR="00B615A5" w:rsidRPr="00B615A5">
        <w:tc>
          <w:tcPr>
            <w:tcW w:w="604" w:type="dxa"/>
          </w:tcPr>
          <w:p w:rsidR="00B615A5" w:rsidRPr="00B615A5" w:rsidRDefault="00B615A5">
            <w:pPr>
              <w:pStyle w:val="ConsPlusNormal"/>
              <w:jc w:val="center"/>
              <w:outlineLvl w:val="4"/>
              <w:rPr>
                <w:rFonts w:ascii="Times New Roman" w:hAnsi="Times New Roman" w:cs="Times New Roman"/>
              </w:rPr>
            </w:pPr>
            <w:r w:rsidRPr="00B615A5">
              <w:rPr>
                <w:rFonts w:ascii="Times New Roman" w:hAnsi="Times New Roman" w:cs="Times New Roman"/>
              </w:rPr>
              <w:t>1.</w:t>
            </w:r>
          </w:p>
        </w:tc>
        <w:tc>
          <w:tcPr>
            <w:tcW w:w="12957" w:type="dxa"/>
            <w:gridSpan w:val="10"/>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Задача 1 "Экономия потребления энергетических ресурсов в муниципальном секторе" подпрограммы 1</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w:t>
            </w:r>
          </w:p>
        </w:tc>
        <w:tc>
          <w:tcPr>
            <w:tcW w:w="2041"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Основное мероприятие. Реализация организационно-технических мероприятий по повышению </w:t>
            </w:r>
            <w:r w:rsidRPr="00B615A5">
              <w:rPr>
                <w:rFonts w:ascii="Times New Roman" w:hAnsi="Times New Roman" w:cs="Times New Roman"/>
              </w:rPr>
              <w:lastRenderedPageBreak/>
              <w:t>энергоэффективности потребления энергетических ресурсов ОМСУ и МУ, в т.ч.:</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 Управление культуры</w:t>
            </w:r>
          </w:p>
        </w:tc>
        <w:tc>
          <w:tcPr>
            <w:tcW w:w="201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Удельный суммарный расход энергетических ресурсов органов местного самоуправления и </w:t>
            </w:r>
            <w:r w:rsidRPr="00B615A5">
              <w:rPr>
                <w:rFonts w:ascii="Times New Roman" w:hAnsi="Times New Roman" w:cs="Times New Roman"/>
              </w:rPr>
              <w:lastRenderedPageBreak/>
              <w:t>муниципальных учреждений на кв. м, тыс т усл топл</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0,057</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Удельный суммарный расход энергетических ресурсов органов местного самоуправления и муниципальных учреждений на кв. м, тыс т усл топл</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0,057</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Удельный суммарный расход энергетических ресурсов органов местного самоуправления и муниципальных учреждений на кв. м, тыс т усл топл</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0,057</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Удельный суммарный расход энергетических ресурсов органов местного самоуправления и муниципальных учреждений на кв. м, тыс т усл топл</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0,057</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w:t>
            </w:r>
            <w:r w:rsidRPr="00B615A5">
              <w:rPr>
                <w:rFonts w:ascii="Times New Roman" w:hAnsi="Times New Roman" w:cs="Times New Roman"/>
              </w:rPr>
              <w:lastRenderedPageBreak/>
              <w:t>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Удельный суммарный расход </w:t>
            </w:r>
            <w:r w:rsidRPr="00B615A5">
              <w:rPr>
                <w:rFonts w:ascii="Times New Roman" w:hAnsi="Times New Roman" w:cs="Times New Roman"/>
              </w:rPr>
              <w:lastRenderedPageBreak/>
              <w:t>энергетических ресурсов органов местного самоуправления и муниципальных учреждений на кв. м, тыс т усл топл</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0,057</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Удельный суммарный расход энергетических ресурсов органов местного самоуправления и муниципальных учреждений на кв. м, тыс т усл топл</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0,057</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1.1.1</w:t>
            </w:r>
          </w:p>
        </w:tc>
        <w:tc>
          <w:tcPr>
            <w:tcW w:w="2041"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Разработка программ энергосбережения и повышения энергетической эффективности в муниципальных учреждениях</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Управление культуры</w:t>
            </w:r>
          </w:p>
        </w:tc>
        <w:tc>
          <w:tcPr>
            <w:tcW w:w="201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программ, ед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программ, ед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программ, ед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программ, ед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программ, ед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программ, ед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1.1.2</w:t>
            </w:r>
          </w:p>
        </w:tc>
        <w:tc>
          <w:tcPr>
            <w:tcW w:w="2041"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Замена оконных блоков в муниципальных учреждениях</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Управление культуры</w:t>
            </w:r>
          </w:p>
        </w:tc>
        <w:tc>
          <w:tcPr>
            <w:tcW w:w="201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замененных оконных блоков, ед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замененных оконных блоков, ед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замененных оконных блоков, ед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замененных оконных блоков, ед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замененных оконных блоков, ед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замененных оконных блоков, ед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1.1.3</w:t>
            </w:r>
          </w:p>
        </w:tc>
        <w:tc>
          <w:tcPr>
            <w:tcW w:w="2041"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Замена светильников на светодиодные в </w:t>
            </w:r>
            <w:r w:rsidRPr="00B615A5">
              <w:rPr>
                <w:rFonts w:ascii="Times New Roman" w:hAnsi="Times New Roman" w:cs="Times New Roman"/>
              </w:rPr>
              <w:lastRenderedPageBreak/>
              <w:t>муниципальных учреждениях</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Управление культуры</w:t>
            </w:r>
          </w:p>
        </w:tc>
        <w:tc>
          <w:tcPr>
            <w:tcW w:w="201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Количество установленных </w:t>
            </w:r>
            <w:r w:rsidRPr="00B615A5">
              <w:rPr>
                <w:rFonts w:ascii="Times New Roman" w:hAnsi="Times New Roman" w:cs="Times New Roman"/>
              </w:rPr>
              <w:lastRenderedPageBreak/>
              <w:t>светильников, ед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установленных светильников, ед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установленных светильников, ед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установленных светильников, ед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установленных светильников, ед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установленных светильников, ед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1.1.4</w:t>
            </w:r>
          </w:p>
        </w:tc>
        <w:tc>
          <w:tcPr>
            <w:tcW w:w="2041"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Устранение аварий на объектах жилищно-коммунального хозяйства</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c>
          <w:tcPr>
            <w:tcW w:w="201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Безаварийное состояние объектов, проц</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Безаварийное состояние объектов, проц</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Безаварийное состояние объектов, проц</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Безаварийное состояние объектов, проц</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Безаварийное состояние объектов, проц</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Безаварийное состояние объектов, проц</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1.1.5</w:t>
            </w:r>
          </w:p>
        </w:tc>
        <w:tc>
          <w:tcPr>
            <w:tcW w:w="2041"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Установка узла учета тепловой энергии и теплоносителя в муниципальных учреждениях</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c>
          <w:tcPr>
            <w:tcW w:w="201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установленных узлов учета тепловой энергии, ед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установленных узлов учета тепловой энергии, ед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установленных узлов учета тепловой энергии, ед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 xml:space="preserve">2026 (прогнозный </w:t>
            </w:r>
            <w:r w:rsidRPr="00B615A5">
              <w:rPr>
                <w:rFonts w:ascii="Times New Roman" w:hAnsi="Times New Roman" w:cs="Times New Roman"/>
              </w:rPr>
              <w:lastRenderedPageBreak/>
              <w:t>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Количество установленных узлов учета </w:t>
            </w:r>
            <w:r w:rsidRPr="00B615A5">
              <w:rPr>
                <w:rFonts w:ascii="Times New Roman" w:hAnsi="Times New Roman" w:cs="Times New Roman"/>
              </w:rPr>
              <w:lastRenderedPageBreak/>
              <w:t>тепловой энергии, ед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0</w:t>
            </w:r>
          </w:p>
        </w:tc>
      </w:tr>
      <w:tr w:rsidR="00B615A5" w:rsidRPr="00B615A5">
        <w:tc>
          <w:tcPr>
            <w:tcW w:w="604" w:type="dxa"/>
          </w:tcPr>
          <w:p w:rsidR="00B615A5" w:rsidRPr="00B615A5" w:rsidRDefault="00B615A5">
            <w:pPr>
              <w:pStyle w:val="ConsPlusNormal"/>
              <w:jc w:val="center"/>
              <w:outlineLvl w:val="4"/>
              <w:rPr>
                <w:rFonts w:ascii="Times New Roman" w:hAnsi="Times New Roman" w:cs="Times New Roman"/>
              </w:rPr>
            </w:pPr>
            <w:r w:rsidRPr="00B615A5">
              <w:rPr>
                <w:rFonts w:ascii="Times New Roman" w:hAnsi="Times New Roman" w:cs="Times New Roman"/>
              </w:rPr>
              <w:t>2.</w:t>
            </w:r>
          </w:p>
        </w:tc>
        <w:tc>
          <w:tcPr>
            <w:tcW w:w="12957" w:type="dxa"/>
            <w:gridSpan w:val="10"/>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Задача 2 "Экономия потребления энергетических ресурсов в жилищном секторе" подпрограммы 1</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2.1</w:t>
            </w:r>
          </w:p>
        </w:tc>
        <w:tc>
          <w:tcPr>
            <w:tcW w:w="2041"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Основное мероприятие. Реализация энергосберегающих мероприятий в жилищном секторе, в т.ч.:</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9383,02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6383,02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3000,00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 ТСЖ, управляющие организации</w:t>
            </w:r>
          </w:p>
        </w:tc>
        <w:tc>
          <w:tcPr>
            <w:tcW w:w="201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3284,21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2284,21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Удельный суммарный расход энергетических ресурсов в многоквартирных домах на кв. м, тыс т усл топл</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0,061</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2563,17</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1563,17</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Удельный суммарный расход энергетических ресурсов в многоквартирных домах на кв. м, тыс т усл топл</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0,060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2392,82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1392,82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Удельный суммарный расход энергетических ресурсов в многоквартирных домах на кв. м, тыс т усл топл</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0,059</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1142,82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1142,82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Удельный суммарный расход энергетических ресурсов в многоквартирных домах на кв. м, тыс </w:t>
            </w:r>
            <w:r w:rsidRPr="00B615A5">
              <w:rPr>
                <w:rFonts w:ascii="Times New Roman" w:hAnsi="Times New Roman" w:cs="Times New Roman"/>
              </w:rPr>
              <w:lastRenderedPageBreak/>
              <w:t>т усл топл</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0,059</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Удельный суммарный расход энергетических ресурсов в многоквартирных домах на кв. м, тыс т усл топл</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0,059</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Удельный суммарный расход энергетических ресурсов в многоквартирных домах на кв. м, тыс т усл топл</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0,059</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2.1.1</w:t>
            </w:r>
          </w:p>
        </w:tc>
        <w:tc>
          <w:tcPr>
            <w:tcW w:w="2041"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Внесение платы за установку общедомовых приборов учета и за установку (замену) приборов учета в жилых помещениях муниципального жилищного фонда ЗАТО Северск</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2359,84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2359,84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c>
          <w:tcPr>
            <w:tcW w:w="201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861,30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861,30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установленных индивидуальных приборов учета, ед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208</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733,94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733,94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установленных индивидуальных приборов учета, ед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183</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507,30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507,30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установленных индивидуальных приборов учета, ед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257,30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257,30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Количество установленных </w:t>
            </w:r>
            <w:r w:rsidRPr="00B615A5">
              <w:rPr>
                <w:rFonts w:ascii="Times New Roman" w:hAnsi="Times New Roman" w:cs="Times New Roman"/>
              </w:rPr>
              <w:lastRenderedPageBreak/>
              <w:t>индивидуальных приборов учета, ед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18</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установленных индивидуальных приборов учета, ед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18</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установленных индивидуальных приборов учета, ед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18</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2.1.2</w:t>
            </w:r>
          </w:p>
        </w:tc>
        <w:tc>
          <w:tcPr>
            <w:tcW w:w="2041"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Установка (замена) терморегуляторов горячей воды в МКД</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3000,00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3000,00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 управляющие организации, ТСЖ</w:t>
            </w:r>
          </w:p>
        </w:tc>
        <w:tc>
          <w:tcPr>
            <w:tcW w:w="201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Уровень установленных (замененных) терморегуляторов, проц</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Уровень установленных (замененных) терморегуляторов, проц</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25</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Уровень установленных (замененных) терморегуляторов, проц</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25</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Уровень установленных (замененных) терморегуляторов, </w:t>
            </w:r>
            <w:r w:rsidRPr="00B615A5">
              <w:rPr>
                <w:rFonts w:ascii="Times New Roman" w:hAnsi="Times New Roman" w:cs="Times New Roman"/>
              </w:rPr>
              <w:lastRenderedPageBreak/>
              <w:t>проц</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Уровень установленных (замененных) терморегуляторов, проц</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Уровень установленных (замененных) терморегуляторов, проц</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2.1.3</w:t>
            </w:r>
          </w:p>
        </w:tc>
        <w:tc>
          <w:tcPr>
            <w:tcW w:w="2041"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Оплата расходов на коммунальные услуги в размере повышающего коэффициента к нормативу потребления</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4023,18</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4023,18</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c>
          <w:tcPr>
            <w:tcW w:w="201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1422,91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1422,91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квартир (жилых помещений), не оборудованных ИПУ, шт</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495</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829,23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829,23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квартир (жилых помещений), не оборудованных ИПУ, шт</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497</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885,52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885,52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квартир (жилых помещений), не оборудованных ИПУ, шт</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203</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885,52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885,52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Количество квартир (жилых помещений), не </w:t>
            </w:r>
            <w:r w:rsidRPr="00B615A5">
              <w:rPr>
                <w:rFonts w:ascii="Times New Roman" w:hAnsi="Times New Roman" w:cs="Times New Roman"/>
              </w:rPr>
              <w:lastRenderedPageBreak/>
              <w:t>оборудованных ИПУ, шт</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218</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квартир (жилых помещений), не оборудованных ИПУ, шт</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квартир (жилых помещений), не оборудованных ИПУ, шт</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182</w:t>
            </w:r>
          </w:p>
        </w:tc>
      </w:tr>
      <w:tr w:rsidR="00B615A5" w:rsidRPr="00B615A5">
        <w:tc>
          <w:tcPr>
            <w:tcW w:w="604" w:type="dxa"/>
            <w:vMerge w:val="restart"/>
          </w:tcPr>
          <w:p w:rsidR="00B615A5" w:rsidRPr="00B615A5" w:rsidRDefault="00B615A5">
            <w:pPr>
              <w:pStyle w:val="ConsPlusNormal"/>
              <w:rPr>
                <w:rFonts w:ascii="Times New Roman" w:hAnsi="Times New Roman" w:cs="Times New Roman"/>
              </w:rPr>
            </w:pPr>
          </w:p>
        </w:tc>
        <w:tc>
          <w:tcPr>
            <w:tcW w:w="2041"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Итого по подпрограмме 1</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9383,06</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6383,06</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3000,00</w:t>
            </w:r>
          </w:p>
        </w:tc>
        <w:tc>
          <w:tcPr>
            <w:tcW w:w="1134" w:type="dxa"/>
            <w:vMerge w:val="restart"/>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3284,22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2284,22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2563,18</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1563,18</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2392,83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1392,83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1142,83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1142,83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41"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01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bl>
    <w:p w:rsidR="00B615A5" w:rsidRPr="00B615A5" w:rsidRDefault="00B615A5">
      <w:pPr>
        <w:pStyle w:val="ConsPlusNormal"/>
        <w:rPr>
          <w:rFonts w:ascii="Times New Roman" w:hAnsi="Times New Roman" w:cs="Times New Roman"/>
        </w:rPr>
        <w:sectPr w:rsidR="00B615A5" w:rsidRPr="00B615A5">
          <w:pgSz w:w="16838" w:h="11905" w:orient="landscape"/>
          <w:pgMar w:top="1701" w:right="1134" w:bottom="850" w:left="1134" w:header="0" w:footer="0" w:gutter="0"/>
          <w:cols w:space="720"/>
          <w:titlePg/>
        </w:sectPr>
      </w:pP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right"/>
        <w:outlineLvl w:val="1"/>
        <w:rPr>
          <w:rFonts w:ascii="Times New Roman" w:hAnsi="Times New Roman" w:cs="Times New Roman"/>
        </w:rPr>
      </w:pPr>
      <w:r w:rsidRPr="00B615A5">
        <w:rPr>
          <w:rFonts w:ascii="Times New Roman" w:hAnsi="Times New Roman" w:cs="Times New Roman"/>
        </w:rPr>
        <w:t>Приложение 2</w:t>
      </w:r>
    </w:p>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к муниципальной программе</w:t>
      </w:r>
    </w:p>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"Повышение энергоэффективности в ЗАТО Северск"</w:t>
      </w:r>
    </w:p>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на 2021 - 2024 годы</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Title"/>
        <w:jc w:val="center"/>
        <w:rPr>
          <w:rFonts w:ascii="Times New Roman" w:hAnsi="Times New Roman" w:cs="Times New Roman"/>
        </w:rPr>
      </w:pPr>
      <w:bookmarkStart w:id="9" w:name="P3100"/>
      <w:bookmarkEnd w:id="9"/>
      <w:r w:rsidRPr="00B615A5">
        <w:rPr>
          <w:rFonts w:ascii="Times New Roman" w:hAnsi="Times New Roman" w:cs="Times New Roman"/>
        </w:rPr>
        <w:t>ПОДПРОГРАММА 2</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"РАЗВИТИЕ СЕТЕЙ ЭНЕРГОСНАБЖЕНИЯ В ЗАТО СЕВЕРСК"</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МУНИЦИПАЛЬНОЙ ПРОГРАММЫ "ПОВЫШЕНИЕ ЭНЕРГОЭФФЕКТИВНОСТИ</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В ЗАТО СЕВЕРСК"</w:t>
      </w:r>
    </w:p>
    <w:p w:rsidR="00B615A5" w:rsidRPr="00B615A5" w:rsidRDefault="00B615A5">
      <w:pPr>
        <w:pStyle w:val="ConsPlusNormal"/>
        <w:spacing w:after="1"/>
        <w:rPr>
          <w:rFonts w:ascii="Times New Roman" w:hAnsi="Times New Roman" w:cs="Times New Roman"/>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14284"/>
        <w:gridCol w:w="113"/>
      </w:tblGrid>
      <w:tr w:rsidR="00B615A5" w:rsidRPr="00B615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615A5" w:rsidRPr="00B615A5" w:rsidRDefault="00B615A5">
            <w:pPr>
              <w:pStyle w:val="ConsPlusNormal"/>
              <w:rPr>
                <w:rFonts w:ascii="Times New Roman" w:hAnsi="Times New Roman" w:cs="Times New Roman"/>
              </w:rPr>
            </w:pPr>
          </w:p>
        </w:tc>
        <w:tc>
          <w:tcPr>
            <w:tcW w:w="113" w:type="dxa"/>
            <w:tcBorders>
              <w:top w:val="nil"/>
              <w:left w:val="nil"/>
              <w:bottom w:val="nil"/>
              <w:right w:val="nil"/>
            </w:tcBorders>
            <w:shd w:val="clear" w:color="auto" w:fill="F4F3F8"/>
            <w:tcMar>
              <w:top w:w="0" w:type="dxa"/>
              <w:left w:w="0" w:type="dxa"/>
              <w:bottom w:w="0" w:type="dxa"/>
              <w:right w:w="0" w:type="dxa"/>
            </w:tcMar>
          </w:tcPr>
          <w:p w:rsidR="00B615A5" w:rsidRPr="00B615A5" w:rsidRDefault="00B615A5">
            <w:pPr>
              <w:pStyle w:val="ConsPlusNormal"/>
              <w:rPr>
                <w:rFonts w:ascii="Times New Roman" w:hAnsi="Times New Roman" w:cs="Times New Roman"/>
              </w:rPr>
            </w:pPr>
          </w:p>
        </w:tc>
        <w:tc>
          <w:tcPr>
            <w:tcW w:w="0" w:type="auto"/>
            <w:tcBorders>
              <w:top w:val="nil"/>
              <w:left w:val="nil"/>
              <w:bottom w:val="nil"/>
              <w:right w:val="nil"/>
            </w:tcBorders>
            <w:shd w:val="clear" w:color="auto" w:fill="F4F3F8"/>
            <w:tcMar>
              <w:top w:w="113" w:type="dxa"/>
              <w:left w:w="0" w:type="dxa"/>
              <w:bottom w:w="113" w:type="dxa"/>
              <w:right w:w="0" w:type="dxa"/>
            </w:tcMar>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color w:val="392C69"/>
              </w:rPr>
              <w:t>Список изменяющих документов</w:t>
            </w:r>
          </w:p>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color w:val="392C69"/>
              </w:rPr>
              <w:t>(в ред. постановлений Администрации ЗАТО Северск</w:t>
            </w:r>
          </w:p>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color w:val="392C69"/>
              </w:rPr>
              <w:t xml:space="preserve">от 29.03.2022 </w:t>
            </w:r>
            <w:hyperlink r:id="rId48">
              <w:r w:rsidRPr="00B615A5">
                <w:rPr>
                  <w:rFonts w:ascii="Times New Roman" w:hAnsi="Times New Roman" w:cs="Times New Roman"/>
                  <w:color w:val="0000FF"/>
                </w:rPr>
                <w:t>N 521</w:t>
              </w:r>
            </w:hyperlink>
            <w:r w:rsidRPr="00B615A5">
              <w:rPr>
                <w:rFonts w:ascii="Times New Roman" w:hAnsi="Times New Roman" w:cs="Times New Roman"/>
                <w:color w:val="392C69"/>
              </w:rPr>
              <w:t xml:space="preserve">, от 24.08.2022 </w:t>
            </w:r>
            <w:hyperlink r:id="rId49">
              <w:r w:rsidRPr="00B615A5">
                <w:rPr>
                  <w:rFonts w:ascii="Times New Roman" w:hAnsi="Times New Roman" w:cs="Times New Roman"/>
                  <w:color w:val="0000FF"/>
                </w:rPr>
                <w:t>N 1518</w:t>
              </w:r>
            </w:hyperlink>
            <w:r w:rsidRPr="00B615A5">
              <w:rPr>
                <w:rFonts w:ascii="Times New Roman" w:hAnsi="Times New Roman" w:cs="Times New Roman"/>
                <w:color w:val="392C69"/>
              </w:rPr>
              <w:t xml:space="preserve">, от 13.04.2023 </w:t>
            </w:r>
            <w:hyperlink r:id="rId50">
              <w:r w:rsidRPr="00B615A5">
                <w:rPr>
                  <w:rFonts w:ascii="Times New Roman" w:hAnsi="Times New Roman" w:cs="Times New Roman"/>
                  <w:color w:val="0000FF"/>
                </w:rPr>
                <w:t>N 547-па</w:t>
              </w:r>
            </w:hyperlink>
            <w:r w:rsidRPr="00B615A5">
              <w:rPr>
                <w:rFonts w:ascii="Times New Roman" w:hAnsi="Times New Roman" w:cs="Times New Roman"/>
                <w:color w:val="392C69"/>
              </w:rPr>
              <w:t>,</w:t>
            </w:r>
          </w:p>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color w:val="392C69"/>
              </w:rPr>
              <w:t xml:space="preserve">от 11.08.2023 </w:t>
            </w:r>
            <w:hyperlink r:id="rId51">
              <w:r w:rsidRPr="00B615A5">
                <w:rPr>
                  <w:rFonts w:ascii="Times New Roman" w:hAnsi="Times New Roman" w:cs="Times New Roman"/>
                  <w:color w:val="0000FF"/>
                </w:rPr>
                <w:t>N 1529-па</w:t>
              </w:r>
            </w:hyperlink>
            <w:r w:rsidRPr="00B615A5">
              <w:rPr>
                <w:rFonts w:ascii="Times New Roman" w:hAnsi="Times New Roman" w:cs="Times New Roman"/>
                <w:color w:val="392C69"/>
              </w:rPr>
              <w:t xml:space="preserve">, от 29.02.2024 </w:t>
            </w:r>
            <w:hyperlink r:id="rId52">
              <w:r w:rsidRPr="00B615A5">
                <w:rPr>
                  <w:rFonts w:ascii="Times New Roman" w:hAnsi="Times New Roman" w:cs="Times New Roman"/>
                  <w:color w:val="0000FF"/>
                </w:rPr>
                <w:t>N 685-па</w:t>
              </w:r>
            </w:hyperlink>
            <w:r w:rsidRPr="00B615A5">
              <w:rPr>
                <w:rFonts w:ascii="Times New Roman" w:hAnsi="Times New Roman" w:cs="Times New Roman"/>
                <w:color w:val="392C69"/>
              </w:rPr>
              <w:t xml:space="preserve">, от 25.07.2024 </w:t>
            </w:r>
            <w:hyperlink r:id="rId53">
              <w:r w:rsidRPr="00B615A5">
                <w:rPr>
                  <w:rFonts w:ascii="Times New Roman" w:hAnsi="Times New Roman" w:cs="Times New Roman"/>
                  <w:color w:val="0000FF"/>
                </w:rPr>
                <w:t>N 2529-па</w:t>
              </w:r>
            </w:hyperlink>
            <w:r w:rsidRPr="00B615A5">
              <w:rPr>
                <w:rFonts w:ascii="Times New Roman" w:hAnsi="Times New Roman" w:cs="Times New Roman"/>
                <w:color w:val="392C69"/>
              </w:rPr>
              <w:t>,</w:t>
            </w:r>
          </w:p>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color w:val="392C69"/>
              </w:rPr>
              <w:t xml:space="preserve">от 18.12.2024 </w:t>
            </w:r>
            <w:hyperlink r:id="rId54">
              <w:r w:rsidRPr="00B615A5">
                <w:rPr>
                  <w:rFonts w:ascii="Times New Roman" w:hAnsi="Times New Roman" w:cs="Times New Roman"/>
                  <w:color w:val="0000FF"/>
                </w:rPr>
                <w:t>N 4977-па</w:t>
              </w:r>
            </w:hyperlink>
            <w:r w:rsidRPr="00B615A5">
              <w:rPr>
                <w:rFonts w:ascii="Times New Roman" w:hAnsi="Times New Roman" w:cs="Times New Roman"/>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615A5" w:rsidRPr="00B615A5" w:rsidRDefault="00B615A5">
            <w:pPr>
              <w:pStyle w:val="ConsPlusNormal"/>
              <w:rPr>
                <w:rFonts w:ascii="Times New Roman" w:hAnsi="Times New Roman" w:cs="Times New Roman"/>
              </w:rPr>
            </w:pPr>
          </w:p>
        </w:tc>
      </w:tr>
    </w:tbl>
    <w:p w:rsidR="00B615A5" w:rsidRPr="00B615A5" w:rsidRDefault="00B615A5">
      <w:pPr>
        <w:pStyle w:val="ConsPlusNormal"/>
        <w:jc w:val="both"/>
        <w:rPr>
          <w:rFonts w:ascii="Times New Roman" w:hAnsi="Times New Roman" w:cs="Times New Roman"/>
        </w:rPr>
      </w:pPr>
    </w:p>
    <w:p w:rsidR="00B615A5" w:rsidRPr="00B615A5" w:rsidRDefault="00B615A5">
      <w:pPr>
        <w:pStyle w:val="ConsPlusTitle"/>
        <w:jc w:val="center"/>
        <w:outlineLvl w:val="2"/>
        <w:rPr>
          <w:rFonts w:ascii="Times New Roman" w:hAnsi="Times New Roman" w:cs="Times New Roman"/>
        </w:rPr>
      </w:pPr>
      <w:r w:rsidRPr="00B615A5">
        <w:rPr>
          <w:rFonts w:ascii="Times New Roman" w:hAnsi="Times New Roman" w:cs="Times New Roman"/>
        </w:rPr>
        <w:t>ПАСПОРТ ПОДПРОГРАММЫ 2 "РАЗВИТИЕ СЕТЕЙ ЭНЕРГОСНАБЖЕНИЯ</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В ЗАТО СЕВЕРСК" МУНИЦИПАЛЬНОЙ ПРОГРАММЫ "ПОВЫШЕНИЕ</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ЭНЕРГОЭФФЕКТИВНОСТИ В ЗАТО СЕВЕРСК"</w:t>
      </w:r>
    </w:p>
    <w:p w:rsidR="00B615A5" w:rsidRPr="00B615A5" w:rsidRDefault="00B615A5">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14"/>
        <w:gridCol w:w="1644"/>
        <w:gridCol w:w="1144"/>
        <w:gridCol w:w="794"/>
        <w:gridCol w:w="340"/>
        <w:gridCol w:w="589"/>
        <w:gridCol w:w="680"/>
        <w:gridCol w:w="999"/>
        <w:gridCol w:w="1099"/>
        <w:gridCol w:w="1474"/>
        <w:gridCol w:w="1452"/>
      </w:tblGrid>
      <w:tr w:rsidR="00B615A5" w:rsidRPr="00B615A5">
        <w:tc>
          <w:tcPr>
            <w:tcW w:w="18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Наименование подпрограммы 2</w:t>
            </w:r>
          </w:p>
        </w:tc>
        <w:tc>
          <w:tcPr>
            <w:tcW w:w="10215" w:type="dxa"/>
            <w:gridSpan w:val="10"/>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Развитие сетей энергоснабжения в ЗАТО Северск</w:t>
            </w:r>
          </w:p>
        </w:tc>
      </w:tr>
      <w:tr w:rsidR="00B615A5" w:rsidRPr="00B615A5">
        <w:tc>
          <w:tcPr>
            <w:tcW w:w="18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Срок реализации подпрограммы 2</w:t>
            </w:r>
          </w:p>
        </w:tc>
        <w:tc>
          <w:tcPr>
            <w:tcW w:w="10215" w:type="dxa"/>
            <w:gridSpan w:val="10"/>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2021 - 2024 годы</w:t>
            </w:r>
          </w:p>
        </w:tc>
      </w:tr>
      <w:tr w:rsidR="00B615A5" w:rsidRPr="00B615A5">
        <w:tc>
          <w:tcPr>
            <w:tcW w:w="18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Ответственный исполнитель подпрограммы 2 (соисполнитель </w:t>
            </w:r>
            <w:r w:rsidRPr="00B615A5">
              <w:rPr>
                <w:rFonts w:ascii="Times New Roman" w:hAnsi="Times New Roman" w:cs="Times New Roman"/>
              </w:rPr>
              <w:lastRenderedPageBreak/>
              <w:t>Программы)</w:t>
            </w:r>
          </w:p>
        </w:tc>
        <w:tc>
          <w:tcPr>
            <w:tcW w:w="10215" w:type="dxa"/>
            <w:gridSpan w:val="10"/>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lastRenderedPageBreak/>
              <w:t>Управление жилищно-коммунального хозяйства, транспорта и связи Администрации ЗАТО Северск</w:t>
            </w:r>
          </w:p>
        </w:tc>
      </w:tr>
      <w:tr w:rsidR="00B615A5" w:rsidRPr="00B615A5">
        <w:tc>
          <w:tcPr>
            <w:tcW w:w="181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Участники подпрограммы 2</w:t>
            </w:r>
          </w:p>
        </w:tc>
        <w:tc>
          <w:tcPr>
            <w:tcW w:w="10215" w:type="dxa"/>
            <w:gridSpan w:val="10"/>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Управление жилищно-коммунального хозяйства, транспорта и связи Администрации ЗАТО Северск</w:t>
            </w:r>
          </w:p>
        </w:tc>
      </w:tr>
      <w:tr w:rsidR="00B615A5" w:rsidRPr="00B615A5">
        <w:tc>
          <w:tcPr>
            <w:tcW w:w="1814" w:type="dxa"/>
            <w:vMerge/>
          </w:tcPr>
          <w:p w:rsidR="00B615A5" w:rsidRPr="00B615A5" w:rsidRDefault="00B615A5">
            <w:pPr>
              <w:pStyle w:val="ConsPlusNormal"/>
              <w:rPr>
                <w:rFonts w:ascii="Times New Roman" w:hAnsi="Times New Roman" w:cs="Times New Roman"/>
              </w:rPr>
            </w:pPr>
          </w:p>
        </w:tc>
        <w:tc>
          <w:tcPr>
            <w:tcW w:w="10215" w:type="dxa"/>
            <w:gridSpan w:val="10"/>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Управление имущественных отношений Администрации ЗАТО Северск</w:t>
            </w:r>
          </w:p>
        </w:tc>
      </w:tr>
      <w:tr w:rsidR="00B615A5" w:rsidRPr="00B615A5">
        <w:tc>
          <w:tcPr>
            <w:tcW w:w="1814" w:type="dxa"/>
            <w:vMerge/>
          </w:tcPr>
          <w:p w:rsidR="00B615A5" w:rsidRPr="00B615A5" w:rsidRDefault="00B615A5">
            <w:pPr>
              <w:pStyle w:val="ConsPlusNormal"/>
              <w:rPr>
                <w:rFonts w:ascii="Times New Roman" w:hAnsi="Times New Roman" w:cs="Times New Roman"/>
              </w:rPr>
            </w:pPr>
          </w:p>
        </w:tc>
        <w:tc>
          <w:tcPr>
            <w:tcW w:w="10215" w:type="dxa"/>
            <w:gridSpan w:val="10"/>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Управление капитального строительства Администрации ЗАТО Северск</w:t>
            </w:r>
          </w:p>
        </w:tc>
      </w:tr>
      <w:tr w:rsidR="00B615A5" w:rsidRPr="00B615A5">
        <w:tc>
          <w:tcPr>
            <w:tcW w:w="181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Цель подпрограммы 2</w:t>
            </w:r>
          </w:p>
        </w:tc>
        <w:tc>
          <w:tcPr>
            <w:tcW w:w="10215" w:type="dxa"/>
            <w:gridSpan w:val="10"/>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Повышение эффективности снабжения организаций и населения ЗАТО Северск энергетическими ресурсами</w:t>
            </w:r>
          </w:p>
        </w:tc>
      </w:tr>
      <w:tr w:rsidR="00B615A5" w:rsidRPr="00B615A5">
        <w:tc>
          <w:tcPr>
            <w:tcW w:w="1814" w:type="dxa"/>
            <w:vMerge w:val="restart"/>
            <w:tcBorders>
              <w:bottom w:val="nil"/>
            </w:tcBorders>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Показатели цели подпрограммы 2 и их значения (по годам реализации)</w:t>
            </w:r>
          </w:p>
        </w:tc>
        <w:tc>
          <w:tcPr>
            <w:tcW w:w="16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Показатели цели, единица измерения</w:t>
            </w:r>
          </w:p>
        </w:tc>
        <w:tc>
          <w:tcPr>
            <w:tcW w:w="11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2020 год</w:t>
            </w:r>
          </w:p>
        </w:tc>
        <w:tc>
          <w:tcPr>
            <w:tcW w:w="79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 год</w:t>
            </w:r>
          </w:p>
        </w:tc>
        <w:tc>
          <w:tcPr>
            <w:tcW w:w="929" w:type="dxa"/>
            <w:gridSpan w:val="2"/>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 год</w:t>
            </w:r>
          </w:p>
        </w:tc>
        <w:tc>
          <w:tcPr>
            <w:tcW w:w="68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 год</w:t>
            </w:r>
          </w:p>
        </w:tc>
        <w:tc>
          <w:tcPr>
            <w:tcW w:w="2098" w:type="dxa"/>
            <w:gridSpan w:val="2"/>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 год</w:t>
            </w:r>
          </w:p>
        </w:tc>
        <w:tc>
          <w:tcPr>
            <w:tcW w:w="147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год (прогнозный период)</w:t>
            </w:r>
          </w:p>
        </w:tc>
        <w:tc>
          <w:tcPr>
            <w:tcW w:w="1452"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год (прогнозный период)</w:t>
            </w:r>
          </w:p>
        </w:tc>
      </w:tr>
      <w:tr w:rsidR="00B615A5" w:rsidRPr="00B615A5">
        <w:tc>
          <w:tcPr>
            <w:tcW w:w="1814" w:type="dxa"/>
            <w:vMerge/>
            <w:tcBorders>
              <w:bottom w:val="nil"/>
            </w:tcBorders>
          </w:tcPr>
          <w:p w:rsidR="00B615A5" w:rsidRPr="00B615A5" w:rsidRDefault="00B615A5">
            <w:pPr>
              <w:pStyle w:val="ConsPlusNormal"/>
              <w:rPr>
                <w:rFonts w:ascii="Times New Roman" w:hAnsi="Times New Roman" w:cs="Times New Roman"/>
              </w:rPr>
            </w:pPr>
          </w:p>
        </w:tc>
        <w:tc>
          <w:tcPr>
            <w:tcW w:w="16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Доля потребителей (абонентов) природного газа (получивших техническую возможность для подключения к сети газоснабжения), проц</w:t>
            </w:r>
          </w:p>
        </w:tc>
        <w:tc>
          <w:tcPr>
            <w:tcW w:w="11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w:t>
            </w:r>
          </w:p>
        </w:tc>
        <w:tc>
          <w:tcPr>
            <w:tcW w:w="79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w:t>
            </w:r>
          </w:p>
        </w:tc>
        <w:tc>
          <w:tcPr>
            <w:tcW w:w="929" w:type="dxa"/>
            <w:gridSpan w:val="2"/>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w:t>
            </w:r>
          </w:p>
        </w:tc>
        <w:tc>
          <w:tcPr>
            <w:tcW w:w="68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w:t>
            </w:r>
          </w:p>
        </w:tc>
        <w:tc>
          <w:tcPr>
            <w:tcW w:w="2098" w:type="dxa"/>
            <w:gridSpan w:val="2"/>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8,1</w:t>
            </w:r>
          </w:p>
        </w:tc>
        <w:tc>
          <w:tcPr>
            <w:tcW w:w="147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8,1</w:t>
            </w:r>
          </w:p>
        </w:tc>
        <w:tc>
          <w:tcPr>
            <w:tcW w:w="1452"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8,1</w:t>
            </w:r>
          </w:p>
        </w:tc>
      </w:tr>
      <w:tr w:rsidR="00B615A5" w:rsidRPr="00B615A5">
        <w:tc>
          <w:tcPr>
            <w:tcW w:w="1814" w:type="dxa"/>
            <w:vMerge/>
            <w:tcBorders>
              <w:bottom w:val="nil"/>
            </w:tcBorders>
          </w:tcPr>
          <w:p w:rsidR="00B615A5" w:rsidRPr="00B615A5" w:rsidRDefault="00B615A5">
            <w:pPr>
              <w:pStyle w:val="ConsPlusNormal"/>
              <w:rPr>
                <w:rFonts w:ascii="Times New Roman" w:hAnsi="Times New Roman" w:cs="Times New Roman"/>
              </w:rPr>
            </w:pPr>
          </w:p>
        </w:tc>
        <w:tc>
          <w:tcPr>
            <w:tcW w:w="16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2. Количество функционирующих объектов благоустройства, подключенных к электрической </w:t>
            </w:r>
            <w:r w:rsidRPr="00B615A5">
              <w:rPr>
                <w:rFonts w:ascii="Times New Roman" w:hAnsi="Times New Roman" w:cs="Times New Roman"/>
              </w:rPr>
              <w:lastRenderedPageBreak/>
              <w:t>энергии, ед</w:t>
            </w:r>
          </w:p>
        </w:tc>
        <w:tc>
          <w:tcPr>
            <w:tcW w:w="11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58</w:t>
            </w:r>
          </w:p>
        </w:tc>
        <w:tc>
          <w:tcPr>
            <w:tcW w:w="79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58</w:t>
            </w:r>
          </w:p>
        </w:tc>
        <w:tc>
          <w:tcPr>
            <w:tcW w:w="929" w:type="dxa"/>
            <w:gridSpan w:val="2"/>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58</w:t>
            </w:r>
          </w:p>
        </w:tc>
        <w:tc>
          <w:tcPr>
            <w:tcW w:w="68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71</w:t>
            </w:r>
          </w:p>
        </w:tc>
        <w:tc>
          <w:tcPr>
            <w:tcW w:w="2098" w:type="dxa"/>
            <w:gridSpan w:val="2"/>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73</w:t>
            </w:r>
          </w:p>
        </w:tc>
        <w:tc>
          <w:tcPr>
            <w:tcW w:w="147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73</w:t>
            </w:r>
          </w:p>
        </w:tc>
        <w:tc>
          <w:tcPr>
            <w:tcW w:w="1452"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73</w:t>
            </w:r>
          </w:p>
        </w:tc>
      </w:tr>
      <w:tr w:rsidR="00B615A5" w:rsidRPr="00B615A5">
        <w:tblPrEx>
          <w:tblBorders>
            <w:insideH w:val="nil"/>
          </w:tblBorders>
        </w:tblPrEx>
        <w:tc>
          <w:tcPr>
            <w:tcW w:w="1814" w:type="dxa"/>
            <w:vMerge/>
            <w:tcBorders>
              <w:bottom w:val="nil"/>
            </w:tcBorders>
          </w:tcPr>
          <w:p w:rsidR="00B615A5" w:rsidRPr="00B615A5" w:rsidRDefault="00B615A5">
            <w:pPr>
              <w:pStyle w:val="ConsPlusNormal"/>
              <w:rPr>
                <w:rFonts w:ascii="Times New Roman" w:hAnsi="Times New Roman" w:cs="Times New Roman"/>
              </w:rPr>
            </w:pPr>
          </w:p>
        </w:tc>
        <w:tc>
          <w:tcPr>
            <w:tcW w:w="1644" w:type="dxa"/>
            <w:tcBorders>
              <w:bottom w:val="nil"/>
            </w:tcBorders>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3. Протяженность освещенных дорог, улиц и межквартальных проездов, км; тыс м</w:t>
            </w:r>
          </w:p>
        </w:tc>
        <w:tc>
          <w:tcPr>
            <w:tcW w:w="1144" w:type="dxa"/>
            <w:tcBorders>
              <w:bottom w:val="nil"/>
            </w:tcBorders>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122,5</w:t>
            </w:r>
          </w:p>
        </w:tc>
        <w:tc>
          <w:tcPr>
            <w:tcW w:w="794" w:type="dxa"/>
            <w:tcBorders>
              <w:bottom w:val="nil"/>
            </w:tcBorders>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122,5</w:t>
            </w:r>
          </w:p>
        </w:tc>
        <w:tc>
          <w:tcPr>
            <w:tcW w:w="929" w:type="dxa"/>
            <w:gridSpan w:val="2"/>
            <w:tcBorders>
              <w:bottom w:val="nil"/>
            </w:tcBorders>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122,5</w:t>
            </w:r>
          </w:p>
        </w:tc>
        <w:tc>
          <w:tcPr>
            <w:tcW w:w="680" w:type="dxa"/>
            <w:tcBorders>
              <w:bottom w:val="nil"/>
            </w:tcBorders>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122,5</w:t>
            </w:r>
          </w:p>
        </w:tc>
        <w:tc>
          <w:tcPr>
            <w:tcW w:w="2098" w:type="dxa"/>
            <w:gridSpan w:val="2"/>
            <w:tcBorders>
              <w:bottom w:val="nil"/>
            </w:tcBorders>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179,29</w:t>
            </w:r>
          </w:p>
        </w:tc>
        <w:tc>
          <w:tcPr>
            <w:tcW w:w="1474" w:type="dxa"/>
            <w:tcBorders>
              <w:bottom w:val="nil"/>
            </w:tcBorders>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179,29</w:t>
            </w:r>
          </w:p>
        </w:tc>
        <w:tc>
          <w:tcPr>
            <w:tcW w:w="1452" w:type="dxa"/>
            <w:tcBorders>
              <w:bottom w:val="nil"/>
            </w:tcBorders>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179,29</w:t>
            </w:r>
          </w:p>
        </w:tc>
      </w:tr>
      <w:tr w:rsidR="00B615A5" w:rsidRPr="00B615A5">
        <w:tblPrEx>
          <w:tblBorders>
            <w:insideH w:val="nil"/>
          </w:tblBorders>
        </w:tblPrEx>
        <w:tc>
          <w:tcPr>
            <w:tcW w:w="12029" w:type="dxa"/>
            <w:gridSpan w:val="11"/>
            <w:tcBorders>
              <w:top w:val="nil"/>
            </w:tcBorders>
          </w:tcPr>
          <w:p w:rsidR="00B615A5" w:rsidRPr="00B615A5" w:rsidRDefault="00B615A5">
            <w:pPr>
              <w:pStyle w:val="ConsPlusNormal"/>
              <w:jc w:val="both"/>
              <w:rPr>
                <w:rFonts w:ascii="Times New Roman" w:hAnsi="Times New Roman" w:cs="Times New Roman"/>
              </w:rPr>
            </w:pPr>
            <w:r w:rsidRPr="00B615A5">
              <w:rPr>
                <w:rFonts w:ascii="Times New Roman" w:hAnsi="Times New Roman" w:cs="Times New Roman"/>
              </w:rPr>
              <w:t xml:space="preserve">(в ред. </w:t>
            </w:r>
            <w:hyperlink r:id="rId55">
              <w:r w:rsidRPr="00B615A5">
                <w:rPr>
                  <w:rFonts w:ascii="Times New Roman" w:hAnsi="Times New Roman" w:cs="Times New Roman"/>
                  <w:color w:val="0000FF"/>
                </w:rPr>
                <w:t>постановления</w:t>
              </w:r>
            </w:hyperlink>
            <w:r w:rsidRPr="00B615A5">
              <w:rPr>
                <w:rFonts w:ascii="Times New Roman" w:hAnsi="Times New Roman" w:cs="Times New Roman"/>
              </w:rPr>
              <w:t xml:space="preserve"> Администрации ЗАТО Северск от 18.12.2024 N 4977-па)</w:t>
            </w:r>
          </w:p>
        </w:tc>
      </w:tr>
      <w:tr w:rsidR="00B615A5" w:rsidRPr="00B615A5">
        <w:tc>
          <w:tcPr>
            <w:tcW w:w="181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Задачи подпрограммы 2</w:t>
            </w:r>
          </w:p>
        </w:tc>
        <w:tc>
          <w:tcPr>
            <w:tcW w:w="10215" w:type="dxa"/>
            <w:gridSpan w:val="10"/>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Повышение уровня газификации на территории ЗАТО Северск</w:t>
            </w:r>
          </w:p>
        </w:tc>
      </w:tr>
      <w:tr w:rsidR="00B615A5" w:rsidRPr="00B615A5">
        <w:tc>
          <w:tcPr>
            <w:tcW w:w="1814" w:type="dxa"/>
            <w:vMerge/>
          </w:tcPr>
          <w:p w:rsidR="00B615A5" w:rsidRPr="00B615A5" w:rsidRDefault="00B615A5">
            <w:pPr>
              <w:pStyle w:val="ConsPlusNormal"/>
              <w:rPr>
                <w:rFonts w:ascii="Times New Roman" w:hAnsi="Times New Roman" w:cs="Times New Roman"/>
              </w:rPr>
            </w:pPr>
          </w:p>
        </w:tc>
        <w:tc>
          <w:tcPr>
            <w:tcW w:w="10215" w:type="dxa"/>
            <w:gridSpan w:val="10"/>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 Улучшение качества освещения пешеходных переходов г. Северска</w:t>
            </w:r>
          </w:p>
        </w:tc>
      </w:tr>
      <w:tr w:rsidR="00B615A5" w:rsidRPr="00B615A5">
        <w:tc>
          <w:tcPr>
            <w:tcW w:w="1814" w:type="dxa"/>
            <w:vMerge/>
          </w:tcPr>
          <w:p w:rsidR="00B615A5" w:rsidRPr="00B615A5" w:rsidRDefault="00B615A5">
            <w:pPr>
              <w:pStyle w:val="ConsPlusNormal"/>
              <w:rPr>
                <w:rFonts w:ascii="Times New Roman" w:hAnsi="Times New Roman" w:cs="Times New Roman"/>
              </w:rPr>
            </w:pPr>
          </w:p>
        </w:tc>
        <w:tc>
          <w:tcPr>
            <w:tcW w:w="10215" w:type="dxa"/>
            <w:gridSpan w:val="10"/>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3. Организация уличного освещения и текущего содержания электрооборудования объектов благоустройства и объектов дорожного обустройства ЗАТО Северск</w:t>
            </w:r>
          </w:p>
        </w:tc>
      </w:tr>
      <w:tr w:rsidR="00B615A5" w:rsidRPr="00B615A5">
        <w:tblPrEx>
          <w:tblBorders>
            <w:insideH w:val="nil"/>
          </w:tblBorders>
        </w:tblPrEx>
        <w:tc>
          <w:tcPr>
            <w:tcW w:w="1814" w:type="dxa"/>
            <w:tcBorders>
              <w:bottom w:val="nil"/>
            </w:tcBorders>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Ведомственные целевые программы, входящие в состав подпрограммы 2 (далее - ВЦП) (до 31.12.2023)</w:t>
            </w:r>
          </w:p>
        </w:tc>
        <w:tc>
          <w:tcPr>
            <w:tcW w:w="10215" w:type="dxa"/>
            <w:gridSpan w:val="10"/>
            <w:tcBorders>
              <w:bottom w:val="nil"/>
            </w:tcBorders>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ВЦП "Организация уличного освещения и текущего содержания электрооборудования объектов благоустройства и объектов дорожного обустройства ЗАТО Северск"</w:t>
            </w:r>
          </w:p>
        </w:tc>
      </w:tr>
      <w:tr w:rsidR="00B615A5" w:rsidRPr="00B615A5">
        <w:tblPrEx>
          <w:tblBorders>
            <w:insideH w:val="nil"/>
          </w:tblBorders>
        </w:tblPrEx>
        <w:tc>
          <w:tcPr>
            <w:tcW w:w="12029" w:type="dxa"/>
            <w:gridSpan w:val="11"/>
            <w:tcBorders>
              <w:top w:val="nil"/>
            </w:tcBorders>
          </w:tcPr>
          <w:p w:rsidR="00B615A5" w:rsidRPr="00B615A5" w:rsidRDefault="00B615A5">
            <w:pPr>
              <w:pStyle w:val="ConsPlusNormal"/>
              <w:jc w:val="both"/>
              <w:rPr>
                <w:rFonts w:ascii="Times New Roman" w:hAnsi="Times New Roman" w:cs="Times New Roman"/>
              </w:rPr>
            </w:pPr>
            <w:r w:rsidRPr="00B615A5">
              <w:rPr>
                <w:rFonts w:ascii="Times New Roman" w:hAnsi="Times New Roman" w:cs="Times New Roman"/>
              </w:rPr>
              <w:t xml:space="preserve">(в ред. </w:t>
            </w:r>
            <w:hyperlink r:id="rId56">
              <w:r w:rsidRPr="00B615A5">
                <w:rPr>
                  <w:rFonts w:ascii="Times New Roman" w:hAnsi="Times New Roman" w:cs="Times New Roman"/>
                  <w:color w:val="0000FF"/>
                </w:rPr>
                <w:t>постановления</w:t>
              </w:r>
            </w:hyperlink>
            <w:r w:rsidRPr="00B615A5">
              <w:rPr>
                <w:rFonts w:ascii="Times New Roman" w:hAnsi="Times New Roman" w:cs="Times New Roman"/>
              </w:rPr>
              <w:t xml:space="preserve"> Администрации ЗАТО Северск от 29.02.2024 N 685-па)</w:t>
            </w:r>
          </w:p>
        </w:tc>
      </w:tr>
      <w:tr w:rsidR="00B615A5" w:rsidRPr="00B615A5">
        <w:tc>
          <w:tcPr>
            <w:tcW w:w="1814" w:type="dxa"/>
            <w:vMerge w:val="restart"/>
            <w:tcBorders>
              <w:bottom w:val="nil"/>
            </w:tcBorders>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Объем финансирования подпрограммы 2, всего, в т.ч. по годам ее </w:t>
            </w:r>
            <w:r w:rsidRPr="00B615A5">
              <w:rPr>
                <w:rFonts w:ascii="Times New Roman" w:hAnsi="Times New Roman" w:cs="Times New Roman"/>
              </w:rPr>
              <w:lastRenderedPageBreak/>
              <w:t>реализации, тыс. руб.</w:t>
            </w:r>
          </w:p>
        </w:tc>
        <w:tc>
          <w:tcPr>
            <w:tcW w:w="16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Источники</w:t>
            </w:r>
          </w:p>
        </w:tc>
        <w:tc>
          <w:tcPr>
            <w:tcW w:w="1144" w:type="dxa"/>
          </w:tcPr>
          <w:p w:rsidR="00B615A5" w:rsidRPr="00B615A5" w:rsidRDefault="00B615A5">
            <w:pPr>
              <w:pStyle w:val="ConsPlusNormal"/>
              <w:jc w:val="center"/>
              <w:rPr>
                <w:rFonts w:ascii="Times New Roman" w:hAnsi="Times New Roman" w:cs="Times New Roman"/>
              </w:rPr>
            </w:pPr>
            <w:bookmarkStart w:id="10" w:name="P3169"/>
            <w:bookmarkEnd w:id="10"/>
            <w:r w:rsidRPr="00B615A5">
              <w:rPr>
                <w:rFonts w:ascii="Times New Roman" w:hAnsi="Times New Roman" w:cs="Times New Roman"/>
              </w:rPr>
              <w:t>Всего</w:t>
            </w:r>
          </w:p>
        </w:tc>
        <w:tc>
          <w:tcPr>
            <w:tcW w:w="1134" w:type="dxa"/>
            <w:gridSpan w:val="2"/>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 год</w:t>
            </w:r>
          </w:p>
        </w:tc>
        <w:tc>
          <w:tcPr>
            <w:tcW w:w="1269" w:type="dxa"/>
            <w:gridSpan w:val="2"/>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 год</w:t>
            </w:r>
          </w:p>
        </w:tc>
        <w:tc>
          <w:tcPr>
            <w:tcW w:w="999"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 год</w:t>
            </w:r>
          </w:p>
        </w:tc>
        <w:tc>
          <w:tcPr>
            <w:tcW w:w="1099"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 год</w:t>
            </w:r>
          </w:p>
        </w:tc>
        <w:tc>
          <w:tcPr>
            <w:tcW w:w="147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год (прогнозный период)</w:t>
            </w:r>
          </w:p>
        </w:tc>
        <w:tc>
          <w:tcPr>
            <w:tcW w:w="1452"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год (прогнозный период)</w:t>
            </w:r>
          </w:p>
        </w:tc>
      </w:tr>
      <w:tr w:rsidR="00B615A5" w:rsidRPr="00B615A5">
        <w:tc>
          <w:tcPr>
            <w:tcW w:w="1814" w:type="dxa"/>
            <w:vMerge/>
            <w:tcBorders>
              <w:bottom w:val="nil"/>
            </w:tcBorders>
          </w:tcPr>
          <w:p w:rsidR="00B615A5" w:rsidRPr="00B615A5" w:rsidRDefault="00B615A5">
            <w:pPr>
              <w:pStyle w:val="ConsPlusNormal"/>
              <w:rPr>
                <w:rFonts w:ascii="Times New Roman" w:hAnsi="Times New Roman" w:cs="Times New Roman"/>
              </w:rPr>
            </w:pPr>
          </w:p>
        </w:tc>
        <w:tc>
          <w:tcPr>
            <w:tcW w:w="16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Местный бюджет</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176981,64</w:t>
            </w:r>
          </w:p>
        </w:tc>
        <w:tc>
          <w:tcPr>
            <w:tcW w:w="1134" w:type="dxa"/>
            <w:gridSpan w:val="2"/>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38232,20</w:t>
            </w:r>
          </w:p>
        </w:tc>
        <w:tc>
          <w:tcPr>
            <w:tcW w:w="1269" w:type="dxa"/>
            <w:gridSpan w:val="2"/>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41839,06 &lt;*&gt;</w:t>
            </w:r>
          </w:p>
        </w:tc>
        <w:tc>
          <w:tcPr>
            <w:tcW w:w="99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49642,41 &lt;*&gt;</w:t>
            </w:r>
          </w:p>
        </w:tc>
        <w:tc>
          <w:tcPr>
            <w:tcW w:w="109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52750,48 &lt;*&gt;</w:t>
            </w:r>
          </w:p>
        </w:tc>
        <w:tc>
          <w:tcPr>
            <w:tcW w:w="147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32754,90</w:t>
            </w:r>
          </w:p>
        </w:tc>
        <w:tc>
          <w:tcPr>
            <w:tcW w:w="1452"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32754,90</w:t>
            </w:r>
          </w:p>
        </w:tc>
      </w:tr>
      <w:tr w:rsidR="00B615A5" w:rsidRPr="00B615A5">
        <w:tc>
          <w:tcPr>
            <w:tcW w:w="1814" w:type="dxa"/>
            <w:vMerge/>
            <w:tcBorders>
              <w:bottom w:val="nil"/>
            </w:tcBorders>
          </w:tcPr>
          <w:p w:rsidR="00B615A5" w:rsidRPr="00B615A5" w:rsidRDefault="00B615A5">
            <w:pPr>
              <w:pStyle w:val="ConsPlusNormal"/>
              <w:rPr>
                <w:rFonts w:ascii="Times New Roman" w:hAnsi="Times New Roman" w:cs="Times New Roman"/>
              </w:rPr>
            </w:pPr>
          </w:p>
        </w:tc>
        <w:tc>
          <w:tcPr>
            <w:tcW w:w="16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Другие источники:</w:t>
            </w:r>
          </w:p>
        </w:tc>
        <w:tc>
          <w:tcPr>
            <w:tcW w:w="1144" w:type="dxa"/>
          </w:tcPr>
          <w:p w:rsidR="00B615A5" w:rsidRPr="00B615A5" w:rsidRDefault="00B615A5">
            <w:pPr>
              <w:pStyle w:val="ConsPlusNormal"/>
              <w:rPr>
                <w:rFonts w:ascii="Times New Roman" w:hAnsi="Times New Roman" w:cs="Times New Roman"/>
              </w:rPr>
            </w:pPr>
          </w:p>
        </w:tc>
        <w:tc>
          <w:tcPr>
            <w:tcW w:w="1134" w:type="dxa"/>
            <w:gridSpan w:val="2"/>
          </w:tcPr>
          <w:p w:rsidR="00B615A5" w:rsidRPr="00B615A5" w:rsidRDefault="00B615A5">
            <w:pPr>
              <w:pStyle w:val="ConsPlusNormal"/>
              <w:rPr>
                <w:rFonts w:ascii="Times New Roman" w:hAnsi="Times New Roman" w:cs="Times New Roman"/>
              </w:rPr>
            </w:pPr>
          </w:p>
        </w:tc>
        <w:tc>
          <w:tcPr>
            <w:tcW w:w="1269" w:type="dxa"/>
            <w:gridSpan w:val="2"/>
          </w:tcPr>
          <w:p w:rsidR="00B615A5" w:rsidRPr="00B615A5" w:rsidRDefault="00B615A5">
            <w:pPr>
              <w:pStyle w:val="ConsPlusNormal"/>
              <w:rPr>
                <w:rFonts w:ascii="Times New Roman" w:hAnsi="Times New Roman" w:cs="Times New Roman"/>
              </w:rPr>
            </w:pPr>
          </w:p>
        </w:tc>
        <w:tc>
          <w:tcPr>
            <w:tcW w:w="999" w:type="dxa"/>
          </w:tcPr>
          <w:p w:rsidR="00B615A5" w:rsidRPr="00B615A5" w:rsidRDefault="00B615A5">
            <w:pPr>
              <w:pStyle w:val="ConsPlusNormal"/>
              <w:rPr>
                <w:rFonts w:ascii="Times New Roman" w:hAnsi="Times New Roman" w:cs="Times New Roman"/>
              </w:rPr>
            </w:pPr>
          </w:p>
        </w:tc>
        <w:tc>
          <w:tcPr>
            <w:tcW w:w="1099" w:type="dxa"/>
          </w:tcPr>
          <w:p w:rsidR="00B615A5" w:rsidRPr="00B615A5" w:rsidRDefault="00B615A5">
            <w:pPr>
              <w:pStyle w:val="ConsPlusNormal"/>
              <w:rPr>
                <w:rFonts w:ascii="Times New Roman" w:hAnsi="Times New Roman" w:cs="Times New Roman"/>
              </w:rPr>
            </w:pPr>
          </w:p>
        </w:tc>
        <w:tc>
          <w:tcPr>
            <w:tcW w:w="1474" w:type="dxa"/>
          </w:tcPr>
          <w:p w:rsidR="00B615A5" w:rsidRPr="00B615A5" w:rsidRDefault="00B615A5">
            <w:pPr>
              <w:pStyle w:val="ConsPlusNormal"/>
              <w:rPr>
                <w:rFonts w:ascii="Times New Roman" w:hAnsi="Times New Roman" w:cs="Times New Roman"/>
              </w:rPr>
            </w:pPr>
          </w:p>
        </w:tc>
        <w:tc>
          <w:tcPr>
            <w:tcW w:w="1452" w:type="dxa"/>
          </w:tcPr>
          <w:p w:rsidR="00B615A5" w:rsidRPr="00B615A5" w:rsidRDefault="00B615A5">
            <w:pPr>
              <w:pStyle w:val="ConsPlusNormal"/>
              <w:rPr>
                <w:rFonts w:ascii="Times New Roman" w:hAnsi="Times New Roman" w:cs="Times New Roman"/>
              </w:rPr>
            </w:pPr>
          </w:p>
        </w:tc>
      </w:tr>
      <w:tr w:rsidR="00B615A5" w:rsidRPr="00B615A5">
        <w:tc>
          <w:tcPr>
            <w:tcW w:w="1814" w:type="dxa"/>
            <w:vMerge/>
            <w:tcBorders>
              <w:bottom w:val="nil"/>
            </w:tcBorders>
          </w:tcPr>
          <w:p w:rsidR="00B615A5" w:rsidRPr="00B615A5" w:rsidRDefault="00B615A5">
            <w:pPr>
              <w:pStyle w:val="ConsPlusNormal"/>
              <w:rPr>
                <w:rFonts w:ascii="Times New Roman" w:hAnsi="Times New Roman" w:cs="Times New Roman"/>
              </w:rPr>
            </w:pPr>
          </w:p>
        </w:tc>
        <w:tc>
          <w:tcPr>
            <w:tcW w:w="16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федеральный бюджет (по согласованию (прогноз)</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gridSpan w:val="2"/>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269" w:type="dxa"/>
            <w:gridSpan w:val="2"/>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99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9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7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52"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1814" w:type="dxa"/>
            <w:vMerge/>
            <w:tcBorders>
              <w:bottom w:val="nil"/>
            </w:tcBorders>
          </w:tcPr>
          <w:p w:rsidR="00B615A5" w:rsidRPr="00B615A5" w:rsidRDefault="00B615A5">
            <w:pPr>
              <w:pStyle w:val="ConsPlusNormal"/>
              <w:rPr>
                <w:rFonts w:ascii="Times New Roman" w:hAnsi="Times New Roman" w:cs="Times New Roman"/>
              </w:rPr>
            </w:pPr>
          </w:p>
        </w:tc>
        <w:tc>
          <w:tcPr>
            <w:tcW w:w="16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бюджет Томской области (по согласованию (прогноз)</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90267,39</w:t>
            </w:r>
          </w:p>
        </w:tc>
        <w:tc>
          <w:tcPr>
            <w:tcW w:w="1134" w:type="dxa"/>
            <w:gridSpan w:val="2"/>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5229,60</w:t>
            </w:r>
          </w:p>
        </w:tc>
        <w:tc>
          <w:tcPr>
            <w:tcW w:w="1269" w:type="dxa"/>
            <w:gridSpan w:val="2"/>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99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40717,29</w:t>
            </w:r>
          </w:p>
        </w:tc>
        <w:tc>
          <w:tcPr>
            <w:tcW w:w="109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44320,50</w:t>
            </w:r>
          </w:p>
        </w:tc>
        <w:tc>
          <w:tcPr>
            <w:tcW w:w="147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52"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c>
          <w:tcPr>
            <w:tcW w:w="1814" w:type="dxa"/>
            <w:vMerge/>
            <w:tcBorders>
              <w:bottom w:val="nil"/>
            </w:tcBorders>
          </w:tcPr>
          <w:p w:rsidR="00B615A5" w:rsidRPr="00B615A5" w:rsidRDefault="00B615A5">
            <w:pPr>
              <w:pStyle w:val="ConsPlusNormal"/>
              <w:rPr>
                <w:rFonts w:ascii="Times New Roman" w:hAnsi="Times New Roman" w:cs="Times New Roman"/>
              </w:rPr>
            </w:pPr>
          </w:p>
        </w:tc>
        <w:tc>
          <w:tcPr>
            <w:tcW w:w="16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внебюджетные источники (по согласованию (прогноз)</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gridSpan w:val="2"/>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269" w:type="dxa"/>
            <w:gridSpan w:val="2"/>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99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99"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7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452"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r>
      <w:tr w:rsidR="00B615A5" w:rsidRPr="00B615A5">
        <w:tblPrEx>
          <w:tblBorders>
            <w:insideH w:val="nil"/>
          </w:tblBorders>
        </w:tblPrEx>
        <w:tc>
          <w:tcPr>
            <w:tcW w:w="1814" w:type="dxa"/>
            <w:vMerge/>
            <w:tcBorders>
              <w:bottom w:val="nil"/>
            </w:tcBorders>
          </w:tcPr>
          <w:p w:rsidR="00B615A5" w:rsidRPr="00B615A5" w:rsidRDefault="00B615A5">
            <w:pPr>
              <w:pStyle w:val="ConsPlusNormal"/>
              <w:rPr>
                <w:rFonts w:ascii="Times New Roman" w:hAnsi="Times New Roman" w:cs="Times New Roman"/>
              </w:rPr>
            </w:pPr>
          </w:p>
        </w:tc>
        <w:tc>
          <w:tcPr>
            <w:tcW w:w="1644" w:type="dxa"/>
            <w:tcBorders>
              <w:bottom w:val="nil"/>
            </w:tcBorders>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Всего</w:t>
            </w:r>
          </w:p>
        </w:tc>
        <w:tc>
          <w:tcPr>
            <w:tcW w:w="1144" w:type="dxa"/>
            <w:tcBorders>
              <w:bottom w:val="nil"/>
            </w:tcBorders>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267249,03</w:t>
            </w:r>
          </w:p>
        </w:tc>
        <w:tc>
          <w:tcPr>
            <w:tcW w:w="1134" w:type="dxa"/>
            <w:gridSpan w:val="2"/>
            <w:tcBorders>
              <w:bottom w:val="nil"/>
            </w:tcBorders>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43461,80</w:t>
            </w:r>
          </w:p>
        </w:tc>
        <w:tc>
          <w:tcPr>
            <w:tcW w:w="1269" w:type="dxa"/>
            <w:gridSpan w:val="2"/>
            <w:tcBorders>
              <w:bottom w:val="nil"/>
            </w:tcBorders>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41839,06 &lt;*&gt;</w:t>
            </w:r>
          </w:p>
        </w:tc>
        <w:tc>
          <w:tcPr>
            <w:tcW w:w="999" w:type="dxa"/>
            <w:tcBorders>
              <w:bottom w:val="nil"/>
            </w:tcBorders>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90359,70 &lt;*&gt;</w:t>
            </w:r>
          </w:p>
        </w:tc>
        <w:tc>
          <w:tcPr>
            <w:tcW w:w="1099" w:type="dxa"/>
            <w:tcBorders>
              <w:bottom w:val="nil"/>
            </w:tcBorders>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97070,98 &lt;*&gt;</w:t>
            </w:r>
          </w:p>
        </w:tc>
        <w:tc>
          <w:tcPr>
            <w:tcW w:w="1474" w:type="dxa"/>
            <w:tcBorders>
              <w:bottom w:val="nil"/>
            </w:tcBorders>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32754,90</w:t>
            </w:r>
          </w:p>
        </w:tc>
        <w:tc>
          <w:tcPr>
            <w:tcW w:w="1452" w:type="dxa"/>
            <w:tcBorders>
              <w:bottom w:val="nil"/>
            </w:tcBorders>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32754,90</w:t>
            </w:r>
          </w:p>
        </w:tc>
      </w:tr>
      <w:tr w:rsidR="00B615A5" w:rsidRPr="00B615A5">
        <w:tblPrEx>
          <w:tblBorders>
            <w:insideH w:val="nil"/>
          </w:tblBorders>
        </w:tblPrEx>
        <w:tc>
          <w:tcPr>
            <w:tcW w:w="12029" w:type="dxa"/>
            <w:gridSpan w:val="11"/>
            <w:tcBorders>
              <w:top w:val="nil"/>
            </w:tcBorders>
          </w:tcPr>
          <w:p w:rsidR="00B615A5" w:rsidRPr="00B615A5" w:rsidRDefault="00B615A5">
            <w:pPr>
              <w:pStyle w:val="ConsPlusNormal"/>
              <w:jc w:val="both"/>
              <w:rPr>
                <w:rFonts w:ascii="Times New Roman" w:hAnsi="Times New Roman" w:cs="Times New Roman"/>
              </w:rPr>
            </w:pPr>
            <w:r w:rsidRPr="00B615A5">
              <w:rPr>
                <w:rFonts w:ascii="Times New Roman" w:hAnsi="Times New Roman" w:cs="Times New Roman"/>
              </w:rPr>
              <w:t xml:space="preserve">(в ред. </w:t>
            </w:r>
            <w:hyperlink r:id="rId57">
              <w:r w:rsidRPr="00B615A5">
                <w:rPr>
                  <w:rFonts w:ascii="Times New Roman" w:hAnsi="Times New Roman" w:cs="Times New Roman"/>
                  <w:color w:val="0000FF"/>
                </w:rPr>
                <w:t>постановления</w:t>
              </w:r>
            </w:hyperlink>
            <w:r w:rsidRPr="00B615A5">
              <w:rPr>
                <w:rFonts w:ascii="Times New Roman" w:hAnsi="Times New Roman" w:cs="Times New Roman"/>
              </w:rPr>
              <w:t xml:space="preserve"> Администрации ЗАТО Северск от 18.12.2024 N 4977-па)</w:t>
            </w:r>
          </w:p>
        </w:tc>
      </w:tr>
    </w:tbl>
    <w:p w:rsidR="00B615A5" w:rsidRPr="00B615A5" w:rsidRDefault="00B615A5">
      <w:pPr>
        <w:pStyle w:val="ConsPlusNormal"/>
        <w:rPr>
          <w:rFonts w:ascii="Times New Roman" w:hAnsi="Times New Roman" w:cs="Times New Roman"/>
        </w:rPr>
        <w:sectPr w:rsidR="00B615A5" w:rsidRPr="00B615A5">
          <w:pgSz w:w="16838" w:h="11905" w:orient="landscape"/>
          <w:pgMar w:top="1701" w:right="1134" w:bottom="850" w:left="1134" w:header="0" w:footer="0" w:gutter="0"/>
          <w:cols w:space="720"/>
          <w:titlePg/>
        </w:sectPr>
      </w:pP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ind w:firstLine="540"/>
        <w:jc w:val="both"/>
        <w:rPr>
          <w:rFonts w:ascii="Times New Roman" w:hAnsi="Times New Roman" w:cs="Times New Roman"/>
        </w:rPr>
      </w:pPr>
      <w:r w:rsidRPr="00B615A5">
        <w:rPr>
          <w:rFonts w:ascii="Times New Roman" w:hAnsi="Times New Roman" w:cs="Times New Roman"/>
        </w:rPr>
        <w:t>--------------------------------</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&lt;*&gt; Объем финансирования включает:</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в 2022 году неиспользованный остаток средств местного бюджета 2021 года в сумме 934,43 тыс. руб.;</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в 2023 году неиспользованный остаток средств местного бюджета 2022 года в сумме 2672,37 тыс. руб.;</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в 2024 году неиспользованный остаток средств местного бюджета 2023 года в сумме 1875,71 тыс. руб.</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 xml:space="preserve">Указанные суммы неиспользованных остатков бюджетных средств не увеличивают общий объем финансирования Программы в </w:t>
      </w:r>
      <w:hyperlink w:anchor="P3169">
        <w:r w:rsidRPr="00B615A5">
          <w:rPr>
            <w:rFonts w:ascii="Times New Roman" w:hAnsi="Times New Roman" w:cs="Times New Roman"/>
            <w:color w:val="0000FF"/>
          </w:rPr>
          <w:t>столбце</w:t>
        </w:r>
      </w:hyperlink>
      <w:r w:rsidRPr="00B615A5">
        <w:rPr>
          <w:rFonts w:ascii="Times New Roman" w:hAnsi="Times New Roman" w:cs="Times New Roman"/>
        </w:rPr>
        <w:t xml:space="preserve"> "Всего".</w:t>
      </w:r>
    </w:p>
    <w:p w:rsidR="00B615A5" w:rsidRPr="00B615A5" w:rsidRDefault="00B615A5">
      <w:pPr>
        <w:pStyle w:val="ConsPlusNormal"/>
        <w:jc w:val="both"/>
        <w:rPr>
          <w:rFonts w:ascii="Times New Roman" w:hAnsi="Times New Roman" w:cs="Times New Roman"/>
        </w:rPr>
      </w:pPr>
      <w:r w:rsidRPr="00B615A5">
        <w:rPr>
          <w:rFonts w:ascii="Times New Roman" w:hAnsi="Times New Roman" w:cs="Times New Roman"/>
        </w:rPr>
        <w:t xml:space="preserve">(сноска в ред. </w:t>
      </w:r>
      <w:hyperlink r:id="rId58">
        <w:r w:rsidRPr="00B615A5">
          <w:rPr>
            <w:rFonts w:ascii="Times New Roman" w:hAnsi="Times New Roman" w:cs="Times New Roman"/>
            <w:color w:val="0000FF"/>
          </w:rPr>
          <w:t>постановления</w:t>
        </w:r>
      </w:hyperlink>
      <w:r w:rsidRPr="00B615A5">
        <w:rPr>
          <w:rFonts w:ascii="Times New Roman" w:hAnsi="Times New Roman" w:cs="Times New Roman"/>
        </w:rPr>
        <w:t xml:space="preserve"> Администрации ЗАТО Северск от 25.07.2024 N 2529-па)</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Title"/>
        <w:jc w:val="center"/>
        <w:outlineLvl w:val="2"/>
        <w:rPr>
          <w:rFonts w:ascii="Times New Roman" w:hAnsi="Times New Roman" w:cs="Times New Roman"/>
        </w:rPr>
      </w:pPr>
      <w:r w:rsidRPr="00B615A5">
        <w:rPr>
          <w:rFonts w:ascii="Times New Roman" w:hAnsi="Times New Roman" w:cs="Times New Roman"/>
        </w:rPr>
        <w:t>I. ХАРАКТЕРИСТИКА ТЕКУЩЕГО СОСТОЯНИЯ</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СФЕРЫ РЕАЛИЗАЦИИ ПОДПРОГРАММЫ 2</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ind w:firstLine="540"/>
        <w:jc w:val="both"/>
        <w:rPr>
          <w:rFonts w:ascii="Times New Roman" w:hAnsi="Times New Roman" w:cs="Times New Roman"/>
        </w:rPr>
      </w:pPr>
      <w:r w:rsidRPr="00B615A5">
        <w:rPr>
          <w:rFonts w:ascii="Times New Roman" w:hAnsi="Times New Roman" w:cs="Times New Roman"/>
        </w:rPr>
        <w:t>В настоящее время газоснабжение ЗАТО Северск осуществляется от двух ГРС, расположенных вблизи г. Северска (ГРС АО "СХК") и пос. Самусь (ГРС пос. Самусь).</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Газоснабжение основного промышленного потребителя газа - ТЭЦ АО "РИР" на территории ЗАТО Северск осуществляется по газопроводу-отводу, который был введен в эксплуатацию в IV квартале 2003 года.</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Газоснабжение ЗАТО Северск охватывает пос. Самусь, дер. Кижирово, пос. Орловка, дер. Семиозерки. Газификация частных домовладений в г. Северске согласно Схеме газоснабжения ЗАТО Северск до 2030 года предполагается в период с 2021 года по 2030 год.</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На сегодняшний день на территории ЗАТО Северск имеется низкий уровень газификации. В результате строительства первой очереди газопровода в пос. Самусь (ул. Малопроточная, ул. Равенства, пер. Речной, ул. Набережная, ул. Розы Люксембург, пер. Песочный, пер. Набережный, пер. Новый) газифицировано 218 домов. В южной части поселка (ул. Корсакова, ул. Северская, ул. Кольцевая, ул. Кооперативная) газоснабжением обеспечено 90 земельных участков.</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Кроме частных домовладений к газоснабжению в пос. Самусь подключено 6 прочих крупных потребителей, а именно: административно-бытовой корпус ООО "Самусьский судостроительный-судоремонтный завод"; Центральная отопительная котельная ООО "Тепло Плюс"; ООО "Топлайн", ЗАО "Интергласс", ООО "ЛПУМГ"; ИП Варданян А.М.</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 xml:space="preserve">В целях газоснабжения резидентов территории опережающего социально-экономического развития "Северск", утвержденной </w:t>
      </w:r>
      <w:hyperlink r:id="rId59">
        <w:r w:rsidRPr="00B615A5">
          <w:rPr>
            <w:rFonts w:ascii="Times New Roman" w:hAnsi="Times New Roman" w:cs="Times New Roman"/>
            <w:color w:val="0000FF"/>
          </w:rPr>
          <w:t>Постановлением</w:t>
        </w:r>
      </w:hyperlink>
      <w:r w:rsidRPr="00B615A5">
        <w:rPr>
          <w:rFonts w:ascii="Times New Roman" w:hAnsi="Times New Roman" w:cs="Times New Roman"/>
        </w:rPr>
        <w:t xml:space="preserve"> Правительства Российской Федерации от 12 февраля 2019 года N 132 "О создании территории опережающего социально-экономического развития" и имеющей 5 резидентов, планируется одно из мероприятий подпрограммы 2 "Развитие сетей энергоснабжения ЗАТО Северск". Проектирование мероприятия "Строительство сетей газоснабжения от ГРС к участкам территории опережающего социально-экономического развития "Северск" (70:22:0010402:234; 70:22:0010402:266; 70:22:0010803:127; 70:22:0010401:34; 70:22:0010402:14), Томская область, ЗАТО Северск" начато в 2020 году и планируется к завершению в 2021 году.</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По предварительным оценкам, указанным в Схеме газоснабжения ЗАТО Северск до 2030 года, потенциальными потребителями газа являются 2938 частных домовладений и 14 прочих потребителей.</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Title"/>
        <w:jc w:val="center"/>
        <w:outlineLvl w:val="2"/>
        <w:rPr>
          <w:rFonts w:ascii="Times New Roman" w:hAnsi="Times New Roman" w:cs="Times New Roman"/>
        </w:rPr>
      </w:pPr>
      <w:r w:rsidRPr="00B615A5">
        <w:rPr>
          <w:rFonts w:ascii="Times New Roman" w:hAnsi="Times New Roman" w:cs="Times New Roman"/>
        </w:rPr>
        <w:t>II. ЦЕЛИ И ЗАДАЧИ ПОДПРОГРАММЫ 2, СРОКИ И ЭТАПЫ ЕЕ</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РЕАЛИЗАЦИИ, ЦЕЛЕВЫЕ ПОКАЗАТЕЛИ (ИНДИКАТОРЫ)</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lastRenderedPageBreak/>
        <w:t>РЕЗУЛЬТАТИВНОСТИ РЕАЛИЗАЦИИ ПОДПРОГРАММЫ 2</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ind w:firstLine="540"/>
        <w:jc w:val="both"/>
        <w:rPr>
          <w:rFonts w:ascii="Times New Roman" w:hAnsi="Times New Roman" w:cs="Times New Roman"/>
        </w:rPr>
      </w:pPr>
      <w:r w:rsidRPr="00B615A5">
        <w:rPr>
          <w:rFonts w:ascii="Times New Roman" w:hAnsi="Times New Roman" w:cs="Times New Roman"/>
        </w:rPr>
        <w:t>Цель подпрограммы 2 - повышение эффективности снабжения организаций и населения ЗАТО Северск энергетическими ресурсами.</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Для достижения цели необходимо решение следующих задач подпрограммы 2:</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повышение уровня газификации территории ЗАТО Северск;</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улучшение качества освещения пешеходных переходов г. Северска;</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организация уличного освещения и текущего содержания электрооборудования объектов благоустройства и объектов дорожного обустройства ЗАТО Северск.</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Срок реализации подпрограммы 2 - 2021 - 2024 годы.</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Сведения о составе и значениях целевых показателей (индикаторов) результативности подпрограммы 2 представлены в таблице 1.</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Title"/>
        <w:jc w:val="center"/>
        <w:outlineLvl w:val="3"/>
        <w:rPr>
          <w:rFonts w:ascii="Times New Roman" w:hAnsi="Times New Roman" w:cs="Times New Roman"/>
        </w:rPr>
      </w:pPr>
      <w:r w:rsidRPr="00B615A5">
        <w:rPr>
          <w:rFonts w:ascii="Times New Roman" w:hAnsi="Times New Roman" w:cs="Times New Roman"/>
        </w:rPr>
        <w:t>Сведения о составе и значениях целевых показателей</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(индикаторов) результативности подпрограммы 2 "Развитие</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сетей энергоснабжения в ЗАТО Северск" муниципальной</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программы "Повышение энергоэффективности в ЗАТО Северск"</w:t>
      </w:r>
    </w:p>
    <w:p w:rsidR="00B615A5" w:rsidRPr="00B615A5" w:rsidRDefault="00B615A5">
      <w:pPr>
        <w:pStyle w:val="ConsPlusNormal"/>
        <w:jc w:val="center"/>
        <w:rPr>
          <w:rFonts w:ascii="Times New Roman" w:hAnsi="Times New Roman" w:cs="Times New Roman"/>
        </w:rPr>
      </w:pPr>
    </w:p>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 xml:space="preserve">(в ред. </w:t>
      </w:r>
      <w:hyperlink r:id="rId60">
        <w:r w:rsidRPr="00B615A5">
          <w:rPr>
            <w:rFonts w:ascii="Times New Roman" w:hAnsi="Times New Roman" w:cs="Times New Roman"/>
            <w:color w:val="0000FF"/>
          </w:rPr>
          <w:t>постановления</w:t>
        </w:r>
      </w:hyperlink>
      <w:r w:rsidRPr="00B615A5">
        <w:rPr>
          <w:rFonts w:ascii="Times New Roman" w:hAnsi="Times New Roman" w:cs="Times New Roman"/>
        </w:rPr>
        <w:t xml:space="preserve"> Администрации ЗАТО Северск</w:t>
      </w:r>
    </w:p>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от 18.12.2024 N 4977-па)</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Таблица 1</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rPr>
          <w:rFonts w:ascii="Times New Roman" w:hAnsi="Times New Roman" w:cs="Times New Roman"/>
        </w:rPr>
        <w:sectPr w:rsidR="00B615A5" w:rsidRPr="00B615A5">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098"/>
        <w:gridCol w:w="850"/>
        <w:gridCol w:w="850"/>
        <w:gridCol w:w="850"/>
        <w:gridCol w:w="850"/>
        <w:gridCol w:w="850"/>
        <w:gridCol w:w="850"/>
        <w:gridCol w:w="850"/>
        <w:gridCol w:w="850"/>
        <w:gridCol w:w="850"/>
        <w:gridCol w:w="1134"/>
        <w:gridCol w:w="1134"/>
        <w:gridCol w:w="1134"/>
      </w:tblGrid>
      <w:tr w:rsidR="00B615A5" w:rsidRPr="00B615A5">
        <w:tc>
          <w:tcPr>
            <w:tcW w:w="45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N п/п</w:t>
            </w:r>
          </w:p>
        </w:tc>
        <w:tc>
          <w:tcPr>
            <w:tcW w:w="2098"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Наименование целевого показателя (индикатора)</w:t>
            </w:r>
          </w:p>
        </w:tc>
        <w:tc>
          <w:tcPr>
            <w:tcW w:w="850"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Единица измерения</w:t>
            </w:r>
          </w:p>
        </w:tc>
        <w:tc>
          <w:tcPr>
            <w:tcW w:w="6800" w:type="dxa"/>
            <w:gridSpan w:val="8"/>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Значения целевых показателей</w:t>
            </w:r>
          </w:p>
        </w:tc>
        <w:tc>
          <w:tcPr>
            <w:tcW w:w="113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Периодичность сбора данных</w:t>
            </w:r>
          </w:p>
        </w:tc>
        <w:tc>
          <w:tcPr>
            <w:tcW w:w="113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Метод сбора информации</w:t>
            </w:r>
          </w:p>
        </w:tc>
        <w:tc>
          <w:tcPr>
            <w:tcW w:w="113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Ответственный за сбор данных по показателю</w:t>
            </w:r>
          </w:p>
        </w:tc>
      </w:tr>
      <w:tr w:rsidR="00B615A5" w:rsidRPr="00B615A5">
        <w:tc>
          <w:tcPr>
            <w:tcW w:w="45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850" w:type="dxa"/>
            <w:vMerge/>
          </w:tcPr>
          <w:p w:rsidR="00B615A5" w:rsidRPr="00B615A5" w:rsidRDefault="00B615A5">
            <w:pPr>
              <w:pStyle w:val="ConsPlusNormal"/>
              <w:rPr>
                <w:rFonts w:ascii="Times New Roman" w:hAnsi="Times New Roman" w:cs="Times New Roman"/>
              </w:rPr>
            </w:pP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2019 год</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2020 год</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 год</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 год</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 год</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 год</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год (прогнозный период)</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год (прогнозный период)</w:t>
            </w: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r>
      <w:tr w:rsidR="00B615A5" w:rsidRPr="00B615A5">
        <w:tc>
          <w:tcPr>
            <w:tcW w:w="4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w:t>
            </w:r>
          </w:p>
        </w:tc>
        <w:tc>
          <w:tcPr>
            <w:tcW w:w="2098"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13</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14</w:t>
            </w:r>
          </w:p>
        </w:tc>
      </w:tr>
      <w:tr w:rsidR="00B615A5" w:rsidRPr="00B615A5">
        <w:tc>
          <w:tcPr>
            <w:tcW w:w="13604" w:type="dxa"/>
            <w:gridSpan w:val="14"/>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Показатели подпрограммы 2 "Развитие сетей энергоснабжения в ЗАТО Северск"</w:t>
            </w:r>
          </w:p>
        </w:tc>
      </w:tr>
      <w:tr w:rsidR="00B615A5" w:rsidRPr="00B615A5">
        <w:tc>
          <w:tcPr>
            <w:tcW w:w="4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w:t>
            </w:r>
          </w:p>
        </w:tc>
        <w:tc>
          <w:tcPr>
            <w:tcW w:w="209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Доля потребителей (абонентов) природного газа (получивших техническую возможность для подключения к сети газоснабжения)</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проц</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8,1</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8,1</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8,1</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Периодическая отчетность</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r>
      <w:tr w:rsidR="00B615A5" w:rsidRPr="00B615A5">
        <w:tc>
          <w:tcPr>
            <w:tcW w:w="4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w:t>
            </w:r>
          </w:p>
        </w:tc>
        <w:tc>
          <w:tcPr>
            <w:tcW w:w="209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Количество функционирующих объектов благоустройства, подключенных к электрической энергии</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ед</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58</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58</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58</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58</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71</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73</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73</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73</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Периодическая отчетность</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r>
      <w:tr w:rsidR="00B615A5" w:rsidRPr="00B615A5">
        <w:tc>
          <w:tcPr>
            <w:tcW w:w="4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w:t>
            </w:r>
          </w:p>
        </w:tc>
        <w:tc>
          <w:tcPr>
            <w:tcW w:w="209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Протяженность освещенных дорог, улиц и межквартальных проездов</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км; тыс м</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122,5</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122,5</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122,5</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122,5</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122,5</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179,29</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179,29</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179,29</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Периодическая отчетность</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r>
      <w:tr w:rsidR="00B615A5" w:rsidRPr="00B615A5">
        <w:tc>
          <w:tcPr>
            <w:tcW w:w="13604" w:type="dxa"/>
            <w:gridSpan w:val="14"/>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Показатели задачи 1 "Повышение уровня газификации территории ЗАТО Северск" подпрограммы 2</w:t>
            </w:r>
          </w:p>
        </w:tc>
      </w:tr>
      <w:tr w:rsidR="00B615A5" w:rsidRPr="00B615A5">
        <w:tc>
          <w:tcPr>
            <w:tcW w:w="4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1.1</w:t>
            </w:r>
          </w:p>
        </w:tc>
        <w:tc>
          <w:tcPr>
            <w:tcW w:w="209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Число потребителей (абонентов) природного газа (получивших техническую возможность для подключения к сети газоснабжения)</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ед</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225</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225</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225</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225</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225</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239</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239</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239</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Периодическая отчетность</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r>
      <w:tr w:rsidR="00B615A5" w:rsidRPr="00B615A5">
        <w:tc>
          <w:tcPr>
            <w:tcW w:w="13604" w:type="dxa"/>
            <w:gridSpan w:val="14"/>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Показатели задачи 2 "Улучшение качества освещения пешеходных переходов г. Северска" подпрограммы 2</w:t>
            </w:r>
          </w:p>
        </w:tc>
      </w:tr>
      <w:tr w:rsidR="00B615A5" w:rsidRPr="00B615A5">
        <w:tc>
          <w:tcPr>
            <w:tcW w:w="4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2.1</w:t>
            </w:r>
          </w:p>
        </w:tc>
        <w:tc>
          <w:tcPr>
            <w:tcW w:w="209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квт x ч</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3,51</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3,51</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3,51</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3,51</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2,24</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2,24</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2,24</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2,24</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Периодическая отчетность</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r>
      <w:tr w:rsidR="00B615A5" w:rsidRPr="00B615A5">
        <w:tc>
          <w:tcPr>
            <w:tcW w:w="13604" w:type="dxa"/>
            <w:gridSpan w:val="14"/>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Показатели задачи 3 "Организация уличного освещения и текущего содержания электрооборудования объектов благоустройства и объектов дорожного обустройства ЗАТО Северск" подпрограммы 2</w:t>
            </w:r>
          </w:p>
        </w:tc>
      </w:tr>
      <w:tr w:rsidR="00B615A5" w:rsidRPr="00B615A5">
        <w:tc>
          <w:tcPr>
            <w:tcW w:w="4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3.1</w:t>
            </w:r>
          </w:p>
        </w:tc>
        <w:tc>
          <w:tcPr>
            <w:tcW w:w="209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Повышение уровня благоустройства городской среды, создание комфортных условий проживания населения</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проц</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61,3</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61,3</w:t>
            </w:r>
          </w:p>
        </w:tc>
        <w:tc>
          <w:tcPr>
            <w:tcW w:w="1134" w:type="dxa"/>
          </w:tcPr>
          <w:p w:rsidR="00B615A5" w:rsidRPr="00B615A5" w:rsidRDefault="00B615A5">
            <w:pPr>
              <w:pStyle w:val="ConsPlusNormal"/>
              <w:jc w:val="both"/>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jc w:val="both"/>
              <w:rPr>
                <w:rFonts w:ascii="Times New Roman" w:hAnsi="Times New Roman" w:cs="Times New Roman"/>
              </w:rPr>
            </w:pPr>
            <w:r w:rsidRPr="00B615A5">
              <w:rPr>
                <w:rFonts w:ascii="Times New Roman" w:hAnsi="Times New Roman" w:cs="Times New Roman"/>
              </w:rPr>
              <w:t>Периодическая отчетность</w:t>
            </w:r>
          </w:p>
        </w:tc>
        <w:tc>
          <w:tcPr>
            <w:tcW w:w="1134" w:type="dxa"/>
          </w:tcPr>
          <w:p w:rsidR="00B615A5" w:rsidRPr="00B615A5" w:rsidRDefault="00B615A5">
            <w:pPr>
              <w:pStyle w:val="ConsPlusNormal"/>
              <w:jc w:val="both"/>
              <w:rPr>
                <w:rFonts w:ascii="Times New Roman" w:hAnsi="Times New Roman" w:cs="Times New Roman"/>
              </w:rPr>
            </w:pPr>
            <w:r w:rsidRPr="00B615A5">
              <w:rPr>
                <w:rFonts w:ascii="Times New Roman" w:hAnsi="Times New Roman" w:cs="Times New Roman"/>
              </w:rPr>
              <w:t>УЖКХ ТиС</w:t>
            </w:r>
          </w:p>
        </w:tc>
      </w:tr>
      <w:tr w:rsidR="00B615A5" w:rsidRPr="00B615A5">
        <w:tc>
          <w:tcPr>
            <w:tcW w:w="4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3.2</w:t>
            </w:r>
          </w:p>
        </w:tc>
        <w:tc>
          <w:tcPr>
            <w:tcW w:w="209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Организация функционирования </w:t>
            </w:r>
            <w:r w:rsidRPr="00B615A5">
              <w:rPr>
                <w:rFonts w:ascii="Times New Roman" w:hAnsi="Times New Roman" w:cs="Times New Roman"/>
              </w:rPr>
              <w:lastRenderedPageBreak/>
              <w:t>объектов уличного освещения ЗАТО Северск</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проц</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82,79</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82,79</w:t>
            </w:r>
          </w:p>
        </w:tc>
        <w:tc>
          <w:tcPr>
            <w:tcW w:w="1134" w:type="dxa"/>
          </w:tcPr>
          <w:p w:rsidR="00B615A5" w:rsidRPr="00B615A5" w:rsidRDefault="00B615A5">
            <w:pPr>
              <w:pStyle w:val="ConsPlusNormal"/>
              <w:jc w:val="both"/>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jc w:val="both"/>
              <w:rPr>
                <w:rFonts w:ascii="Times New Roman" w:hAnsi="Times New Roman" w:cs="Times New Roman"/>
              </w:rPr>
            </w:pPr>
            <w:r w:rsidRPr="00B615A5">
              <w:rPr>
                <w:rFonts w:ascii="Times New Roman" w:hAnsi="Times New Roman" w:cs="Times New Roman"/>
              </w:rPr>
              <w:t xml:space="preserve">Периодическая </w:t>
            </w:r>
            <w:r w:rsidRPr="00B615A5">
              <w:rPr>
                <w:rFonts w:ascii="Times New Roman" w:hAnsi="Times New Roman" w:cs="Times New Roman"/>
              </w:rPr>
              <w:lastRenderedPageBreak/>
              <w:t>отчетность</w:t>
            </w:r>
          </w:p>
        </w:tc>
        <w:tc>
          <w:tcPr>
            <w:tcW w:w="1134" w:type="dxa"/>
          </w:tcPr>
          <w:p w:rsidR="00B615A5" w:rsidRPr="00B615A5" w:rsidRDefault="00B615A5">
            <w:pPr>
              <w:pStyle w:val="ConsPlusNormal"/>
              <w:jc w:val="both"/>
              <w:rPr>
                <w:rFonts w:ascii="Times New Roman" w:hAnsi="Times New Roman" w:cs="Times New Roman"/>
              </w:rPr>
            </w:pPr>
            <w:r w:rsidRPr="00B615A5">
              <w:rPr>
                <w:rFonts w:ascii="Times New Roman" w:hAnsi="Times New Roman" w:cs="Times New Roman"/>
              </w:rPr>
              <w:lastRenderedPageBreak/>
              <w:t>УЖКХ ТиС</w:t>
            </w:r>
          </w:p>
        </w:tc>
      </w:tr>
      <w:tr w:rsidR="00B615A5" w:rsidRPr="00B615A5">
        <w:tc>
          <w:tcPr>
            <w:tcW w:w="4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3.3</w:t>
            </w:r>
          </w:p>
        </w:tc>
        <w:tc>
          <w:tcPr>
            <w:tcW w:w="209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Организация функционирования электрооборудования объектов благоустройства ЗАТО Северск</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проц</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61,3</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61,3</w:t>
            </w:r>
          </w:p>
        </w:tc>
        <w:tc>
          <w:tcPr>
            <w:tcW w:w="1134" w:type="dxa"/>
          </w:tcPr>
          <w:p w:rsidR="00B615A5" w:rsidRPr="00B615A5" w:rsidRDefault="00B615A5">
            <w:pPr>
              <w:pStyle w:val="ConsPlusNormal"/>
              <w:jc w:val="both"/>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jc w:val="both"/>
              <w:rPr>
                <w:rFonts w:ascii="Times New Roman" w:hAnsi="Times New Roman" w:cs="Times New Roman"/>
              </w:rPr>
            </w:pPr>
            <w:r w:rsidRPr="00B615A5">
              <w:rPr>
                <w:rFonts w:ascii="Times New Roman" w:hAnsi="Times New Roman" w:cs="Times New Roman"/>
              </w:rPr>
              <w:t>Периодическая отчетность</w:t>
            </w:r>
          </w:p>
        </w:tc>
        <w:tc>
          <w:tcPr>
            <w:tcW w:w="1134" w:type="dxa"/>
          </w:tcPr>
          <w:p w:rsidR="00B615A5" w:rsidRPr="00B615A5" w:rsidRDefault="00B615A5">
            <w:pPr>
              <w:pStyle w:val="ConsPlusNormal"/>
              <w:jc w:val="both"/>
              <w:rPr>
                <w:rFonts w:ascii="Times New Roman" w:hAnsi="Times New Roman" w:cs="Times New Roman"/>
              </w:rPr>
            </w:pPr>
            <w:r w:rsidRPr="00B615A5">
              <w:rPr>
                <w:rFonts w:ascii="Times New Roman" w:hAnsi="Times New Roman" w:cs="Times New Roman"/>
              </w:rPr>
              <w:t>УЖКХ ТиС</w:t>
            </w:r>
          </w:p>
        </w:tc>
      </w:tr>
      <w:tr w:rsidR="00B615A5" w:rsidRPr="00B615A5">
        <w:tc>
          <w:tcPr>
            <w:tcW w:w="4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3.4</w:t>
            </w:r>
          </w:p>
        </w:tc>
        <w:tc>
          <w:tcPr>
            <w:tcW w:w="2098"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Организация энергоснабжения объектов дорожного обустройства</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проц</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85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Ежеквартально</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Периодическая отчетность</w:t>
            </w:r>
          </w:p>
        </w:tc>
        <w:tc>
          <w:tcPr>
            <w:tcW w:w="113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r>
    </w:tbl>
    <w:p w:rsidR="00B615A5" w:rsidRPr="00B615A5" w:rsidRDefault="00B615A5">
      <w:pPr>
        <w:pStyle w:val="ConsPlusNormal"/>
        <w:jc w:val="both"/>
        <w:rPr>
          <w:rFonts w:ascii="Times New Roman" w:hAnsi="Times New Roman" w:cs="Times New Roman"/>
        </w:rPr>
      </w:pPr>
    </w:p>
    <w:p w:rsidR="00B615A5" w:rsidRPr="00B615A5" w:rsidRDefault="00B615A5">
      <w:pPr>
        <w:pStyle w:val="ConsPlusTitle"/>
        <w:jc w:val="center"/>
        <w:outlineLvl w:val="2"/>
        <w:rPr>
          <w:rFonts w:ascii="Times New Roman" w:hAnsi="Times New Roman" w:cs="Times New Roman"/>
        </w:rPr>
      </w:pPr>
      <w:r w:rsidRPr="00B615A5">
        <w:rPr>
          <w:rFonts w:ascii="Times New Roman" w:hAnsi="Times New Roman" w:cs="Times New Roman"/>
        </w:rPr>
        <w:t>III. СИСТЕМА МЕРОПРИЯТИЙ ПОДПРОГРАММЫ 2</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И ЕЕ РЕСУРСНОЕ ОБЕСПЕЧЕНИЕ</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ind w:firstLine="540"/>
        <w:jc w:val="both"/>
        <w:rPr>
          <w:rFonts w:ascii="Times New Roman" w:hAnsi="Times New Roman" w:cs="Times New Roman"/>
        </w:rPr>
      </w:pPr>
      <w:r w:rsidRPr="00B615A5">
        <w:rPr>
          <w:rFonts w:ascii="Times New Roman" w:hAnsi="Times New Roman" w:cs="Times New Roman"/>
        </w:rPr>
        <w:t>В рамках подпрограммы 2 планируется реализация ведомственной целевой программы "Организация уличного освещения и текущего содержания электрооборудования объектов благоустройства и объектов дорожного обустройства ЗАТО Северск" (далее - ВЦП), действующей до 31.12.2023, комплекса процессных мероприятий "Организация уличного освещения и текущего содержания электрооборудования объектов благоустройства и объектов дорожного обустройства ЗАТО Северск" (далее - КПМ), действующего с 01.01.2024, организация строительства газораспределительных сетей, модернизация освещения пешеходных переходов в ЗАТО Северск.</w:t>
      </w:r>
    </w:p>
    <w:p w:rsidR="00B615A5" w:rsidRPr="00B615A5" w:rsidRDefault="00B615A5">
      <w:pPr>
        <w:pStyle w:val="ConsPlusNormal"/>
        <w:jc w:val="both"/>
        <w:rPr>
          <w:rFonts w:ascii="Times New Roman" w:hAnsi="Times New Roman" w:cs="Times New Roman"/>
        </w:rPr>
      </w:pPr>
      <w:r w:rsidRPr="00B615A5">
        <w:rPr>
          <w:rFonts w:ascii="Times New Roman" w:hAnsi="Times New Roman" w:cs="Times New Roman"/>
        </w:rPr>
        <w:t xml:space="preserve">(в ред. </w:t>
      </w:r>
      <w:hyperlink r:id="rId61">
        <w:r w:rsidRPr="00B615A5">
          <w:rPr>
            <w:rFonts w:ascii="Times New Roman" w:hAnsi="Times New Roman" w:cs="Times New Roman"/>
            <w:color w:val="0000FF"/>
          </w:rPr>
          <w:t>постановления</w:t>
        </w:r>
      </w:hyperlink>
      <w:r w:rsidRPr="00B615A5">
        <w:rPr>
          <w:rFonts w:ascii="Times New Roman" w:hAnsi="Times New Roman" w:cs="Times New Roman"/>
        </w:rPr>
        <w:t xml:space="preserve"> Администрации ЗАТО Северск от 29.02.2024 N 685-па)</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 xml:space="preserve">Привлечение средств федерального и областного бюджета для строительства газораспределительных сетей возможно в рамках государственной </w:t>
      </w:r>
      <w:hyperlink r:id="rId62">
        <w:r w:rsidRPr="00B615A5">
          <w:rPr>
            <w:rFonts w:ascii="Times New Roman" w:hAnsi="Times New Roman" w:cs="Times New Roman"/>
            <w:color w:val="0000FF"/>
          </w:rPr>
          <w:t>программы</w:t>
        </w:r>
      </w:hyperlink>
      <w:r w:rsidRPr="00B615A5">
        <w:rPr>
          <w:rFonts w:ascii="Times New Roman" w:hAnsi="Times New Roman" w:cs="Times New Roman"/>
        </w:rPr>
        <w:t xml:space="preserve"> "Развитие коммунальной инфраструктуры Томской области", утвержденной постановлением Администрации Томской области от 27.09.2019 N 346а.</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Ресурсное обеспечение подпрограммы 2 представлено в таблице 2.</w:t>
      </w:r>
    </w:p>
    <w:p w:rsidR="00B615A5" w:rsidRPr="00B615A5" w:rsidRDefault="00B615A5">
      <w:pPr>
        <w:pStyle w:val="ConsPlusNormal"/>
        <w:jc w:val="both"/>
        <w:rPr>
          <w:rFonts w:ascii="Times New Roman" w:hAnsi="Times New Roman" w:cs="Times New Roman"/>
        </w:rPr>
      </w:pPr>
      <w:r w:rsidRPr="00B615A5">
        <w:rPr>
          <w:rFonts w:ascii="Times New Roman" w:hAnsi="Times New Roman" w:cs="Times New Roman"/>
        </w:rPr>
        <w:t xml:space="preserve">(в ред. </w:t>
      </w:r>
      <w:hyperlink r:id="rId63">
        <w:r w:rsidRPr="00B615A5">
          <w:rPr>
            <w:rFonts w:ascii="Times New Roman" w:hAnsi="Times New Roman" w:cs="Times New Roman"/>
            <w:color w:val="0000FF"/>
          </w:rPr>
          <w:t>постановления</w:t>
        </w:r>
      </w:hyperlink>
      <w:r w:rsidRPr="00B615A5">
        <w:rPr>
          <w:rFonts w:ascii="Times New Roman" w:hAnsi="Times New Roman" w:cs="Times New Roman"/>
        </w:rPr>
        <w:t xml:space="preserve"> Администрации ЗАТО Северск от 29.02.2024 N 685-па)</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Title"/>
        <w:jc w:val="center"/>
        <w:outlineLvl w:val="3"/>
        <w:rPr>
          <w:rFonts w:ascii="Times New Roman" w:hAnsi="Times New Roman" w:cs="Times New Roman"/>
        </w:rPr>
      </w:pPr>
      <w:r w:rsidRPr="00B615A5">
        <w:rPr>
          <w:rFonts w:ascii="Times New Roman" w:hAnsi="Times New Roman" w:cs="Times New Roman"/>
        </w:rPr>
        <w:t>Перечень комплексов процессных мероприятий, основных</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мероприятий и ресурсное обеспечение подпрограммы 2</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"Развитие сетей энергоснабжения в ЗАТО Северск"</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lastRenderedPageBreak/>
        <w:t>муниципальной программы "Повышение энергоэффективности</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в ЗАТО Северск"</w:t>
      </w:r>
    </w:p>
    <w:p w:rsidR="00B615A5" w:rsidRPr="00B615A5" w:rsidRDefault="00B615A5">
      <w:pPr>
        <w:pStyle w:val="ConsPlusNormal"/>
        <w:jc w:val="center"/>
        <w:rPr>
          <w:rFonts w:ascii="Times New Roman" w:hAnsi="Times New Roman" w:cs="Times New Roman"/>
        </w:rPr>
      </w:pPr>
    </w:p>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 xml:space="preserve">(в ред. </w:t>
      </w:r>
      <w:hyperlink r:id="rId64">
        <w:r w:rsidRPr="00B615A5">
          <w:rPr>
            <w:rFonts w:ascii="Times New Roman" w:hAnsi="Times New Roman" w:cs="Times New Roman"/>
            <w:color w:val="0000FF"/>
          </w:rPr>
          <w:t>постановления</w:t>
        </w:r>
      </w:hyperlink>
      <w:r w:rsidRPr="00B615A5">
        <w:rPr>
          <w:rFonts w:ascii="Times New Roman" w:hAnsi="Times New Roman" w:cs="Times New Roman"/>
        </w:rPr>
        <w:t xml:space="preserve"> Администрации ЗАТО Северск</w:t>
      </w:r>
    </w:p>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от 18.12.2024 N 4977-па)</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Таблица 2</w:t>
      </w:r>
    </w:p>
    <w:p w:rsidR="00B615A5" w:rsidRPr="00B615A5" w:rsidRDefault="00B615A5">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2098"/>
        <w:gridCol w:w="964"/>
        <w:gridCol w:w="1134"/>
        <w:gridCol w:w="1134"/>
        <w:gridCol w:w="1134"/>
        <w:gridCol w:w="1144"/>
        <w:gridCol w:w="1134"/>
        <w:gridCol w:w="1134"/>
        <w:gridCol w:w="2329"/>
        <w:gridCol w:w="794"/>
      </w:tblGrid>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N п/п</w:t>
            </w:r>
          </w:p>
        </w:tc>
        <w:tc>
          <w:tcPr>
            <w:tcW w:w="2098"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96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Срок реализации, год</w:t>
            </w:r>
          </w:p>
        </w:tc>
        <w:tc>
          <w:tcPr>
            <w:tcW w:w="113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Объем финансирования, тыс. руб.</w:t>
            </w:r>
          </w:p>
        </w:tc>
        <w:tc>
          <w:tcPr>
            <w:tcW w:w="4546" w:type="dxa"/>
            <w:gridSpan w:val="4"/>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 том числе за счет средств</w:t>
            </w:r>
          </w:p>
        </w:tc>
        <w:tc>
          <w:tcPr>
            <w:tcW w:w="113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Участники подпрограммы, участники мероприятия</w:t>
            </w:r>
          </w:p>
        </w:tc>
        <w:tc>
          <w:tcPr>
            <w:tcW w:w="3123" w:type="dxa"/>
            <w:gridSpan w:val="2"/>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федерального бюджета (по согласованию (прогноз)</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областного бюджета (по согласованию (прогноз)</w:t>
            </w:r>
          </w:p>
        </w:tc>
        <w:tc>
          <w:tcPr>
            <w:tcW w:w="11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местного бюджета</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внебюджетных источников (по согласованию (прогноз)</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наименование и единица измерения</w:t>
            </w:r>
          </w:p>
        </w:tc>
        <w:tc>
          <w:tcPr>
            <w:tcW w:w="79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значения по годам реализации</w:t>
            </w:r>
          </w:p>
        </w:tc>
      </w:tr>
      <w:tr w:rsidR="00B615A5" w:rsidRPr="00B615A5">
        <w:tc>
          <w:tcPr>
            <w:tcW w:w="6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w:t>
            </w:r>
          </w:p>
        </w:tc>
        <w:tc>
          <w:tcPr>
            <w:tcW w:w="2098"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w:t>
            </w:r>
          </w:p>
        </w:tc>
        <w:tc>
          <w:tcPr>
            <w:tcW w:w="11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w:t>
            </w:r>
          </w:p>
        </w:tc>
        <w:tc>
          <w:tcPr>
            <w:tcW w:w="2329"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w:t>
            </w:r>
          </w:p>
        </w:tc>
        <w:tc>
          <w:tcPr>
            <w:tcW w:w="79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w:t>
            </w:r>
          </w:p>
        </w:tc>
      </w:tr>
      <w:tr w:rsidR="00B615A5" w:rsidRPr="00B615A5">
        <w:tc>
          <w:tcPr>
            <w:tcW w:w="604" w:type="dxa"/>
          </w:tcPr>
          <w:p w:rsidR="00B615A5" w:rsidRPr="00B615A5" w:rsidRDefault="00B615A5">
            <w:pPr>
              <w:pStyle w:val="ConsPlusNormal"/>
              <w:jc w:val="center"/>
              <w:outlineLvl w:val="4"/>
              <w:rPr>
                <w:rFonts w:ascii="Times New Roman" w:hAnsi="Times New Roman" w:cs="Times New Roman"/>
              </w:rPr>
            </w:pPr>
            <w:r w:rsidRPr="00B615A5">
              <w:rPr>
                <w:rFonts w:ascii="Times New Roman" w:hAnsi="Times New Roman" w:cs="Times New Roman"/>
              </w:rPr>
              <w:t>1.</w:t>
            </w:r>
          </w:p>
        </w:tc>
        <w:tc>
          <w:tcPr>
            <w:tcW w:w="12999" w:type="dxa"/>
            <w:gridSpan w:val="10"/>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Задача 1 "Повышение уровня газификации территории ЗАТО Северск" подпрограммы 2</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w:t>
            </w: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Основное мероприятие. Организация строительства газораспределительных сетей, в т.ч.:</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102670,70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90267,39</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12403,31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УКС Администрации ЗАТО Северск</w:t>
            </w:r>
          </w:p>
        </w:tc>
        <w:tc>
          <w:tcPr>
            <w:tcW w:w="2329"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79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6667,86</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5229,60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1438,26</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Число потребителей (абонентов) природного газа (получивших техническую возможность для </w:t>
            </w:r>
            <w:r w:rsidRPr="00B615A5">
              <w:rPr>
                <w:rFonts w:ascii="Times New Roman" w:hAnsi="Times New Roman" w:cs="Times New Roman"/>
              </w:rPr>
              <w:lastRenderedPageBreak/>
              <w:t>подключения к сети газоснабжения),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225</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609,02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609,02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Число потребителей (абонентов) природного газа (получивших техническую возможность для подключения к сети газоснабжения),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225</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45985,05</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40717,29</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5267,76</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Число потребителей (абонентов) природного газа (получивших техническую возможность для подключения к сети газоснабжения),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225</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 xml:space="preserve">49712,59 </w:t>
            </w:r>
            <w:hyperlink w:anchor="P4110">
              <w:r w:rsidRPr="00B615A5">
                <w:rPr>
                  <w:rFonts w:ascii="Times New Roman" w:hAnsi="Times New Roman" w:cs="Times New Roman"/>
                  <w:color w:val="0000FF"/>
                </w:rPr>
                <w:t>&lt;*&gt;</w:t>
              </w:r>
            </w:hyperlink>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44320,50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5392,09 &lt;*&gt;</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Число потребителей (абонентов) природного газа (получивших техническую возможность для подключения к сети газоснабжения),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239</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Число потребителей (абонентов) природного газа (получивших техническую возможность для </w:t>
            </w:r>
            <w:r w:rsidRPr="00B615A5">
              <w:rPr>
                <w:rFonts w:ascii="Times New Roman" w:hAnsi="Times New Roman" w:cs="Times New Roman"/>
              </w:rPr>
              <w:lastRenderedPageBreak/>
              <w:t>подключения к сети газоснабжения),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239</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Число потребителей (абонентов) природного газа (получивших техническую возможность для подключения к сети газоснабжения),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239</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1.1.1</w:t>
            </w: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Строительство сетей газоснабжения пос. Самусь, II очередь</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УКС Администрации ЗАТО Северск</w:t>
            </w:r>
          </w:p>
        </w:tc>
        <w:tc>
          <w:tcPr>
            <w:tcW w:w="2329"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79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дополнительных домовладений, получивших техническую возможность для подключения к сети газоснабжения,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дополнительных домовладений, получивших техническую возможность для подключения к сети газоснабжения,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Количество дополнительных домовладений, получивших </w:t>
            </w:r>
            <w:r w:rsidRPr="00B615A5">
              <w:rPr>
                <w:rFonts w:ascii="Times New Roman" w:hAnsi="Times New Roman" w:cs="Times New Roman"/>
              </w:rPr>
              <w:lastRenderedPageBreak/>
              <w:t>техническую возможность для подключения к сети газоснабжения,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дополнительных домовладений, получивших техническую возможность для подключения к сети газоснабжения,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дополнительных домовладений, получивших техническую возможность для подключения к сети газоснабжения,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дополнительных домовладений, получивших техническую возможность для подключения к сети газоснабжения,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1.1.2</w:t>
            </w: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Строительство сетей газоснабжения от ГРС к участкам </w:t>
            </w:r>
            <w:r w:rsidRPr="00B615A5">
              <w:rPr>
                <w:rFonts w:ascii="Times New Roman" w:hAnsi="Times New Roman" w:cs="Times New Roman"/>
              </w:rPr>
              <w:lastRenderedPageBreak/>
              <w:t>территории опережающего социально-экономического развития "Северск" (70:22:0010402:234; 70:22:0010402:266; 70:22:0010803:127; 70:22:0010401:34; 70:22:0010402:14), Томская область, ЗАТО Северск</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102670,70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90267,39</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12403,31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УКС Администрации </w:t>
            </w:r>
            <w:r w:rsidRPr="00B615A5">
              <w:rPr>
                <w:rFonts w:ascii="Times New Roman" w:hAnsi="Times New Roman" w:cs="Times New Roman"/>
              </w:rPr>
              <w:lastRenderedPageBreak/>
              <w:t>ЗАТО Северск</w:t>
            </w:r>
          </w:p>
        </w:tc>
        <w:tc>
          <w:tcPr>
            <w:tcW w:w="2329"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X</w:t>
            </w:r>
          </w:p>
        </w:tc>
        <w:tc>
          <w:tcPr>
            <w:tcW w:w="79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6667,86</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5229,60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1438,26</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Протяженность построенных сетей к </w:t>
            </w:r>
            <w:r w:rsidRPr="00B615A5">
              <w:rPr>
                <w:rFonts w:ascii="Times New Roman" w:hAnsi="Times New Roman" w:cs="Times New Roman"/>
              </w:rPr>
              <w:lastRenderedPageBreak/>
              <w:t>участкам ТОР "Северск", км; тыс м</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609,02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609,02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Протяженность построенных сетей к участкам ТОР "Северск", км; тыс м</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45985,05</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40717,29</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5267,76</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Протяженность построенных сетей к участкам ТОР "Северск", км; тыс м</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2,5</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 xml:space="preserve">49712,59 </w:t>
            </w:r>
            <w:hyperlink w:anchor="P4110">
              <w:r w:rsidRPr="00B615A5">
                <w:rPr>
                  <w:rFonts w:ascii="Times New Roman" w:hAnsi="Times New Roman" w:cs="Times New Roman"/>
                  <w:color w:val="0000FF"/>
                </w:rPr>
                <w:t>&lt;*&gt;</w:t>
              </w:r>
            </w:hyperlink>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44320,50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5392,09 &lt;*&gt;</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Протяженность построенных сетей к участкам ТОР "Северск", км; тыс м</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3,4</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Протяженность построенных сетей к участкам ТОР "Северск", км; тыс м</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Протяженность построенных сетей к участкам ТОР "Северск", км; тыс м</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1.1.3</w:t>
            </w: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Строительство магистрального газопровода от ГРС пос. Самусь до котельной пос. Орловка (протяженность - 10,64 км) (в т.ч. </w:t>
            </w:r>
            <w:r w:rsidRPr="00B615A5">
              <w:rPr>
                <w:rFonts w:ascii="Times New Roman" w:hAnsi="Times New Roman" w:cs="Times New Roman"/>
              </w:rPr>
              <w:lastRenderedPageBreak/>
              <w:t>ПИР)</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УКС Администрации ЗАТО Северск</w:t>
            </w:r>
          </w:p>
        </w:tc>
        <w:tc>
          <w:tcPr>
            <w:tcW w:w="2329"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79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котельных, подключенных к центральному газоснабжению,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Количество </w:t>
            </w:r>
            <w:r w:rsidRPr="00B615A5">
              <w:rPr>
                <w:rFonts w:ascii="Times New Roman" w:hAnsi="Times New Roman" w:cs="Times New Roman"/>
              </w:rPr>
              <w:lastRenderedPageBreak/>
              <w:t>котельных, подключенных к центральному газоснабжению,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1</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котельных, подключенных к центральному газоснабжению,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котельных, подключенных к центральному газоснабжению,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котельных, подключенных к центральному газоснабжению,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котельных, подключенных к центральному газоснабжению,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1.1.4</w:t>
            </w: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Корректировка схемы газоснабжения ЗАТО Северск</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c>
          <w:tcPr>
            <w:tcW w:w="2329"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79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Наличие откорректированной схемы газоснабжения ЗАТО Северск,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Наличие </w:t>
            </w:r>
            <w:r w:rsidRPr="00B615A5">
              <w:rPr>
                <w:rFonts w:ascii="Times New Roman" w:hAnsi="Times New Roman" w:cs="Times New Roman"/>
              </w:rPr>
              <w:lastRenderedPageBreak/>
              <w:t>откорректированной схемы газоснабжения ЗАТО Северск,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Наличие откорректированной схемы газоснабжения ЗАТО Северск,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Наличие откорректированной схемы газоснабжения ЗАТО Северск,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Наличие откорректированной схемы газоснабжения ЗАТО Северск,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tcPr>
          <w:p w:rsidR="00B615A5" w:rsidRPr="00B615A5" w:rsidRDefault="00B615A5">
            <w:pPr>
              <w:pStyle w:val="ConsPlusNormal"/>
              <w:jc w:val="center"/>
              <w:outlineLvl w:val="4"/>
              <w:rPr>
                <w:rFonts w:ascii="Times New Roman" w:hAnsi="Times New Roman" w:cs="Times New Roman"/>
              </w:rPr>
            </w:pPr>
            <w:r w:rsidRPr="00B615A5">
              <w:rPr>
                <w:rFonts w:ascii="Times New Roman" w:hAnsi="Times New Roman" w:cs="Times New Roman"/>
              </w:rPr>
              <w:t>2.</w:t>
            </w:r>
          </w:p>
        </w:tc>
        <w:tc>
          <w:tcPr>
            <w:tcW w:w="12999" w:type="dxa"/>
            <w:gridSpan w:val="10"/>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Задача 2 "Улучшение качества освещения пешеходных переходов г. Северска" подпрограммы 2</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2.1</w:t>
            </w: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Основное мероприятие. Модернизация освещения пешеходных переходов г. Северска, в т.ч.:</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865,68</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865,68</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 Управление имущественных отношений Администрации ЗАТО Северск</w:t>
            </w:r>
          </w:p>
        </w:tc>
        <w:tc>
          <w:tcPr>
            <w:tcW w:w="2329"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79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 квт x ч</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3,51</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Удельный расход электрической энергии в системах уличного </w:t>
            </w:r>
            <w:r w:rsidRPr="00B615A5">
              <w:rPr>
                <w:rFonts w:ascii="Times New Roman" w:hAnsi="Times New Roman" w:cs="Times New Roman"/>
              </w:rPr>
              <w:lastRenderedPageBreak/>
              <w:t>освещения (на 1 кв. метр освещаемой площади с уровнем освещенности, соответствующим установленным нормативам), квт x ч</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2,59</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 квт x ч</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2,24</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 квт x ч</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2,24</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Удельный расход электрической энергии в системах уличного освещения (на 1 кв. метр освещаемой площади с уровнем </w:t>
            </w:r>
            <w:r w:rsidRPr="00B615A5">
              <w:rPr>
                <w:rFonts w:ascii="Times New Roman" w:hAnsi="Times New Roman" w:cs="Times New Roman"/>
              </w:rPr>
              <w:lastRenderedPageBreak/>
              <w:t>освещенности, соответствующим установленным нормативам), квт x ч</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2,24</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 квт x ч</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2,24</w:t>
            </w:r>
          </w:p>
        </w:tc>
      </w:tr>
      <w:tr w:rsidR="00B615A5" w:rsidRPr="00B615A5">
        <w:tc>
          <w:tcPr>
            <w:tcW w:w="60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2.1.1</w:t>
            </w: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Сооружение нормативного освещения пешеходных переходов г. Северска, в том числе с обследованием и разработкой проектов</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865,68</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865,68</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c>
          <w:tcPr>
            <w:tcW w:w="2329"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79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пешеходных переходов с улучшенным освещением,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пешеходных переходов с улучшенным освещением,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пешеходных переходов с улучшенным освещением,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Количество </w:t>
            </w:r>
            <w:r w:rsidRPr="00B615A5">
              <w:rPr>
                <w:rFonts w:ascii="Times New Roman" w:hAnsi="Times New Roman" w:cs="Times New Roman"/>
              </w:rPr>
              <w:lastRenderedPageBreak/>
              <w:t>пешеходных переходов с улучшенным освещением,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3</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пешеходных переходов с улучшенным освещением,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пешеходных переходов с улучшенным освещением,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2.1.2</w:t>
            </w: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Архитектурное освещение зданий и сооружений</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Управление имущественных отношений Администрации ЗАТО Северск</w:t>
            </w:r>
          </w:p>
        </w:tc>
        <w:tc>
          <w:tcPr>
            <w:tcW w:w="2329"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79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реализованных проектов архитектурного освещения зданий,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реализованных проектов архитектурного освещения зданий,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реализованных проектов архитектурного освещения зданий,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реализованных проектов архитектурного освещения зданий,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реализованных проектов архитектурного освещения зданий,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реализованных проектов архитектурного освещения зданий, ед</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tcPr>
          <w:p w:rsidR="00B615A5" w:rsidRPr="00B615A5" w:rsidRDefault="00B615A5">
            <w:pPr>
              <w:pStyle w:val="ConsPlusNormal"/>
              <w:jc w:val="center"/>
              <w:outlineLvl w:val="4"/>
              <w:rPr>
                <w:rFonts w:ascii="Times New Roman" w:hAnsi="Times New Roman" w:cs="Times New Roman"/>
              </w:rPr>
            </w:pPr>
            <w:r w:rsidRPr="00B615A5">
              <w:rPr>
                <w:rFonts w:ascii="Times New Roman" w:hAnsi="Times New Roman" w:cs="Times New Roman"/>
              </w:rPr>
              <w:t>3.</w:t>
            </w:r>
          </w:p>
        </w:tc>
        <w:tc>
          <w:tcPr>
            <w:tcW w:w="12999" w:type="dxa"/>
            <w:gridSpan w:val="10"/>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Задача 3 "Организация уличного освещения и текущего содержания электрооборудования объектов благоустройства и объектов дорожного обустройства ЗАТО Северск" подпрограммы 2</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3.1</w:t>
            </w: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ВЦП "Организация уличного освещения и текущего содержания электрооборудования объектов благоустройства и объектов дорожного обустройства ЗАТО Северск" (до 31.12.2023)</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118142,57</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118142,57</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c>
          <w:tcPr>
            <w:tcW w:w="2329"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79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36577,52</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36577,52</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Повышение уровня благоустройства городской среды, создание комфортных условий проживания населения, проц</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 Организация функционирования объектов уличного освещения ЗАТО Северск, проц</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3. Организация </w:t>
            </w:r>
            <w:r w:rsidRPr="00B615A5">
              <w:rPr>
                <w:rFonts w:ascii="Times New Roman" w:hAnsi="Times New Roman" w:cs="Times New Roman"/>
              </w:rPr>
              <w:lastRenderedPageBreak/>
              <w:t>функционирования электрооборудования объектов благоустройства ЗАТО Северск, проц</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4. Организация энергоснабжения объектов дорожного обустройства, проц</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 xml:space="preserve">41013,62 </w:t>
            </w:r>
            <w:hyperlink w:anchor="P4110">
              <w:r w:rsidRPr="00B615A5">
                <w:rPr>
                  <w:rFonts w:ascii="Times New Roman" w:hAnsi="Times New Roman" w:cs="Times New Roman"/>
                  <w:color w:val="0000FF"/>
                </w:rPr>
                <w:t>&lt;*&gt;</w:t>
              </w:r>
            </w:hyperlink>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41013,62 &lt;*&gt;</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Повышение уровня благоустройства городской среды, создание комфортных условий проживания населения, проц</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 Организация функционирования объектов уличного освещения ЗАТО Северск, проц</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3. Организация функционирования электрооборудования объектов благоустройства ЗАТО Северск, проц</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4. Организация энергоснабжения объектов дорожного обустройства, проц</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 xml:space="preserve">44158,23 </w:t>
            </w:r>
            <w:r w:rsidRPr="00B615A5">
              <w:rPr>
                <w:rFonts w:ascii="Times New Roman" w:hAnsi="Times New Roman" w:cs="Times New Roman"/>
              </w:rPr>
              <w:lastRenderedPageBreak/>
              <w:t>&lt;*&gt;</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0,00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 xml:space="preserve">44158,23 </w:t>
            </w:r>
            <w:r w:rsidRPr="00B615A5">
              <w:rPr>
                <w:rFonts w:ascii="Times New Roman" w:hAnsi="Times New Roman" w:cs="Times New Roman"/>
              </w:rPr>
              <w:lastRenderedPageBreak/>
              <w:t>&lt;*&gt;</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Повышение уровня </w:t>
            </w:r>
            <w:r w:rsidRPr="00B615A5">
              <w:rPr>
                <w:rFonts w:ascii="Times New Roman" w:hAnsi="Times New Roman" w:cs="Times New Roman"/>
              </w:rPr>
              <w:lastRenderedPageBreak/>
              <w:t>благоустройства городской среды, создание комфортных условий проживания населения, проц</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 Организация функционирования объектов уличного освещения ЗАТО Северск, проц</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3. Организация функционирования электрооборудования объектов благоустройства ЗАТО Северск, проц</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4. Организация энергоснабжения объектов дорожного обустройства, проц</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tcPr>
          <w:p w:rsidR="00B615A5" w:rsidRPr="00B615A5" w:rsidRDefault="00B615A5">
            <w:pPr>
              <w:pStyle w:val="ConsPlusNormal"/>
              <w:jc w:val="center"/>
              <w:outlineLvl w:val="4"/>
              <w:rPr>
                <w:rFonts w:ascii="Times New Roman" w:hAnsi="Times New Roman" w:cs="Times New Roman"/>
              </w:rPr>
            </w:pPr>
            <w:r w:rsidRPr="00B615A5">
              <w:rPr>
                <w:rFonts w:ascii="Times New Roman" w:hAnsi="Times New Roman" w:cs="Times New Roman"/>
              </w:rPr>
              <w:t>3.</w:t>
            </w:r>
          </w:p>
        </w:tc>
        <w:tc>
          <w:tcPr>
            <w:tcW w:w="12999" w:type="dxa"/>
            <w:gridSpan w:val="10"/>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Задача 3 "Организация уличного освещения и текущего содержания электрооборудования объектов благоустройства и объектов дорожного обустройства ЗАТО Северск" подпрограммы 2</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3.1</w:t>
            </w: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КПМ "Организация уличного освещения и текущего содержания электрооборудования объектов благоустройства и объектов дорожного обустройства ЗАТО </w:t>
            </w:r>
            <w:r w:rsidRPr="00B615A5">
              <w:rPr>
                <w:rFonts w:ascii="Times New Roman" w:hAnsi="Times New Roman" w:cs="Times New Roman"/>
              </w:rPr>
              <w:lastRenderedPageBreak/>
              <w:t>Северск" (с 01.01.2024)</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45570,08</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45570,08</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c>
          <w:tcPr>
            <w:tcW w:w="2329"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79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 xml:space="preserve">47141,97 </w:t>
            </w:r>
            <w:hyperlink w:anchor="P4110">
              <w:r w:rsidRPr="00B615A5">
                <w:rPr>
                  <w:rFonts w:ascii="Times New Roman" w:hAnsi="Times New Roman" w:cs="Times New Roman"/>
                  <w:color w:val="0000FF"/>
                </w:rPr>
                <w:t>&lt;*&gt;</w:t>
              </w:r>
            </w:hyperlink>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47141,97 &lt;*&gt;</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Повышение уровня благоустройства городской среды, создание комфортных условий проживания населения, проц</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2. Организация </w:t>
            </w:r>
            <w:r w:rsidRPr="00B615A5">
              <w:rPr>
                <w:rFonts w:ascii="Times New Roman" w:hAnsi="Times New Roman" w:cs="Times New Roman"/>
              </w:rPr>
              <w:lastRenderedPageBreak/>
              <w:t>функционирования объектов уличного освещения ЗАТО Северск, проц</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3. Организация функционирования электрооборудования объектов благоустройства ЗАТО Северск, проц</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4. Организация энергоснабжения объектов дорожного обустройства, проц</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32754,90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32754,90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Повышение уровня благоустройства городской среды, создание комфортных условий проживания населения, проц</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61,3</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 Организация функционирования объектов уличного освещения ЗАТО Северск, проц</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82,79</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3. Организация функционирования электрооборудования объектов благоустройства ЗАТО Северск, проц</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61,3</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4. Организация энергоснабжения объектов дорожного обустройства, проц</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32754,90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32754,90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Повышение уровня благоустройства городской среды, создание комфортных условий проживания населения, проц</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61,3</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 Организация функционирования объектов уличного освещения ЗАТО Северск, проц</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82,79</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3. Организация функционирования электрооборудования объектов благоустройства ЗАТО Северск, проц</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61,3</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4. Организация энергоснабжения объектов дорожного обустройства, проц</w:t>
            </w:r>
          </w:p>
        </w:tc>
        <w:tc>
          <w:tcPr>
            <w:tcW w:w="79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val="restart"/>
          </w:tcPr>
          <w:p w:rsidR="00B615A5" w:rsidRPr="00B615A5" w:rsidRDefault="00B615A5">
            <w:pPr>
              <w:pStyle w:val="ConsPlusNormal"/>
              <w:rPr>
                <w:rFonts w:ascii="Times New Roman" w:hAnsi="Times New Roman" w:cs="Times New Roman"/>
              </w:rPr>
            </w:pP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Итого по подпрограмме 2</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267249,03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90267,39</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176981,64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79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43461,80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5229,60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38232,20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79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41839,06 &lt;*&gt;</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41839,06 &lt;*&gt;</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79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90359,70 &lt;*&gt;</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40717,29</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49642,41 &lt;*&gt;</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79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97070,98 &lt;*&gt;</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44320,50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52750,48 &lt;*&gt;</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79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32754,90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32754,90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79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32754,90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32754,90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329"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79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bl>
    <w:p w:rsidR="00B615A5" w:rsidRPr="00B615A5" w:rsidRDefault="00B615A5">
      <w:pPr>
        <w:pStyle w:val="ConsPlusNormal"/>
        <w:rPr>
          <w:rFonts w:ascii="Times New Roman" w:hAnsi="Times New Roman" w:cs="Times New Roman"/>
        </w:rPr>
        <w:sectPr w:rsidR="00B615A5" w:rsidRPr="00B615A5">
          <w:pgSz w:w="16838" w:h="11905" w:orient="landscape"/>
          <w:pgMar w:top="1701" w:right="1134" w:bottom="850" w:left="1134" w:header="0" w:footer="0" w:gutter="0"/>
          <w:cols w:space="720"/>
          <w:titlePg/>
        </w:sectPr>
      </w:pP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ind w:firstLine="540"/>
        <w:jc w:val="both"/>
        <w:rPr>
          <w:rFonts w:ascii="Times New Roman" w:hAnsi="Times New Roman" w:cs="Times New Roman"/>
        </w:rPr>
      </w:pPr>
      <w:r w:rsidRPr="00B615A5">
        <w:rPr>
          <w:rFonts w:ascii="Times New Roman" w:hAnsi="Times New Roman" w:cs="Times New Roman"/>
        </w:rPr>
        <w:t>--------------------------------</w:t>
      </w:r>
    </w:p>
    <w:p w:rsidR="00B615A5" w:rsidRPr="00B615A5" w:rsidRDefault="00B615A5">
      <w:pPr>
        <w:pStyle w:val="ConsPlusNormal"/>
        <w:spacing w:before="220"/>
        <w:ind w:firstLine="540"/>
        <w:jc w:val="both"/>
        <w:rPr>
          <w:rFonts w:ascii="Times New Roman" w:hAnsi="Times New Roman" w:cs="Times New Roman"/>
        </w:rPr>
      </w:pPr>
      <w:bookmarkStart w:id="11" w:name="P4110"/>
      <w:bookmarkEnd w:id="11"/>
      <w:r w:rsidRPr="00B615A5">
        <w:rPr>
          <w:rFonts w:ascii="Times New Roman" w:hAnsi="Times New Roman" w:cs="Times New Roman"/>
        </w:rPr>
        <w:t>&lt;*&gt; Объем финансирования включает:</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в 2022 году неиспользованный остаток средств местного бюджета 2021 года в сумме 934,43 тыс. руб.;</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в 2023 году неиспользованный остаток средств местного бюджета 2022 года в сумме 2672,37 тыс. руб.;</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в 2024 году неиспользованный остаток средств местного бюджета 2023 года в сумме 1875,71 тыс. руб.</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Указанные суммы неиспользованных остатков бюджетных средств не увеличивают общий объем финансирования Программы в строках "Всего".</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right"/>
        <w:outlineLvl w:val="1"/>
        <w:rPr>
          <w:rFonts w:ascii="Times New Roman" w:hAnsi="Times New Roman" w:cs="Times New Roman"/>
        </w:rPr>
      </w:pPr>
      <w:r w:rsidRPr="00B615A5">
        <w:rPr>
          <w:rFonts w:ascii="Times New Roman" w:hAnsi="Times New Roman" w:cs="Times New Roman"/>
        </w:rPr>
        <w:t>Приложение 3</w:t>
      </w:r>
    </w:p>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к муниципальной программе</w:t>
      </w:r>
    </w:p>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"Повышение энергоэффективности в ЗАТО Северск"</w:t>
      </w:r>
    </w:p>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на 2021 - 2024 годы</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Title"/>
        <w:jc w:val="center"/>
        <w:rPr>
          <w:rFonts w:ascii="Times New Roman" w:hAnsi="Times New Roman" w:cs="Times New Roman"/>
        </w:rPr>
      </w:pPr>
      <w:bookmarkStart w:id="12" w:name="P4125"/>
      <w:bookmarkEnd w:id="12"/>
      <w:r w:rsidRPr="00B615A5">
        <w:rPr>
          <w:rFonts w:ascii="Times New Roman" w:hAnsi="Times New Roman" w:cs="Times New Roman"/>
        </w:rPr>
        <w:t>ОБЩАЯ ПОТРЕБНОСТЬ</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В РЕСУРСНОМ ОБЕСПЕЧЕНИИ РЕАЛИЗАЦИИ МУНИЦИПАЛЬНОЙ ПРОГРАММЫ</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"ПОВЫШЕНИЕ ЭНЕРГОЭФФЕКТИВНОСТИ В ЗАТО СЕВЕРСК",</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ВКЛЮЧАЯ ПРОГНОЗНУЮ ОЦЕНКУ РАСХОДОВ</w:t>
      </w:r>
    </w:p>
    <w:p w:rsidR="00B615A5" w:rsidRPr="00B615A5" w:rsidRDefault="00B615A5">
      <w:pPr>
        <w:pStyle w:val="ConsPlusNormal"/>
        <w:spacing w:after="1"/>
        <w:rPr>
          <w:rFonts w:ascii="Times New Roman" w:hAnsi="Times New Roman" w:cs="Times New Roman"/>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14284"/>
        <w:gridCol w:w="113"/>
      </w:tblGrid>
      <w:tr w:rsidR="00B615A5" w:rsidRPr="00B615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615A5" w:rsidRPr="00B615A5" w:rsidRDefault="00B615A5">
            <w:pPr>
              <w:pStyle w:val="ConsPlusNormal"/>
              <w:rPr>
                <w:rFonts w:ascii="Times New Roman" w:hAnsi="Times New Roman" w:cs="Times New Roman"/>
              </w:rPr>
            </w:pPr>
          </w:p>
        </w:tc>
        <w:tc>
          <w:tcPr>
            <w:tcW w:w="113" w:type="dxa"/>
            <w:tcBorders>
              <w:top w:val="nil"/>
              <w:left w:val="nil"/>
              <w:bottom w:val="nil"/>
              <w:right w:val="nil"/>
            </w:tcBorders>
            <w:shd w:val="clear" w:color="auto" w:fill="F4F3F8"/>
            <w:tcMar>
              <w:top w:w="0" w:type="dxa"/>
              <w:left w:w="0" w:type="dxa"/>
              <w:bottom w:w="0" w:type="dxa"/>
              <w:right w:w="0" w:type="dxa"/>
            </w:tcMar>
          </w:tcPr>
          <w:p w:rsidR="00B615A5" w:rsidRPr="00B615A5" w:rsidRDefault="00B615A5">
            <w:pPr>
              <w:pStyle w:val="ConsPlusNormal"/>
              <w:rPr>
                <w:rFonts w:ascii="Times New Roman" w:hAnsi="Times New Roman" w:cs="Times New Roman"/>
              </w:rPr>
            </w:pPr>
          </w:p>
        </w:tc>
        <w:tc>
          <w:tcPr>
            <w:tcW w:w="0" w:type="auto"/>
            <w:tcBorders>
              <w:top w:val="nil"/>
              <w:left w:val="nil"/>
              <w:bottom w:val="nil"/>
              <w:right w:val="nil"/>
            </w:tcBorders>
            <w:shd w:val="clear" w:color="auto" w:fill="F4F3F8"/>
            <w:tcMar>
              <w:top w:w="113" w:type="dxa"/>
              <w:left w:w="0" w:type="dxa"/>
              <w:bottom w:w="113" w:type="dxa"/>
              <w:right w:w="0" w:type="dxa"/>
            </w:tcMar>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color w:val="392C69"/>
              </w:rPr>
              <w:t>Список изменяющих документов</w:t>
            </w:r>
          </w:p>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color w:val="392C69"/>
              </w:rPr>
              <w:t xml:space="preserve">(в ред. </w:t>
            </w:r>
            <w:hyperlink r:id="rId65">
              <w:r w:rsidRPr="00B615A5">
                <w:rPr>
                  <w:rFonts w:ascii="Times New Roman" w:hAnsi="Times New Roman" w:cs="Times New Roman"/>
                  <w:color w:val="0000FF"/>
                </w:rPr>
                <w:t>постановления</w:t>
              </w:r>
            </w:hyperlink>
            <w:r w:rsidRPr="00B615A5">
              <w:rPr>
                <w:rFonts w:ascii="Times New Roman" w:hAnsi="Times New Roman" w:cs="Times New Roman"/>
                <w:color w:val="392C69"/>
              </w:rPr>
              <w:t xml:space="preserve"> Администрации ЗАТО Северск</w:t>
            </w:r>
          </w:p>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color w:val="392C69"/>
              </w:rPr>
              <w:t>от 18.12.2024 N 4977-па)</w:t>
            </w:r>
          </w:p>
        </w:tc>
        <w:tc>
          <w:tcPr>
            <w:tcW w:w="113" w:type="dxa"/>
            <w:tcBorders>
              <w:top w:val="nil"/>
              <w:left w:val="nil"/>
              <w:bottom w:val="nil"/>
              <w:right w:val="nil"/>
            </w:tcBorders>
            <w:shd w:val="clear" w:color="auto" w:fill="F4F3F8"/>
            <w:tcMar>
              <w:top w:w="0" w:type="dxa"/>
              <w:left w:w="0" w:type="dxa"/>
              <w:bottom w:w="0" w:type="dxa"/>
              <w:right w:w="0" w:type="dxa"/>
            </w:tcMar>
          </w:tcPr>
          <w:p w:rsidR="00B615A5" w:rsidRPr="00B615A5" w:rsidRDefault="00B615A5">
            <w:pPr>
              <w:pStyle w:val="ConsPlusNormal"/>
              <w:rPr>
                <w:rFonts w:ascii="Times New Roman" w:hAnsi="Times New Roman" w:cs="Times New Roman"/>
              </w:rPr>
            </w:pPr>
          </w:p>
        </w:tc>
      </w:tr>
    </w:tbl>
    <w:p w:rsidR="00B615A5" w:rsidRPr="00B615A5" w:rsidRDefault="00B615A5">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2098"/>
        <w:gridCol w:w="964"/>
        <w:gridCol w:w="1134"/>
        <w:gridCol w:w="1077"/>
        <w:gridCol w:w="1134"/>
        <w:gridCol w:w="1144"/>
        <w:gridCol w:w="1134"/>
        <w:gridCol w:w="1134"/>
        <w:gridCol w:w="2154"/>
        <w:gridCol w:w="1020"/>
      </w:tblGrid>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N п/п</w:t>
            </w:r>
          </w:p>
        </w:tc>
        <w:tc>
          <w:tcPr>
            <w:tcW w:w="2098"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 xml:space="preserve">Наименование подпрограммы, задачи подпрограммы, </w:t>
            </w:r>
            <w:r w:rsidRPr="00B615A5">
              <w:rPr>
                <w:rFonts w:ascii="Times New Roman" w:hAnsi="Times New Roman" w:cs="Times New Roman"/>
              </w:rPr>
              <w:lastRenderedPageBreak/>
              <w:t>КПМ, основного мероприятия, мероприятия муниципальной программы</w:t>
            </w:r>
          </w:p>
        </w:tc>
        <w:tc>
          <w:tcPr>
            <w:tcW w:w="96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Срок реализации, год</w:t>
            </w:r>
          </w:p>
        </w:tc>
        <w:tc>
          <w:tcPr>
            <w:tcW w:w="113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Объем финансирования, тыс. руб.</w:t>
            </w:r>
          </w:p>
        </w:tc>
        <w:tc>
          <w:tcPr>
            <w:tcW w:w="4489" w:type="dxa"/>
            <w:gridSpan w:val="4"/>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 том числе за счет средств</w:t>
            </w:r>
          </w:p>
        </w:tc>
        <w:tc>
          <w:tcPr>
            <w:tcW w:w="113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 xml:space="preserve">Участники Программы, </w:t>
            </w:r>
            <w:r w:rsidRPr="00B615A5">
              <w:rPr>
                <w:rFonts w:ascii="Times New Roman" w:hAnsi="Times New Roman" w:cs="Times New Roman"/>
              </w:rPr>
              <w:lastRenderedPageBreak/>
              <w:t>участники мероприятия</w:t>
            </w:r>
          </w:p>
        </w:tc>
        <w:tc>
          <w:tcPr>
            <w:tcW w:w="3174" w:type="dxa"/>
            <w:gridSpan w:val="2"/>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 xml:space="preserve">Показатели конечного результата КПМ, основного мероприятия, показатели непосредственного результата </w:t>
            </w:r>
            <w:r w:rsidRPr="00B615A5">
              <w:rPr>
                <w:rFonts w:ascii="Times New Roman" w:hAnsi="Times New Roman" w:cs="Times New Roman"/>
              </w:rPr>
              <w:lastRenderedPageBreak/>
              <w:t>мероприятий, входящих в состав основного мероприятия, по годам реализации</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федерального бюджета</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областного бюджета</w:t>
            </w:r>
          </w:p>
        </w:tc>
        <w:tc>
          <w:tcPr>
            <w:tcW w:w="11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местного бюджета</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внебюджетных источников</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наименование и единица измерения</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значения по годам реализации</w:t>
            </w:r>
          </w:p>
        </w:tc>
      </w:tr>
      <w:tr w:rsidR="00B615A5" w:rsidRPr="00B615A5">
        <w:tc>
          <w:tcPr>
            <w:tcW w:w="6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w:t>
            </w:r>
          </w:p>
        </w:tc>
        <w:tc>
          <w:tcPr>
            <w:tcW w:w="2098"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w:t>
            </w:r>
          </w:p>
        </w:tc>
        <w:tc>
          <w:tcPr>
            <w:tcW w:w="107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w:t>
            </w:r>
          </w:p>
        </w:tc>
        <w:tc>
          <w:tcPr>
            <w:tcW w:w="11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w:t>
            </w:r>
          </w:p>
        </w:tc>
        <w:tc>
          <w:tcPr>
            <w:tcW w:w="113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w:t>
            </w:r>
          </w:p>
        </w:tc>
        <w:tc>
          <w:tcPr>
            <w:tcW w:w="21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w:t>
            </w:r>
          </w:p>
        </w:tc>
      </w:tr>
      <w:tr w:rsidR="00B615A5" w:rsidRPr="00B615A5">
        <w:tc>
          <w:tcPr>
            <w:tcW w:w="13597" w:type="dxa"/>
            <w:gridSpan w:val="11"/>
          </w:tcPr>
          <w:p w:rsidR="00B615A5" w:rsidRPr="00B615A5" w:rsidRDefault="00B615A5">
            <w:pPr>
              <w:pStyle w:val="ConsPlusNormal"/>
              <w:outlineLvl w:val="2"/>
              <w:rPr>
                <w:rFonts w:ascii="Times New Roman" w:hAnsi="Times New Roman" w:cs="Times New Roman"/>
              </w:rPr>
            </w:pPr>
            <w:r w:rsidRPr="00B615A5">
              <w:rPr>
                <w:rFonts w:ascii="Times New Roman" w:hAnsi="Times New Roman" w:cs="Times New Roman"/>
              </w:rPr>
              <w:t>Подпрограмма 1 "Повышение энергетической эффективности в муниципальном и жилищном секторе" Программы</w:t>
            </w:r>
          </w:p>
        </w:tc>
      </w:tr>
      <w:tr w:rsidR="00B615A5" w:rsidRPr="00B615A5">
        <w:tc>
          <w:tcPr>
            <w:tcW w:w="6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w:t>
            </w:r>
          </w:p>
        </w:tc>
        <w:tc>
          <w:tcPr>
            <w:tcW w:w="12993" w:type="dxa"/>
            <w:gridSpan w:val="10"/>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Задача 1 "Экономия потребления энергетических ресурсов в муниципальном секторе" подпрограммы 1</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w:t>
            </w: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Основное мероприятие. Реализация организационно-технических мероприятий по повышению энергоэффективности потребления энергетических ресурсов ОМСУ и МУ, в т.ч.:</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0,04</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 Управление культуры</w:t>
            </w:r>
          </w:p>
        </w:tc>
        <w:tc>
          <w:tcPr>
            <w:tcW w:w="21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Удельный суммарный расход энергетических ресурсов органов местного самоуправления и муниципальных учреждений на кв. м, тыс т усл топл</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0,057</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Удельный суммарный расход энергетических ресурсов органов местного самоуправления и муниципальных учреждений на кв. м, тыс т усл топл</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0,057</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Удельный суммарный расход энергетических ресурсов органов местного самоуправления и муниципальных учреждений на кв. м, тыс т усл топл</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0,057</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Удельный суммарный расход энергетических ресурсов органов местного самоуправления и муниципальных учреждений на кв. м, тыс т усл топл</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0,057</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1115,64</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1115,64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Удельный суммарный расход энергетических ресурсов органов местного самоуправления и муниципальных учреждений на кв. м, тыс т усл топл</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0,057</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1057,64</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1057,64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Удельный суммарный расход энергетических ресурсов органов местного самоуправления и </w:t>
            </w:r>
            <w:r w:rsidRPr="00B615A5">
              <w:rPr>
                <w:rFonts w:ascii="Times New Roman" w:hAnsi="Times New Roman" w:cs="Times New Roman"/>
              </w:rPr>
              <w:lastRenderedPageBreak/>
              <w:t>муниципальных учреждений на кв. м, тыс т усл топл</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0,057</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1.1.1</w:t>
            </w: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Разработка программ энергосбережения и повышения энергетической эффективности в муниципальных учреждениях</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Управление культуры</w:t>
            </w:r>
          </w:p>
        </w:tc>
        <w:tc>
          <w:tcPr>
            <w:tcW w:w="21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программ,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программ,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программ,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программ,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58,00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58,00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программ,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программ,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1.1.2</w:t>
            </w: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Замена оконных блоков в муниципальных учреждениях</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Управление культуры</w:t>
            </w:r>
          </w:p>
        </w:tc>
        <w:tc>
          <w:tcPr>
            <w:tcW w:w="21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замененных оконных блоков,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замененных оконных блоков,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замененных оконных блоков,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замененных оконных блоков,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замененных оконных блоков,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замененных оконных блоков,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1.1.3</w:t>
            </w: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Замена светильников на светодиодные в муниципальных учреждениях</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Управление культуры</w:t>
            </w:r>
          </w:p>
        </w:tc>
        <w:tc>
          <w:tcPr>
            <w:tcW w:w="21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установленных светильников,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установленных светильников,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установленных светильников,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установленных светильников,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 xml:space="preserve">2025 </w:t>
            </w:r>
            <w:r w:rsidRPr="00B615A5">
              <w:rPr>
                <w:rFonts w:ascii="Times New Roman" w:hAnsi="Times New Roman" w:cs="Times New Roman"/>
              </w:rPr>
              <w:lastRenderedPageBreak/>
              <w:t>(прогнозный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57,64</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57,64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Количество </w:t>
            </w:r>
            <w:r w:rsidRPr="00B615A5">
              <w:rPr>
                <w:rFonts w:ascii="Times New Roman" w:hAnsi="Times New Roman" w:cs="Times New Roman"/>
              </w:rPr>
              <w:lastRenderedPageBreak/>
              <w:t>установленных светильников,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65</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57,64</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57,64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установленных светильников,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65</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1.1.4</w:t>
            </w: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Устранение аварий на объектах жилищно-коммунального хозяйства</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0,04</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c>
          <w:tcPr>
            <w:tcW w:w="21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Безаварийное состояние объектов,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Безаварийное состояние объектов,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Безаварийное состояние объектов,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Безаварийное состояние объектов,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Безаварийное состояние объектов,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Безаварийное состояние объектов,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1.1.5</w:t>
            </w: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Установка узла учета тепловой энергии и теплоносителя в муниципальных учреждениях</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c>
          <w:tcPr>
            <w:tcW w:w="21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установленных узлов учета тепловой энергии,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установленных узлов учета тепловой энергии,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установленных узлов учета тепловой энергии,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установленных узлов учета тепловой энергии,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w:t>
            </w:r>
          </w:p>
        </w:tc>
        <w:tc>
          <w:tcPr>
            <w:tcW w:w="12993" w:type="dxa"/>
            <w:gridSpan w:val="10"/>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Задача 2 "Экономия потребления энергетических ресурсов в жилищном секторе" подпрограммы 1</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2.1</w:t>
            </w: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Основное мероприятие. Реализация энергосберегающих мероприятий в жилищном секторе, в т.ч.:</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9383,02</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6383,02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3000,00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 ТСЖ, управляющие организации</w:t>
            </w:r>
          </w:p>
        </w:tc>
        <w:tc>
          <w:tcPr>
            <w:tcW w:w="21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3284,21</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2284,21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Удельный суммарный расход энергетических ресурсов в многоквартирных домах на кв. м, тыс т усл топл</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0,061</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2563,17</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1563,17</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Удельный суммарный расход энергетических </w:t>
            </w:r>
            <w:r w:rsidRPr="00B615A5">
              <w:rPr>
                <w:rFonts w:ascii="Times New Roman" w:hAnsi="Times New Roman" w:cs="Times New Roman"/>
              </w:rPr>
              <w:lastRenderedPageBreak/>
              <w:t>ресурсов в многоквартирных домах на кв. м, тыс т усл топл</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0,060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2392,82</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1392,82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Удельный суммарный расход энергетических ресурсов в многоквартирных домах на кв. м, тыс т усл топл</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0,059</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1142,82</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1142,82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Удельный суммарный расход энергетических ресурсов в многоквартирных домах на кв. м, тыс т усл топл</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0,059</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1188,97</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1188,97</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Удельный суммарный расход энергетических ресурсов в многоквартирных домах на кв. м, тыс т усл топл</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0,059</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893,82</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893,82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Удельный суммарный расход энергетических ресурсов в многоквартирных домах на кв. м, тыс т усл топл</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0,059</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2.1.1</w:t>
            </w: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Внесение платы за установку общедомовых приборов учета и за установку (замену) приборов учета в жилых помещениях муниципального жилищного фонда ЗАТО Северск</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2359,84</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2359,84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c>
          <w:tcPr>
            <w:tcW w:w="21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861,30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861,30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установленных индивидуальных приборов учета,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208</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733,94</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733,94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установленных индивидуальных приборов учета,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183</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507,30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507,30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установленных индивидуальных приборов учета,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257,30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257,30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установленных индивидуальных приборов учета,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18</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598,62</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598,62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установленных индивидуальных приборов учета,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54</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598,62</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598,62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установленных индивидуальных приборов учета,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54</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2.1.2</w:t>
            </w: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Установка (замена) терморегуляторов горячей воды в МКД</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3000,00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3000,00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УЖКХ ТиС, управляющие </w:t>
            </w:r>
            <w:r w:rsidRPr="00B615A5">
              <w:rPr>
                <w:rFonts w:ascii="Times New Roman" w:hAnsi="Times New Roman" w:cs="Times New Roman"/>
              </w:rPr>
              <w:lastRenderedPageBreak/>
              <w:t>организации, ТСЖ</w:t>
            </w:r>
          </w:p>
        </w:tc>
        <w:tc>
          <w:tcPr>
            <w:tcW w:w="21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X</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Уровень установленных (замененных) </w:t>
            </w:r>
            <w:r w:rsidRPr="00B615A5">
              <w:rPr>
                <w:rFonts w:ascii="Times New Roman" w:hAnsi="Times New Roman" w:cs="Times New Roman"/>
              </w:rPr>
              <w:lastRenderedPageBreak/>
              <w:t>терморегуляторов,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9</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Уровень установленных (замененных) терморегуляторов,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25</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Уровень установленных (замененных) терморегуляторов,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25</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Уровень установленных (замененных) терморегуляторов,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Уровень установленных (замененных) терморегуляторов,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Уровень установленных (замененных) терморегуляторов,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2.1.3</w:t>
            </w: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Оплата расходов на коммунальные услуги в размере </w:t>
            </w:r>
            <w:r w:rsidRPr="00B615A5">
              <w:rPr>
                <w:rFonts w:ascii="Times New Roman" w:hAnsi="Times New Roman" w:cs="Times New Roman"/>
              </w:rPr>
              <w:lastRenderedPageBreak/>
              <w:t>повышающего коэффициента к нормативу потребления</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4023,18</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4023,18</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c>
          <w:tcPr>
            <w:tcW w:w="21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1422,91</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1422,91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Количество квартир (жилых </w:t>
            </w:r>
            <w:r w:rsidRPr="00B615A5">
              <w:rPr>
                <w:rFonts w:ascii="Times New Roman" w:hAnsi="Times New Roman" w:cs="Times New Roman"/>
              </w:rPr>
              <w:lastRenderedPageBreak/>
              <w:t>помещений), не оборудованных ИПУ, шт</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495</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829,23</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829,23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квартир (жилых помещений), не оборудованных ИПУ, шт</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497</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885,52</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885,52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квартир (жилых помещений), не оборудованных ИПУ, шт</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203</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885,52</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885,52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квартир (жилых помещений), не оборудованных ИПУ, шт</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218</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590,35</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590,35</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квартир (жилых помещений), не оборудованных ИПУ, шт</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164</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295,20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295,20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квартир (жилых помещений), не оборудованных ИПУ, шт</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110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Итого по </w:t>
            </w:r>
            <w:hyperlink w:anchor="P2064">
              <w:r w:rsidRPr="00B615A5">
                <w:rPr>
                  <w:rFonts w:ascii="Times New Roman" w:hAnsi="Times New Roman" w:cs="Times New Roman"/>
                  <w:color w:val="0000FF"/>
                </w:rPr>
                <w:t>подпрограмме 1</w:t>
              </w:r>
            </w:hyperlink>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9383,06</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6383,06</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3000,00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Х</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Х</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3284,22</w:t>
            </w:r>
          </w:p>
        </w:tc>
        <w:tc>
          <w:tcPr>
            <w:tcW w:w="1077"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2284,22</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Доля объема </w:t>
            </w:r>
            <w:r w:rsidRPr="00B615A5">
              <w:rPr>
                <w:rFonts w:ascii="Times New Roman" w:hAnsi="Times New Roman" w:cs="Times New Roman"/>
              </w:rPr>
              <w:lastRenderedPageBreak/>
              <w:t>электрической энергии, расчеты за которую осуществляются с использованием приборов учета, в общем объеме электрической энергии, потребляемой (используемой) на территории муниципального образования,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 Доля объема тепловой энергии, расчеты за которую осуществляются с использованием приборов учета, в общем объеме тепловой энергии, потребляемой (используемой) на территории муниципального образования,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49,6</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3. Доля объема холодной воды, расчеты за которую осуществляются с использованием приборов учета, в общем объеме </w:t>
            </w:r>
            <w:r w:rsidRPr="00B615A5">
              <w:rPr>
                <w:rFonts w:ascii="Times New Roman" w:hAnsi="Times New Roman" w:cs="Times New Roman"/>
              </w:rPr>
              <w:lastRenderedPageBreak/>
              <w:t>холодной воды, потребляемой (используемой) на территории муниципального образования,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83</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4. Доля объема горячей воды, расчеты за которую осуществляются с использованием приборов учета, в общем объеме горячей воды, потребляемой (используемой) на территории муниципального образования,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39</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5. 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6. Увеличение доли </w:t>
            </w:r>
            <w:r w:rsidRPr="00B615A5">
              <w:rPr>
                <w:rFonts w:ascii="Times New Roman" w:hAnsi="Times New Roman" w:cs="Times New Roman"/>
              </w:rPr>
              <w:lastRenderedPageBreak/>
              <w:t>жилых помещений, оснащенных индивидуальными приборами учета холодной воды,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79,1</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7. Увеличение доли жилых помещений, оснащенных индивидуальными приборами учета горячей воды,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78,7</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2563,18</w:t>
            </w:r>
          </w:p>
        </w:tc>
        <w:tc>
          <w:tcPr>
            <w:tcW w:w="1077"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1563,18</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Доля объема электрической энергии, расчеты за которую осуществляются с использованием приборов учета, в общем объеме электрической энергии, потребляемой (используемой) на территории муниципального образования,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2. Доля объема тепловой энергии, расчеты за которую осуществляются с использованием приборов учета, в общем объеме </w:t>
            </w:r>
            <w:r w:rsidRPr="00B615A5">
              <w:rPr>
                <w:rFonts w:ascii="Times New Roman" w:hAnsi="Times New Roman" w:cs="Times New Roman"/>
              </w:rPr>
              <w:lastRenderedPageBreak/>
              <w:t>тепловой энергии, потребляемой (используемой) на территории муниципального образования,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53,2</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3. Доля объема холодной воды, расчеты за которую осуществляются с использованием приборов учета, в общем объеме холодной воды, потребляемой (используемой) на территории муниципального образования,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76,4</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4. Доля объема горячей воды, расчеты за которую осуществляются с использованием приборов учета, в общем объеме горячей воды, потребляемой (используемой) на территории муниципального образования,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34,3</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5. Доля объема </w:t>
            </w:r>
            <w:r w:rsidRPr="00B615A5">
              <w:rPr>
                <w:rFonts w:ascii="Times New Roman" w:hAnsi="Times New Roman" w:cs="Times New Roman"/>
              </w:rPr>
              <w:lastRenderedPageBreak/>
              <w:t>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6. Увеличение доли жилых помещений, оснащенных индивидуальными приборами учета холодной воды,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82,8</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7. Увеличение доли жилых помещений, оснащенных индивидуальными приборами учета горячей воды,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82,5</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2392,83</w:t>
            </w:r>
          </w:p>
        </w:tc>
        <w:tc>
          <w:tcPr>
            <w:tcW w:w="1077"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1392,83</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Доля объема электрической энергии, расчеты за которую осуществляются с использованием приборов учета, в общем объеме электрической </w:t>
            </w:r>
            <w:r w:rsidRPr="00B615A5">
              <w:rPr>
                <w:rFonts w:ascii="Times New Roman" w:hAnsi="Times New Roman" w:cs="Times New Roman"/>
              </w:rPr>
              <w:lastRenderedPageBreak/>
              <w:t>энергии, потребляемой (используемой) на территории муниципального образования,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 Доля объема тепловой энергии, расчеты за которую осуществляются с использованием приборов учета, в общем объеме тепловой энергии, потребляемой (используемой) на территории муниципального образования,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74,2</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3. Доля объема холодной воды, расчеты за которую осуществляются с использованием приборов учета, в общем объеме холодной воды, потребляемой (используемой) на территории муниципального образования,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76,1</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4. Доля объема </w:t>
            </w:r>
            <w:r w:rsidRPr="00B615A5">
              <w:rPr>
                <w:rFonts w:ascii="Times New Roman" w:hAnsi="Times New Roman" w:cs="Times New Roman"/>
              </w:rPr>
              <w:lastRenderedPageBreak/>
              <w:t>горячей воды, расчеты за которую осуществляются с использованием приборов учета, в общем объеме горячей воды, потребляемой (используемой) на территории муниципального образования,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44,2</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5. 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6. Увеличение доли жилых помещений, оснащенных индивидуальными приборами учета холодной воды,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84,1</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7. Увеличение доли жилых помещений, </w:t>
            </w:r>
            <w:r w:rsidRPr="00B615A5">
              <w:rPr>
                <w:rFonts w:ascii="Times New Roman" w:hAnsi="Times New Roman" w:cs="Times New Roman"/>
              </w:rPr>
              <w:lastRenderedPageBreak/>
              <w:t>оснащенных индивидуальными приборами учета горячей воды,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83,9</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1142,83</w:t>
            </w:r>
          </w:p>
        </w:tc>
        <w:tc>
          <w:tcPr>
            <w:tcW w:w="1077"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1142,83</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Доля объема электрической энергии, расчеты за которую осуществляются с использованием приборов учета, в общем объеме электрической энергии, потребляемой (используемой) на территории муниципального образования,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 Доля объема тепловой энергии, расчеты за которую осуществляются с использованием приборов учета, в общем объеме тепловой энергии, потребляемой (используемой) на территории муниципального образования,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74,6</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3. Доля объема </w:t>
            </w:r>
            <w:r w:rsidRPr="00B615A5">
              <w:rPr>
                <w:rFonts w:ascii="Times New Roman" w:hAnsi="Times New Roman" w:cs="Times New Roman"/>
              </w:rPr>
              <w:lastRenderedPageBreak/>
              <w:t>холодной воды, расчеты за которую осуществляются с использованием приборов учета, в общем объеме холодной воды, потребляемой (используемой) на территории муниципального образования,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76,3</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4. Доля объема горячей воды, расчеты за которую осуществляются с использованием приборов учета, в общем объеме горячей воды, потребляемой (используемой) на территории муниципального образования,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44,5</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5. Доля объема природного газа, расчеты за который осуществляются с использованием приборов учета, в общем объеме природного газа, потребляемого </w:t>
            </w:r>
            <w:r w:rsidRPr="00B615A5">
              <w:rPr>
                <w:rFonts w:ascii="Times New Roman" w:hAnsi="Times New Roman" w:cs="Times New Roman"/>
              </w:rPr>
              <w:lastRenderedPageBreak/>
              <w:t>(используемого) на территории муниципального образования,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6. Увеличение доли жилых помещений, оснащенных индивидуальными приборами учета холодной воды,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84,8</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7. Увеличение доли жилых помещений, оснащенных индивидуальными приборами учета горячей воды,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84,6</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2304,61</w:t>
            </w:r>
          </w:p>
        </w:tc>
        <w:tc>
          <w:tcPr>
            <w:tcW w:w="1077"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2304,61</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Доля объема электрической энергии, расчеты за которую осуществляются с использованием приборов учета, в общем объеме электрической энергии, потребляемой (используемой) на территории муниципального образования,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2. Доля объема </w:t>
            </w:r>
            <w:r w:rsidRPr="00B615A5">
              <w:rPr>
                <w:rFonts w:ascii="Times New Roman" w:hAnsi="Times New Roman" w:cs="Times New Roman"/>
              </w:rPr>
              <w:lastRenderedPageBreak/>
              <w:t>тепловой энергии, расчеты за которую осуществляются с использованием приборов учета, в общем объеме тепловой энергии, потребляемой (используемой) на территории муниципального образования,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74,7</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3. Доля объема холодной воды, расчеты за которую осуществляются с использованием приборов учета, в общем объеме холодной воды, потребляемой (используемой) на территории муниципального образования,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76,5</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4. Доля объема горячей воды, расчеты за которую осуществляются с использованием приборов учета, в общем объеме горячей воды, потребляемой </w:t>
            </w:r>
            <w:r w:rsidRPr="00B615A5">
              <w:rPr>
                <w:rFonts w:ascii="Times New Roman" w:hAnsi="Times New Roman" w:cs="Times New Roman"/>
              </w:rPr>
              <w:lastRenderedPageBreak/>
              <w:t>(используемой) на территории муниципального образования,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44,8</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5. 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6. Увеличение доли жилых помещений, оснащенных индивидуальными приборами учета холодной воды,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84,9</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7. Увеличение доли жилых помещений, оснащенных индивидуальными приборами учета горячей воды,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84,6</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 xml:space="preserve">2026 (прогнозный </w:t>
            </w:r>
            <w:r w:rsidRPr="00B615A5">
              <w:rPr>
                <w:rFonts w:ascii="Times New Roman" w:hAnsi="Times New Roman" w:cs="Times New Roman"/>
              </w:rPr>
              <w:lastRenderedPageBreak/>
              <w:t>период)</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1951,46</w:t>
            </w:r>
          </w:p>
        </w:tc>
        <w:tc>
          <w:tcPr>
            <w:tcW w:w="1077"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1951,46</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Доля объема электрической энергии, расчеты за </w:t>
            </w:r>
            <w:r w:rsidRPr="00B615A5">
              <w:rPr>
                <w:rFonts w:ascii="Times New Roman" w:hAnsi="Times New Roman" w:cs="Times New Roman"/>
              </w:rPr>
              <w:lastRenderedPageBreak/>
              <w:t>которую осуществляются с использованием приборов учета, в общем объеме электрической энергии, потребляемой (используемой) на территории муниципального образования,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 Доля объема тепловой энергии, расчеты за которую осуществляются с использованием приборов учета, в общем объеме тепловой энергии, потребляемой (используемой) на территории муниципального образования,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74,8</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3. Доля объема холодной воды, расчеты за которую осуществляются с использованием приборов учета, в общем объеме холодной воды, потребляемой </w:t>
            </w:r>
            <w:r w:rsidRPr="00B615A5">
              <w:rPr>
                <w:rFonts w:ascii="Times New Roman" w:hAnsi="Times New Roman" w:cs="Times New Roman"/>
              </w:rPr>
              <w:lastRenderedPageBreak/>
              <w:t>(используемой) на территории муниципального образования,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76,6</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4. Доля объема горячей воды, расчеты за которую осуществляются с использованием приборов учета, в общем объеме горячей воды, потребляемой (используемой) на территории муниципального образования,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45</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5. 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6. Увеличение доли жилых помещений, оснащенных </w:t>
            </w:r>
            <w:r w:rsidRPr="00B615A5">
              <w:rPr>
                <w:rFonts w:ascii="Times New Roman" w:hAnsi="Times New Roman" w:cs="Times New Roman"/>
              </w:rPr>
              <w:lastRenderedPageBreak/>
              <w:t>индивидуальными приборами учета холодной воды,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85,0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7. Увеличение доли жилых помещений, оснащенных индивидуальными приборами учета горячей воды,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84,8</w:t>
            </w:r>
          </w:p>
        </w:tc>
      </w:tr>
      <w:tr w:rsidR="00B615A5" w:rsidRPr="00B615A5">
        <w:tc>
          <w:tcPr>
            <w:tcW w:w="13597" w:type="dxa"/>
            <w:gridSpan w:val="11"/>
          </w:tcPr>
          <w:p w:rsidR="00B615A5" w:rsidRPr="00B615A5" w:rsidRDefault="00B615A5">
            <w:pPr>
              <w:pStyle w:val="ConsPlusNormal"/>
              <w:outlineLvl w:val="2"/>
              <w:rPr>
                <w:rFonts w:ascii="Times New Roman" w:hAnsi="Times New Roman" w:cs="Times New Roman"/>
              </w:rPr>
            </w:pPr>
            <w:r w:rsidRPr="00B615A5">
              <w:rPr>
                <w:rFonts w:ascii="Times New Roman" w:hAnsi="Times New Roman" w:cs="Times New Roman"/>
              </w:rPr>
              <w:t>Подпрограмма 2 "Развитие сетей энергоснабжения в ЗАТО Северск" Программы</w:t>
            </w:r>
          </w:p>
        </w:tc>
      </w:tr>
      <w:tr w:rsidR="00B615A5" w:rsidRPr="00B615A5">
        <w:tc>
          <w:tcPr>
            <w:tcW w:w="6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w:t>
            </w:r>
          </w:p>
        </w:tc>
        <w:tc>
          <w:tcPr>
            <w:tcW w:w="12993" w:type="dxa"/>
            <w:gridSpan w:val="10"/>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Задача 1 "Повышение уровня газификации территории ЗАТО Северск" подпрограммы 2</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w:t>
            </w: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Основное мероприятие. Организация строительства газораспределительных сетей, в т.ч.:</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102670,70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90267,39</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12403,31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УКС Администрации ЗАТО Северск</w:t>
            </w:r>
          </w:p>
        </w:tc>
        <w:tc>
          <w:tcPr>
            <w:tcW w:w="21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6667,86</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5229,60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1438,26</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Число потребителей (абонентов) природного газа (получивших техническую возможность для подключения к сети газоснабжения),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225</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609,02</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609,02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Число потребителей (абонентов) природного газа (получивших техническую возможность для подключения к сети газоснабжения),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225</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45985,05</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40717,29</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5267,76</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Число потребителей (абонентов) природного газа (получивших техническую возможность для подключения к сети газоснабжения),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225</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 xml:space="preserve">49712,59 </w:t>
            </w:r>
            <w:hyperlink w:anchor="P5731">
              <w:r w:rsidRPr="00B615A5">
                <w:rPr>
                  <w:rFonts w:ascii="Times New Roman" w:hAnsi="Times New Roman" w:cs="Times New Roman"/>
                  <w:color w:val="0000FF"/>
                </w:rPr>
                <w:t>&lt;*&gt;</w:t>
              </w:r>
            </w:hyperlink>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44320,50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5392,09 &lt;*&gt;</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Число потребителей (абонентов) природного газа (получивших техническую возможность для подключения к сети газоснабжения),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239</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184839,40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147395,36</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37444,04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Число потребителей (абонентов) природного газа (получивших техническую возможность для подключения к сети газоснабжения),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388</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20090,95</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16257,60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3833,35</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Число потребителей (абонентов) природного газа (получивших техническую </w:t>
            </w:r>
            <w:r w:rsidRPr="00B615A5">
              <w:rPr>
                <w:rFonts w:ascii="Times New Roman" w:hAnsi="Times New Roman" w:cs="Times New Roman"/>
              </w:rPr>
              <w:lastRenderedPageBreak/>
              <w:t>возможность для подключения к сети газоснабжения),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537</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1.1.1</w:t>
            </w: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Строительство сетей газоснабжения пос. Самусь, II очередь</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УКС Администрации ЗАТО Северск</w:t>
            </w:r>
          </w:p>
        </w:tc>
        <w:tc>
          <w:tcPr>
            <w:tcW w:w="21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дополнительных домовладений, получивших техническую возможность для подключения к сети газоснабжения,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дополнительных домовладений, получивших техническую возможность для подключения к сети газоснабжения,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дополнительных домовладений, получивших техническую возможность для подключения к сети газоснабжения,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Количество дополнительных домовладений, </w:t>
            </w:r>
            <w:r w:rsidRPr="00B615A5">
              <w:rPr>
                <w:rFonts w:ascii="Times New Roman" w:hAnsi="Times New Roman" w:cs="Times New Roman"/>
              </w:rPr>
              <w:lastRenderedPageBreak/>
              <w:t>получивших техническую возможность для подключения к сети газоснабжения,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20090,95</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16257,60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3833,35</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дополнительных домовладений, получивших техническую возможность для подключения к сети газоснабжения,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149</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20090,95</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16257,60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3833,35</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дополнительных домовладений, получивших техническую возможность для подключения к сети газоснабжения,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149</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1.1.2</w:t>
            </w: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Строительство сетей газоснабжения от ГРС к участкам территории опережающего социально-экономического развития "Северск" (70:22:0010402:234; 70:22:0010402:266; 70:22:0010803:127; 70:22:0010401:34; </w:t>
            </w:r>
            <w:r w:rsidRPr="00B615A5">
              <w:rPr>
                <w:rFonts w:ascii="Times New Roman" w:hAnsi="Times New Roman" w:cs="Times New Roman"/>
              </w:rPr>
              <w:lastRenderedPageBreak/>
              <w:t>70:22:0010402:14), Томская область, ЗАТО Северск</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102670,70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90267,39</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12403,31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УКС Администрации ЗАТО Северск</w:t>
            </w:r>
          </w:p>
        </w:tc>
        <w:tc>
          <w:tcPr>
            <w:tcW w:w="21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6667,86</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5229,60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1438,26</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Протяженность построенных сетей к участкам ТОР "Северск", км; тыс м</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609,02</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609,02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Протяженность построенных сетей к участкам ТОР "Северск", км; тыс м</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45985,05</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40717,29</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5267,76</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Протяженность </w:t>
            </w:r>
            <w:r w:rsidRPr="00B615A5">
              <w:rPr>
                <w:rFonts w:ascii="Times New Roman" w:hAnsi="Times New Roman" w:cs="Times New Roman"/>
              </w:rPr>
              <w:lastRenderedPageBreak/>
              <w:t>построенных сетей к участкам ТОР "Северск", км; тыс м</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2,5</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 xml:space="preserve">49712,59 </w:t>
            </w:r>
            <w:hyperlink w:anchor="P5731">
              <w:r w:rsidRPr="00B615A5">
                <w:rPr>
                  <w:rFonts w:ascii="Times New Roman" w:hAnsi="Times New Roman" w:cs="Times New Roman"/>
                  <w:color w:val="0000FF"/>
                </w:rPr>
                <w:t>&lt;*&gt;</w:t>
              </w:r>
            </w:hyperlink>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44320,50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5392,09 &lt;*&gt;</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Протяженность построенных сетей к участкам ТОР "Северск", км; тыс м</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3,4</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Протяженность построенных сетей к участкам ТОР "Северск", км; тыс м</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Протяженность построенных сетей к участкам ТОР "Северск", км; тыс м</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1.1.3</w:t>
            </w: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Строительство магистрального газопровода от ГРС пос. Самусь до котельной пос. Орловка (протяженность - 10,64 км) (в т.ч. ПИР)</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УКС Администрации ЗАТО Северск</w:t>
            </w:r>
          </w:p>
        </w:tc>
        <w:tc>
          <w:tcPr>
            <w:tcW w:w="21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котельных, подключенных к центральному газоснабжению,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котельных, подключенных к центральному газоснабжению,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Количество котельных, подключенных к центральному </w:t>
            </w:r>
            <w:r w:rsidRPr="00B615A5">
              <w:rPr>
                <w:rFonts w:ascii="Times New Roman" w:hAnsi="Times New Roman" w:cs="Times New Roman"/>
              </w:rPr>
              <w:lastRenderedPageBreak/>
              <w:t>газоснабжению,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1</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котельных, подключенных к центральному газоснабжению,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164168,45</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131137,76</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33030,69</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котельных, подключенных к центральному газоснабжению,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котельных, подключенных к центральному газоснабжению,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w:t>
            </w:r>
          </w:p>
        </w:tc>
      </w:tr>
      <w:tr w:rsidR="00B615A5" w:rsidRPr="00B615A5">
        <w:tc>
          <w:tcPr>
            <w:tcW w:w="60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1.1.4</w:t>
            </w: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Корректировка схемы газоснабжения ЗАТО Северск</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c>
          <w:tcPr>
            <w:tcW w:w="21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Наличие откорректированной схемы газоснабжения ЗАТО Северск,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Наличие откорректированной схемы газоснабжения ЗАТО Северск,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Наличие откорректированной схемы </w:t>
            </w:r>
            <w:r w:rsidRPr="00B615A5">
              <w:rPr>
                <w:rFonts w:ascii="Times New Roman" w:hAnsi="Times New Roman" w:cs="Times New Roman"/>
              </w:rPr>
              <w:lastRenderedPageBreak/>
              <w:t>газоснабжения ЗАТО Северск,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580,00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580,00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Наличие откорректированной схемы газоснабжения ЗАТО Северск,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Наличие откорректированной схемы газоснабжения ЗАТО Северск,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w:t>
            </w:r>
          </w:p>
        </w:tc>
        <w:tc>
          <w:tcPr>
            <w:tcW w:w="12993" w:type="dxa"/>
            <w:gridSpan w:val="10"/>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Задача 2 "Улучшение качества освещения пешеходных переходов г. Северска" подпрограммы 2</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2.1</w:t>
            </w: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Основное мероприятие. Модернизация освещения пешеходных переходов г. Северска, в т.ч.:</w:t>
            </w:r>
          </w:p>
        </w:tc>
        <w:tc>
          <w:tcPr>
            <w:tcW w:w="96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865,68</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865,68</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 Управление имущественных отношений Администрации ЗАТО Северск</w:t>
            </w:r>
          </w:p>
        </w:tc>
        <w:tc>
          <w:tcPr>
            <w:tcW w:w="21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 квт x ч</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3,51</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Удельный расход электрической энергии в системах уличного освещения (на 1 кв. метр освещаемой </w:t>
            </w:r>
            <w:r w:rsidRPr="00B615A5">
              <w:rPr>
                <w:rFonts w:ascii="Times New Roman" w:hAnsi="Times New Roman" w:cs="Times New Roman"/>
              </w:rPr>
              <w:lastRenderedPageBreak/>
              <w:t>площади с уровнем освещенности, соответствующим установленным нормативам), квт x ч</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2,59</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 квт x ч</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2,24</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 квт x ч</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2,24</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4011,88</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4011,88</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Удельный расход электрической энергии в системах уличного освещения (на 1 кв. метр освещаемой </w:t>
            </w:r>
            <w:r w:rsidRPr="00B615A5">
              <w:rPr>
                <w:rFonts w:ascii="Times New Roman" w:hAnsi="Times New Roman" w:cs="Times New Roman"/>
              </w:rPr>
              <w:lastRenderedPageBreak/>
              <w:t>площади с уровнем освещенности, соответствующим установленным нормативам), квт x ч</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2,24</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4800,88</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4800,88</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 квт x ч</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2,24</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2.1.1</w:t>
            </w: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Сооружение нормативного освещения пешеходных переходов г. Северска, в том числе с обследованием и разработкой проектов</w:t>
            </w:r>
          </w:p>
        </w:tc>
        <w:tc>
          <w:tcPr>
            <w:tcW w:w="96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865,68</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865,68</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c>
          <w:tcPr>
            <w:tcW w:w="21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пешеходных переходов с улучшенным освещением,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пешеходных переходов с улучшенным освещением,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Количество пешеходных переходов с улучшенным </w:t>
            </w:r>
            <w:r w:rsidRPr="00B615A5">
              <w:rPr>
                <w:rFonts w:ascii="Times New Roman" w:hAnsi="Times New Roman" w:cs="Times New Roman"/>
              </w:rPr>
              <w:lastRenderedPageBreak/>
              <w:t>освещением,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3</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216,42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пешеходных переходов с улучшенным освещением,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362,88</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362,88</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пешеходных переходов с улучшенным освещением,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362,88</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362,88</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пешеходных переходов с улучшенным освещением,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2.1.2</w:t>
            </w: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Архитектурное освещение зданий и сооружений</w:t>
            </w:r>
          </w:p>
        </w:tc>
        <w:tc>
          <w:tcPr>
            <w:tcW w:w="96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Управление имущественных отношений Администрации ЗАТО Северск</w:t>
            </w:r>
          </w:p>
        </w:tc>
        <w:tc>
          <w:tcPr>
            <w:tcW w:w="21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реализованных проектов архитектурного освещения зданий, ед</w:t>
            </w:r>
          </w:p>
        </w:tc>
        <w:tc>
          <w:tcPr>
            <w:tcW w:w="1020"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реализованных проектов архитектурного освещения зданий,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Количество </w:t>
            </w:r>
            <w:r w:rsidRPr="00B615A5">
              <w:rPr>
                <w:rFonts w:ascii="Times New Roman" w:hAnsi="Times New Roman" w:cs="Times New Roman"/>
              </w:rPr>
              <w:lastRenderedPageBreak/>
              <w:t>реализованных проектов архитектурного освещения зданий,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реализованных проектов архитектурного освещения зданий,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3649,00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3649,00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реализованных проектов архитектурного освещения зданий,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4438,00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4438,00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Количество реализованных проектов архитектурного освещения зданий,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w:t>
            </w:r>
          </w:p>
        </w:tc>
      </w:tr>
      <w:tr w:rsidR="00B615A5" w:rsidRPr="00B615A5">
        <w:tc>
          <w:tcPr>
            <w:tcW w:w="6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w:t>
            </w:r>
          </w:p>
        </w:tc>
        <w:tc>
          <w:tcPr>
            <w:tcW w:w="12993" w:type="dxa"/>
            <w:gridSpan w:val="10"/>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Задача 3 "Организация уличного освещения и текущего содержания электрооборудования объектов благоустройства и объектов дорожного обустройства ЗАТО Северск" подпрограммы 2</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3.1</w:t>
            </w: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ВЦП "Организация уличного освещения и текущего содержания электрооборудования объектов </w:t>
            </w:r>
            <w:r w:rsidRPr="00B615A5">
              <w:rPr>
                <w:rFonts w:ascii="Times New Roman" w:hAnsi="Times New Roman" w:cs="Times New Roman"/>
              </w:rPr>
              <w:lastRenderedPageBreak/>
              <w:t>благоустройства и объектов дорожного обустройства ЗАТО Северск" (до 31.12.2023)</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118142,57</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118142,57</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c>
          <w:tcPr>
            <w:tcW w:w="21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36577,52</w:t>
            </w:r>
          </w:p>
        </w:tc>
        <w:tc>
          <w:tcPr>
            <w:tcW w:w="1077"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36577,52</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Повышение уровня благоустройства городской среды, создание </w:t>
            </w:r>
            <w:r w:rsidRPr="00B615A5">
              <w:rPr>
                <w:rFonts w:ascii="Times New Roman" w:hAnsi="Times New Roman" w:cs="Times New Roman"/>
              </w:rPr>
              <w:lastRenderedPageBreak/>
              <w:t>комфортных условий проживания населения,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 Организация функционирования объектов уличного освещения ЗАТО Северск,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3. Организация функционирования электрооборудования объектов благоустройства ЗАТО Северск,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4. Организация энергоснабжения объектов дорожного обустройства,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 xml:space="preserve">41013,62 </w:t>
            </w:r>
            <w:hyperlink w:anchor="P5731">
              <w:r w:rsidRPr="00B615A5">
                <w:rPr>
                  <w:rFonts w:ascii="Times New Roman" w:hAnsi="Times New Roman" w:cs="Times New Roman"/>
                  <w:color w:val="0000FF"/>
                </w:rPr>
                <w:t>&lt;*&gt;</w:t>
              </w:r>
            </w:hyperlink>
          </w:p>
        </w:tc>
        <w:tc>
          <w:tcPr>
            <w:tcW w:w="1077"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41013,62 &lt;*&gt;</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Повышение уровня благоустройства городской среды, создание комфортных условий проживания населения,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 Организация функционирования объектов уличного освещения ЗАТО Северск,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3. Организация функционирования электрооборудования объектов благоустройства ЗАТО Северск,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4. Организация энергоснабжения объектов дорожного обустройства,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44158,23 &lt;*&gt;</w:t>
            </w:r>
          </w:p>
        </w:tc>
        <w:tc>
          <w:tcPr>
            <w:tcW w:w="1077"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44158,23 &lt;*&gt;</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Повышение уровня благоустройства городской среды, создание комфортных условий проживания населения,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 Организация функционирования объектов уличного освещения ЗАТО Северск,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3. Организация функционирования электрооборудования объектов благоустройства ЗАТО Северск,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4. Организация энергоснабжения </w:t>
            </w:r>
            <w:r w:rsidRPr="00B615A5">
              <w:rPr>
                <w:rFonts w:ascii="Times New Roman" w:hAnsi="Times New Roman" w:cs="Times New Roman"/>
              </w:rPr>
              <w:lastRenderedPageBreak/>
              <w:t>объектов дорожного обустройства,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100</w:t>
            </w:r>
          </w:p>
        </w:tc>
      </w:tr>
      <w:tr w:rsidR="00B615A5" w:rsidRPr="00B615A5">
        <w:tc>
          <w:tcPr>
            <w:tcW w:w="60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w:t>
            </w:r>
          </w:p>
        </w:tc>
        <w:tc>
          <w:tcPr>
            <w:tcW w:w="12993" w:type="dxa"/>
            <w:gridSpan w:val="10"/>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Задача 3 "Организация уличного освещения и текущего содержания электрооборудования объектов благоустройства и объектов дорожного обустройства ЗАТО Северск" подпрограммы 2</w:t>
            </w:r>
          </w:p>
        </w:tc>
      </w:tr>
      <w:tr w:rsidR="00B615A5" w:rsidRPr="00B615A5">
        <w:tc>
          <w:tcPr>
            <w:tcW w:w="60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3.1</w:t>
            </w: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КПМ "Организация уличного освещения и текущего содержания электрооборудования объектов благоустройства и объектов дорожного обустройства ЗАТО Северск" (с 01.01.2024)</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45570,08</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45570,08</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c>
          <w:tcPr>
            <w:tcW w:w="21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 xml:space="preserve">47141,97 </w:t>
            </w:r>
            <w:hyperlink w:anchor="P5731">
              <w:r w:rsidRPr="00B615A5">
                <w:rPr>
                  <w:rFonts w:ascii="Times New Roman" w:hAnsi="Times New Roman" w:cs="Times New Roman"/>
                  <w:color w:val="0000FF"/>
                </w:rPr>
                <w:t>&lt;*&gt;</w:t>
              </w:r>
            </w:hyperlink>
          </w:p>
        </w:tc>
        <w:tc>
          <w:tcPr>
            <w:tcW w:w="1077"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47141,97 &lt;*&gt;</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Повышение уровня благоустройства городской среды, создание комфортных условий проживания населения,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 Организация функционирования объектов уличного освещения ЗАТО Северск,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3. Организация функционирования электрооборудования объектов благоустройства ЗАТО Северск,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4. Организация энергоснабжения объектов дорожного обустройства,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w:t>
            </w:r>
            <w:r w:rsidRPr="00B615A5">
              <w:rPr>
                <w:rFonts w:ascii="Times New Roman" w:hAnsi="Times New Roman" w:cs="Times New Roman"/>
              </w:rPr>
              <w:lastRenderedPageBreak/>
              <w:t>ный период)</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53403,35</w:t>
            </w:r>
          </w:p>
        </w:tc>
        <w:tc>
          <w:tcPr>
            <w:tcW w:w="1077"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53403,35</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Повышение уровня </w:t>
            </w:r>
            <w:r w:rsidRPr="00B615A5">
              <w:rPr>
                <w:rFonts w:ascii="Times New Roman" w:hAnsi="Times New Roman" w:cs="Times New Roman"/>
              </w:rPr>
              <w:lastRenderedPageBreak/>
              <w:t>благоустройства городской среды, создание комфортных условий проживания населения,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 Организация функционирования объектов уличного освещения ЗАТО Северск,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3. Организация функционирования электрооборудования объектов благоустройства ЗАТО Северск,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4. Организация энергоснабжения объектов дорожного обустройства,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53403,35</w:t>
            </w:r>
          </w:p>
        </w:tc>
        <w:tc>
          <w:tcPr>
            <w:tcW w:w="1077"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53403,35</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Повышение уровня благоустройства городской среды, создание комфортных условий проживания населения,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2. Организация функционирования </w:t>
            </w:r>
            <w:r w:rsidRPr="00B615A5">
              <w:rPr>
                <w:rFonts w:ascii="Times New Roman" w:hAnsi="Times New Roman" w:cs="Times New Roman"/>
              </w:rPr>
              <w:lastRenderedPageBreak/>
              <w:t>объектов уличного освещения ЗАТО Северск,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3. Организация функционирования электрооборудования объектов благоустройства ЗАТО Северск,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4. Организация энергоснабжения объектов дорожного обустройства,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w:t>
            </w:r>
          </w:p>
        </w:tc>
      </w:tr>
      <w:tr w:rsidR="00B615A5" w:rsidRPr="00B615A5">
        <w:tc>
          <w:tcPr>
            <w:tcW w:w="604" w:type="dxa"/>
            <w:vMerge w:val="restart"/>
          </w:tcPr>
          <w:p w:rsidR="00B615A5" w:rsidRPr="00B615A5" w:rsidRDefault="00B615A5">
            <w:pPr>
              <w:pStyle w:val="ConsPlusNormal"/>
              <w:rPr>
                <w:rFonts w:ascii="Times New Roman" w:hAnsi="Times New Roman" w:cs="Times New Roman"/>
              </w:rPr>
            </w:pP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Итого по </w:t>
            </w:r>
            <w:hyperlink w:anchor="P3100">
              <w:r w:rsidRPr="00B615A5">
                <w:rPr>
                  <w:rFonts w:ascii="Times New Roman" w:hAnsi="Times New Roman" w:cs="Times New Roman"/>
                  <w:color w:val="0000FF"/>
                </w:rPr>
                <w:t>подпрограмме 2</w:t>
              </w:r>
            </w:hyperlink>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267249,03</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90267,39</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176981,64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X</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43461,80</w:t>
            </w:r>
          </w:p>
        </w:tc>
        <w:tc>
          <w:tcPr>
            <w:tcW w:w="1077"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5229,60</w:t>
            </w:r>
          </w:p>
        </w:tc>
        <w:tc>
          <w:tcPr>
            <w:tcW w:w="114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38232,20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Доля потребителей (абонентов) природного газа (получивших техническую возможность для подключения к сети газоснабжения),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7,6</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 Количество функционирующих объектов благоустройства, подключенных к электрической энергии,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58</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3. Протяженность </w:t>
            </w:r>
            <w:r w:rsidRPr="00B615A5">
              <w:rPr>
                <w:rFonts w:ascii="Times New Roman" w:hAnsi="Times New Roman" w:cs="Times New Roman"/>
              </w:rPr>
              <w:lastRenderedPageBreak/>
              <w:t>освещенных дорог, улиц и межквартальных проездов, км; тыс м</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122,5</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 xml:space="preserve">41839,06 </w:t>
            </w:r>
            <w:hyperlink w:anchor="P5731">
              <w:r w:rsidRPr="00B615A5">
                <w:rPr>
                  <w:rFonts w:ascii="Times New Roman" w:hAnsi="Times New Roman" w:cs="Times New Roman"/>
                  <w:color w:val="0000FF"/>
                </w:rPr>
                <w:t>&lt;*&gt;</w:t>
              </w:r>
            </w:hyperlink>
          </w:p>
        </w:tc>
        <w:tc>
          <w:tcPr>
            <w:tcW w:w="1077"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41839,06 &lt;*&gt;</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Доля потребителей (абонентов) природного газа (получивших техническую возможность для подключения к сети газоснабжения),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8,1</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 Количество функционирующих объектов благоустройства, подключенных к электрической энергии,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58</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3. Протяженность освещенных дорог, улиц и межквартальных проездов, км; тыс м</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122,5</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90359,70 &lt;*&gt;</w:t>
            </w:r>
          </w:p>
        </w:tc>
        <w:tc>
          <w:tcPr>
            <w:tcW w:w="1077"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40717,29</w:t>
            </w:r>
          </w:p>
        </w:tc>
        <w:tc>
          <w:tcPr>
            <w:tcW w:w="114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49642,41 &lt;*&gt;</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Доля потребителей (абонентов) природного газа (получивших техническую возможность для подключения к сети </w:t>
            </w:r>
            <w:r w:rsidRPr="00B615A5">
              <w:rPr>
                <w:rFonts w:ascii="Times New Roman" w:hAnsi="Times New Roman" w:cs="Times New Roman"/>
              </w:rPr>
              <w:lastRenderedPageBreak/>
              <w:t>газоснабжения),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7,6</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 Количество функционирующих объектов благоустройства, подключенных к электрической энергии,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71</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3. Протяженность освещенных дорог, улиц и межквартальных проездов, км; тыс м</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122,5</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 xml:space="preserve">97070,98 </w:t>
            </w:r>
            <w:hyperlink w:anchor="P5731">
              <w:r w:rsidRPr="00B615A5">
                <w:rPr>
                  <w:rFonts w:ascii="Times New Roman" w:hAnsi="Times New Roman" w:cs="Times New Roman"/>
                  <w:color w:val="0000FF"/>
                </w:rPr>
                <w:t>&lt;*&gt;</w:t>
              </w:r>
            </w:hyperlink>
          </w:p>
        </w:tc>
        <w:tc>
          <w:tcPr>
            <w:tcW w:w="1077"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44320,50</w:t>
            </w:r>
          </w:p>
        </w:tc>
        <w:tc>
          <w:tcPr>
            <w:tcW w:w="114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52750,48 &lt;*&gt;</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Доля потребителей (абонентов) природного газа (получивших техническую возможность для подключения к сети газоснабжения),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8,1</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 Количество функционирующих объектов благоустройства, подключенных к электрической энергии,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73</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3. Протяженность </w:t>
            </w:r>
            <w:r w:rsidRPr="00B615A5">
              <w:rPr>
                <w:rFonts w:ascii="Times New Roman" w:hAnsi="Times New Roman" w:cs="Times New Roman"/>
              </w:rPr>
              <w:lastRenderedPageBreak/>
              <w:t>освещенных дорог, улиц и межквартальных проездов, км; тыс м</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179,29</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242254,63</w:t>
            </w:r>
          </w:p>
        </w:tc>
        <w:tc>
          <w:tcPr>
            <w:tcW w:w="1077"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147395,36</w:t>
            </w:r>
          </w:p>
        </w:tc>
        <w:tc>
          <w:tcPr>
            <w:tcW w:w="114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94859,27</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Доля потребителей (абонентов) природного газа (получивших техническую возможность для подключения к сети газоснабжения),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18,1</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 Количество функционирующих объектов благоустройства, подключенных к электрической энергии,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73</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3. Протяженность освещенных дорог, улиц и межквартальных проездов, км; тыс м</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179,29</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78295,18</w:t>
            </w:r>
          </w:p>
        </w:tc>
        <w:tc>
          <w:tcPr>
            <w:tcW w:w="1077"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16257,60</w:t>
            </w:r>
          </w:p>
        </w:tc>
        <w:tc>
          <w:tcPr>
            <w:tcW w:w="114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62037,58</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Доля потребителей (абонентов) природного газа (получивших техническую возможность для подключения к сети </w:t>
            </w:r>
            <w:r w:rsidRPr="00B615A5">
              <w:rPr>
                <w:rFonts w:ascii="Times New Roman" w:hAnsi="Times New Roman" w:cs="Times New Roman"/>
              </w:rPr>
              <w:lastRenderedPageBreak/>
              <w:t>газоснабжения), проц</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18,1</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 Количество функционирующих объектов благоустройства, подключенных к электрической энергии, ед</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73</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3. Протяженность освещенных дорог, улиц и межквартальных проездов, км; тыс м</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179,29</w:t>
            </w:r>
          </w:p>
        </w:tc>
      </w:tr>
      <w:tr w:rsidR="00B615A5" w:rsidRPr="00B615A5">
        <w:tc>
          <w:tcPr>
            <w:tcW w:w="9289" w:type="dxa"/>
            <w:gridSpan w:val="8"/>
          </w:tcPr>
          <w:p w:rsidR="00B615A5" w:rsidRPr="00B615A5" w:rsidRDefault="00B615A5">
            <w:pPr>
              <w:pStyle w:val="ConsPlusNormal"/>
              <w:outlineLvl w:val="2"/>
              <w:rPr>
                <w:rFonts w:ascii="Times New Roman" w:hAnsi="Times New Roman" w:cs="Times New Roman"/>
              </w:rPr>
            </w:pPr>
            <w:r w:rsidRPr="00B615A5">
              <w:rPr>
                <w:rFonts w:ascii="Times New Roman" w:hAnsi="Times New Roman" w:cs="Times New Roman"/>
              </w:rPr>
              <w:t>Подпрограмма 3 "Обеспечивающая подпрограмма" Программы</w:t>
            </w:r>
          </w:p>
        </w:tc>
        <w:tc>
          <w:tcPr>
            <w:tcW w:w="1134" w:type="dxa"/>
            <w:vMerge/>
          </w:tcPr>
          <w:p w:rsidR="00B615A5" w:rsidRPr="00B615A5" w:rsidRDefault="00B615A5">
            <w:pPr>
              <w:pStyle w:val="ConsPlusNormal"/>
              <w:rPr>
                <w:rFonts w:ascii="Times New Roman" w:hAnsi="Times New Roman" w:cs="Times New Roman"/>
              </w:rPr>
            </w:pPr>
          </w:p>
        </w:tc>
        <w:tc>
          <w:tcPr>
            <w:tcW w:w="3174" w:type="dxa"/>
            <w:gridSpan w:val="2"/>
          </w:tcPr>
          <w:p w:rsidR="00B615A5" w:rsidRPr="00B615A5" w:rsidRDefault="00B615A5">
            <w:pPr>
              <w:pStyle w:val="ConsPlusNormal"/>
              <w:rPr>
                <w:rFonts w:ascii="Times New Roman" w:hAnsi="Times New Roman" w:cs="Times New Roman"/>
              </w:rPr>
            </w:pPr>
          </w:p>
        </w:tc>
      </w:tr>
      <w:tr w:rsidR="00B615A5" w:rsidRPr="00B615A5">
        <w:tc>
          <w:tcPr>
            <w:tcW w:w="604" w:type="dxa"/>
            <w:vMerge w:val="restart"/>
          </w:tcPr>
          <w:p w:rsidR="00B615A5" w:rsidRPr="00B615A5" w:rsidRDefault="00B615A5">
            <w:pPr>
              <w:pStyle w:val="ConsPlusNormal"/>
              <w:rPr>
                <w:rFonts w:ascii="Times New Roman" w:hAnsi="Times New Roman" w:cs="Times New Roman"/>
              </w:rPr>
            </w:pP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Итого по </w:t>
            </w:r>
            <w:hyperlink w:anchor="P745">
              <w:r w:rsidRPr="00B615A5">
                <w:rPr>
                  <w:rFonts w:ascii="Times New Roman" w:hAnsi="Times New Roman" w:cs="Times New Roman"/>
                  <w:color w:val="0000FF"/>
                </w:rPr>
                <w:t>подпрограмме 3</w:t>
              </w:r>
            </w:hyperlink>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Х</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Х</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Х</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Х</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Х</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Х</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Х</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Х</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Х</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Х</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Х</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Х</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 xml:space="preserve">2026 (прогнозный </w:t>
            </w:r>
            <w:r w:rsidRPr="00B615A5">
              <w:rPr>
                <w:rFonts w:ascii="Times New Roman" w:hAnsi="Times New Roman" w:cs="Times New Roman"/>
              </w:rPr>
              <w:lastRenderedPageBreak/>
              <w:t>период)</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0,00</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Х</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Х</w:t>
            </w:r>
          </w:p>
        </w:tc>
      </w:tr>
      <w:tr w:rsidR="00B615A5" w:rsidRPr="00B615A5">
        <w:tc>
          <w:tcPr>
            <w:tcW w:w="604" w:type="dxa"/>
            <w:vMerge w:val="restart"/>
          </w:tcPr>
          <w:p w:rsidR="00B615A5" w:rsidRPr="00B615A5" w:rsidRDefault="00B615A5">
            <w:pPr>
              <w:pStyle w:val="ConsPlusNormal"/>
              <w:rPr>
                <w:rFonts w:ascii="Times New Roman" w:hAnsi="Times New Roman" w:cs="Times New Roman"/>
              </w:rPr>
            </w:pPr>
          </w:p>
        </w:tc>
        <w:tc>
          <w:tcPr>
            <w:tcW w:w="2098"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Итого по Программе</w:t>
            </w:r>
          </w:p>
        </w:tc>
        <w:tc>
          <w:tcPr>
            <w:tcW w:w="9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Всего</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276632,09</w:t>
            </w:r>
          </w:p>
        </w:tc>
        <w:tc>
          <w:tcPr>
            <w:tcW w:w="1077"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90267,39</w:t>
            </w:r>
          </w:p>
        </w:tc>
        <w:tc>
          <w:tcPr>
            <w:tcW w:w="114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183364,70</w:t>
            </w:r>
          </w:p>
        </w:tc>
        <w:tc>
          <w:tcPr>
            <w:tcW w:w="1134"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3000,00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Х</w:t>
            </w:r>
          </w:p>
        </w:tc>
        <w:tc>
          <w:tcPr>
            <w:tcW w:w="1020"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Х</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46746,02</w:t>
            </w:r>
          </w:p>
        </w:tc>
        <w:tc>
          <w:tcPr>
            <w:tcW w:w="1077"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5229,60</w:t>
            </w:r>
          </w:p>
        </w:tc>
        <w:tc>
          <w:tcPr>
            <w:tcW w:w="114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40516,42</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Удельная величина потребления электрической энергии в многоквартирных домах на 1 проживающего, квт x ч</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878</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 Удельная величина потребления тепловой энергии в многоквартирных домах на 1 кв. м общей площади, гигакал</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0,273</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3. Удельная величина потребления горячей воды в многоквартирных домах на 1 проживающего, м</w:t>
            </w:r>
            <w:r w:rsidRPr="00B615A5">
              <w:rPr>
                <w:rFonts w:ascii="Times New Roman" w:hAnsi="Times New Roman" w:cs="Times New Roman"/>
                <w:vertAlign w:val="superscript"/>
              </w:rPr>
              <w:t>3</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18,48</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4. Удельная величина потребления холодной воды в многоквартирных </w:t>
            </w:r>
            <w:r w:rsidRPr="00B615A5">
              <w:rPr>
                <w:rFonts w:ascii="Times New Roman" w:hAnsi="Times New Roman" w:cs="Times New Roman"/>
              </w:rPr>
              <w:lastRenderedPageBreak/>
              <w:t>домах на 1 проживающего, м</w:t>
            </w:r>
            <w:r w:rsidRPr="00B615A5">
              <w:rPr>
                <w:rFonts w:ascii="Times New Roman" w:hAnsi="Times New Roman" w:cs="Times New Roman"/>
                <w:vertAlign w:val="superscript"/>
              </w:rPr>
              <w:t>3</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36,23</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5.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 квт x ч</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108,9</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6. Удельная величина потребления тепловой энергии муниципальными бюджетными учреждениями и органами местного самоуправления на 1 кв. м общей площади, гигакал</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0,251</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7. Удельная величина потребления горячей воды муниципальными бюджетными учреждениями и органами местного </w:t>
            </w:r>
            <w:r w:rsidRPr="00B615A5">
              <w:rPr>
                <w:rFonts w:ascii="Times New Roman" w:hAnsi="Times New Roman" w:cs="Times New Roman"/>
              </w:rPr>
              <w:lastRenderedPageBreak/>
              <w:t>самоуправления на 1 человека населения, м</w:t>
            </w:r>
            <w:r w:rsidRPr="00B615A5">
              <w:rPr>
                <w:rFonts w:ascii="Times New Roman" w:hAnsi="Times New Roman" w:cs="Times New Roman"/>
                <w:vertAlign w:val="superscript"/>
              </w:rPr>
              <w:t>3</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1,77</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8. Удельная величина потребления холодной воды муниципальными бюджетными учреждениями и органами местного самоуправления на 1 человека населения, м</w:t>
            </w:r>
            <w:r w:rsidRPr="00B615A5">
              <w:rPr>
                <w:rFonts w:ascii="Times New Roman" w:hAnsi="Times New Roman" w:cs="Times New Roman"/>
                <w:vertAlign w:val="superscript"/>
              </w:rPr>
              <w:t>3</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1,79</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 xml:space="preserve">44402,24 </w:t>
            </w:r>
            <w:hyperlink w:anchor="P5731">
              <w:r w:rsidRPr="00B615A5">
                <w:rPr>
                  <w:rFonts w:ascii="Times New Roman" w:hAnsi="Times New Roman" w:cs="Times New Roman"/>
                  <w:color w:val="0000FF"/>
                </w:rPr>
                <w:t>&lt;*&gt;</w:t>
              </w:r>
            </w:hyperlink>
          </w:p>
        </w:tc>
        <w:tc>
          <w:tcPr>
            <w:tcW w:w="1077"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4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43402,24 &lt;*&gt;</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Удельная величина потребления электрической энергии в многоквартирных домах на 1 проживающего, квт x ч</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899,9</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 Удельная величина потребления тепловой энергии в многоквартирных домах на 1 кв. м общей площади, гигакал</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0,257</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3. Удельная </w:t>
            </w:r>
            <w:r w:rsidRPr="00B615A5">
              <w:rPr>
                <w:rFonts w:ascii="Times New Roman" w:hAnsi="Times New Roman" w:cs="Times New Roman"/>
              </w:rPr>
              <w:lastRenderedPageBreak/>
              <w:t>величина потребления горячей воды в многоквартирных домах на 1 проживающего, м</w:t>
            </w:r>
            <w:r w:rsidRPr="00B615A5">
              <w:rPr>
                <w:rFonts w:ascii="Times New Roman" w:hAnsi="Times New Roman" w:cs="Times New Roman"/>
                <w:vertAlign w:val="superscript"/>
              </w:rPr>
              <w:t>3</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18,02</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4. Удельная величина потребления холодной воды в многоквартирных домах на 1 проживающего, м</w:t>
            </w:r>
            <w:r w:rsidRPr="00B615A5">
              <w:rPr>
                <w:rFonts w:ascii="Times New Roman" w:hAnsi="Times New Roman" w:cs="Times New Roman"/>
                <w:vertAlign w:val="superscript"/>
              </w:rPr>
              <w:t>3</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36,71</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5.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 квт x ч</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106,1</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6. Удельная величина потребления тепловой энергии муниципальными бюджетными учреждениями и органами местного </w:t>
            </w:r>
            <w:r w:rsidRPr="00B615A5">
              <w:rPr>
                <w:rFonts w:ascii="Times New Roman" w:hAnsi="Times New Roman" w:cs="Times New Roman"/>
              </w:rPr>
              <w:lastRenderedPageBreak/>
              <w:t>самоуправления на 1 кв. м общей площади, гигакал</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0,208</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7. Удельная величина потребления горячей воды муниципальными бюджетными учреждениями и органами местного самоуправления на 1 человека населения, м</w:t>
            </w:r>
            <w:r w:rsidRPr="00B615A5">
              <w:rPr>
                <w:rFonts w:ascii="Times New Roman" w:hAnsi="Times New Roman" w:cs="Times New Roman"/>
                <w:vertAlign w:val="superscript"/>
              </w:rPr>
              <w:t>3</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0,9</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8. Удельная величина потребления холодной воды муниципальными бюджетными учреждениями и органами местного самоуправления на 1 человека населения, м</w:t>
            </w:r>
            <w:r w:rsidRPr="00B615A5">
              <w:rPr>
                <w:rFonts w:ascii="Times New Roman" w:hAnsi="Times New Roman" w:cs="Times New Roman"/>
                <w:vertAlign w:val="superscript"/>
              </w:rPr>
              <w:t>3</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1,78</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 xml:space="preserve">92752,53 </w:t>
            </w:r>
            <w:hyperlink w:anchor="P5731">
              <w:r w:rsidRPr="00B615A5">
                <w:rPr>
                  <w:rFonts w:ascii="Times New Roman" w:hAnsi="Times New Roman" w:cs="Times New Roman"/>
                  <w:color w:val="0000FF"/>
                </w:rPr>
                <w:t>&lt;*&gt;</w:t>
              </w:r>
            </w:hyperlink>
          </w:p>
        </w:tc>
        <w:tc>
          <w:tcPr>
            <w:tcW w:w="1077"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40717,29</w:t>
            </w:r>
          </w:p>
        </w:tc>
        <w:tc>
          <w:tcPr>
            <w:tcW w:w="114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51035,24 &lt;*&gt;</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1000,00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Удельная величина потребления электрической энергии в многоквартирных домах на 1 проживающего, квт x </w:t>
            </w:r>
            <w:r w:rsidRPr="00B615A5">
              <w:rPr>
                <w:rFonts w:ascii="Times New Roman" w:hAnsi="Times New Roman" w:cs="Times New Roman"/>
              </w:rPr>
              <w:lastRenderedPageBreak/>
              <w:t>ч</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899,8</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 Удельная величина потребления тепловой энергии в многоквартирных домах на 1 кв. м общей площади, гигакал</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0,251</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3. Удельная величина потребления горячей воды в многоквартирных домах на 1 проживающего, м</w:t>
            </w:r>
            <w:r w:rsidRPr="00B615A5">
              <w:rPr>
                <w:rFonts w:ascii="Times New Roman" w:hAnsi="Times New Roman" w:cs="Times New Roman"/>
                <w:vertAlign w:val="superscript"/>
              </w:rPr>
              <w:t>3</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17,68</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4. Удельная величина потребления холодной воды в многоквартирных домах на 1 проживающего, м</w:t>
            </w:r>
            <w:r w:rsidRPr="00B615A5">
              <w:rPr>
                <w:rFonts w:ascii="Times New Roman" w:hAnsi="Times New Roman" w:cs="Times New Roman"/>
                <w:vertAlign w:val="superscript"/>
              </w:rPr>
              <w:t>3</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36,43</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5. Удельная величина потребления электрической энергии муниципальными бюджетными учреждениями и органами местного </w:t>
            </w:r>
            <w:r w:rsidRPr="00B615A5">
              <w:rPr>
                <w:rFonts w:ascii="Times New Roman" w:hAnsi="Times New Roman" w:cs="Times New Roman"/>
              </w:rPr>
              <w:lastRenderedPageBreak/>
              <w:t>самоуправления на 1 человека населения, квт x ч</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96</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6. Удельная величина потребления тепловой энергии муниципальными бюджетными учреждениями и органами местного самоуправления на 1 кв. м общей площади, гигакал</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0,215</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7. Удельная величина потребления горячей воды муниципальными бюджетными учреждениями и органами местного самоуправления на 1 человека населения, м</w:t>
            </w:r>
            <w:r w:rsidRPr="00B615A5">
              <w:rPr>
                <w:rFonts w:ascii="Times New Roman" w:hAnsi="Times New Roman" w:cs="Times New Roman"/>
                <w:vertAlign w:val="superscript"/>
              </w:rPr>
              <w:t>3</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0,96</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8. Удельная величина потребления холодной воды муниципальными бюджетными учреждениями и органами местного </w:t>
            </w:r>
            <w:r w:rsidRPr="00B615A5">
              <w:rPr>
                <w:rFonts w:ascii="Times New Roman" w:hAnsi="Times New Roman" w:cs="Times New Roman"/>
              </w:rPr>
              <w:lastRenderedPageBreak/>
              <w:t>самоуправления на 1 человека населения, м</w:t>
            </w:r>
            <w:r w:rsidRPr="00B615A5">
              <w:rPr>
                <w:rFonts w:ascii="Times New Roman" w:hAnsi="Times New Roman" w:cs="Times New Roman"/>
                <w:vertAlign w:val="superscript"/>
              </w:rPr>
              <w:t>3</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1,77</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 xml:space="preserve">98213,81 </w:t>
            </w:r>
            <w:hyperlink w:anchor="P5731">
              <w:r w:rsidRPr="00B615A5">
                <w:rPr>
                  <w:rFonts w:ascii="Times New Roman" w:hAnsi="Times New Roman" w:cs="Times New Roman"/>
                  <w:color w:val="0000FF"/>
                </w:rPr>
                <w:t>&lt;*&gt;</w:t>
              </w:r>
            </w:hyperlink>
          </w:p>
        </w:tc>
        <w:tc>
          <w:tcPr>
            <w:tcW w:w="1077"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44320,50</w:t>
            </w:r>
          </w:p>
        </w:tc>
        <w:tc>
          <w:tcPr>
            <w:tcW w:w="114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53893,31 &lt;*&gt;</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Удельная величина потребления электрической энергии в многоквартирных домах на 1 проживающего, квт x ч</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899,8</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 Удельная величина потребления тепловой энергии в многоквартирных домах на 1 кв. м общей площади, гигакал</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0,255</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3. Удельная величина потребления горячей воды в многоквартирных домах на 1 проживающего, м</w:t>
            </w:r>
            <w:r w:rsidRPr="00B615A5">
              <w:rPr>
                <w:rFonts w:ascii="Times New Roman" w:hAnsi="Times New Roman" w:cs="Times New Roman"/>
                <w:vertAlign w:val="superscript"/>
              </w:rPr>
              <w:t>3</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17,58</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4. Удельная величина потребления холодной воды в многоквартирных </w:t>
            </w:r>
            <w:r w:rsidRPr="00B615A5">
              <w:rPr>
                <w:rFonts w:ascii="Times New Roman" w:hAnsi="Times New Roman" w:cs="Times New Roman"/>
              </w:rPr>
              <w:lastRenderedPageBreak/>
              <w:t>домах на 1 проживающего, м</w:t>
            </w:r>
            <w:r w:rsidRPr="00B615A5">
              <w:rPr>
                <w:rFonts w:ascii="Times New Roman" w:hAnsi="Times New Roman" w:cs="Times New Roman"/>
                <w:vertAlign w:val="superscript"/>
              </w:rPr>
              <w:t>3</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36,39</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5.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 квт x ч</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96,4</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6. Удельная величина потребления тепловой энергии муниципальными бюджетными учреждениями и органами местного самоуправления на 1 кв. м общей площади, гигакал</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0,217</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7. Удельная величина потребления горячей воды муниципальными бюджетными учреждениями и органами местного </w:t>
            </w:r>
            <w:r w:rsidRPr="00B615A5">
              <w:rPr>
                <w:rFonts w:ascii="Times New Roman" w:hAnsi="Times New Roman" w:cs="Times New Roman"/>
              </w:rPr>
              <w:lastRenderedPageBreak/>
              <w:t>самоуправления на 1 человека населения, м</w:t>
            </w:r>
            <w:r w:rsidRPr="00B615A5">
              <w:rPr>
                <w:rFonts w:ascii="Times New Roman" w:hAnsi="Times New Roman" w:cs="Times New Roman"/>
                <w:vertAlign w:val="superscript"/>
              </w:rPr>
              <w:t>3</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0,95</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8. Удельная величина потребления холодной воды муниципальными бюджетными учреждениями и органами местного самоуправления на 1 человека населения, м</w:t>
            </w:r>
            <w:r w:rsidRPr="00B615A5">
              <w:rPr>
                <w:rFonts w:ascii="Times New Roman" w:hAnsi="Times New Roman" w:cs="Times New Roman"/>
                <w:vertAlign w:val="superscript"/>
              </w:rPr>
              <w:t>3</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1,77</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(прогнозный период)</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244559,24</w:t>
            </w:r>
          </w:p>
        </w:tc>
        <w:tc>
          <w:tcPr>
            <w:tcW w:w="1077"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147395,36</w:t>
            </w:r>
          </w:p>
        </w:tc>
        <w:tc>
          <w:tcPr>
            <w:tcW w:w="114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97163,88</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 Удельная величина потребления электрической энергии в многоквартирных домах на 1 проживающего, квт x ч</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899,9</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 Удельная величина потребления тепловой энергии в многоквартирных домах на 1 кв. м общей площади, гигакал</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0,254</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3. Удельная </w:t>
            </w:r>
            <w:r w:rsidRPr="00B615A5">
              <w:rPr>
                <w:rFonts w:ascii="Times New Roman" w:hAnsi="Times New Roman" w:cs="Times New Roman"/>
              </w:rPr>
              <w:lastRenderedPageBreak/>
              <w:t>величина потребления горячей воды в многоквартирных домах на 1 проживающего, м</w:t>
            </w:r>
            <w:r w:rsidRPr="00B615A5">
              <w:rPr>
                <w:rFonts w:ascii="Times New Roman" w:hAnsi="Times New Roman" w:cs="Times New Roman"/>
                <w:vertAlign w:val="superscript"/>
              </w:rPr>
              <w:t>3</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18,34</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4. Удельная величина потребления холодной воды в многоквартирных домах на 1 проживающего, м</w:t>
            </w:r>
            <w:r w:rsidRPr="00B615A5">
              <w:rPr>
                <w:rFonts w:ascii="Times New Roman" w:hAnsi="Times New Roman" w:cs="Times New Roman"/>
                <w:vertAlign w:val="superscript"/>
              </w:rPr>
              <w:t>3</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36,39</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5.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 квт x ч</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96,5</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6. Удельная величина потребления тепловой энергии муниципальными бюджетными учреждениями и органами местного </w:t>
            </w:r>
            <w:r w:rsidRPr="00B615A5">
              <w:rPr>
                <w:rFonts w:ascii="Times New Roman" w:hAnsi="Times New Roman" w:cs="Times New Roman"/>
              </w:rPr>
              <w:lastRenderedPageBreak/>
              <w:t>самоуправления на 1 кв. м общей площади, гигакал</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0,216</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7. Удельная величина потребления горячей воды муниципальными бюджетными учреждениями и органами местного самоуправления на 1 человека населения, м</w:t>
            </w:r>
            <w:r w:rsidRPr="00B615A5">
              <w:rPr>
                <w:rFonts w:ascii="Times New Roman" w:hAnsi="Times New Roman" w:cs="Times New Roman"/>
                <w:vertAlign w:val="superscript"/>
              </w:rPr>
              <w:t>3</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0,96</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8. Удельная величина потребления холодной воды муниципальными бюджетными учреждениями и органами местного самоуправления на 1 человека населения, м</w:t>
            </w:r>
            <w:r w:rsidRPr="00B615A5">
              <w:rPr>
                <w:rFonts w:ascii="Times New Roman" w:hAnsi="Times New Roman" w:cs="Times New Roman"/>
                <w:vertAlign w:val="superscript"/>
              </w:rPr>
              <w:t>3</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1,76</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(прогнозный период)</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80246,64</w:t>
            </w:r>
          </w:p>
        </w:tc>
        <w:tc>
          <w:tcPr>
            <w:tcW w:w="1077"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16257,60</w:t>
            </w:r>
          </w:p>
        </w:tc>
        <w:tc>
          <w:tcPr>
            <w:tcW w:w="114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63989,04</w:t>
            </w:r>
          </w:p>
        </w:tc>
        <w:tc>
          <w:tcPr>
            <w:tcW w:w="1134" w:type="dxa"/>
            <w:vMerge w:val="restart"/>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0,00</w:t>
            </w: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1. Удельная величина потребления электрической энергии в многоквартирных домах на 1 проживающего, квт x </w:t>
            </w:r>
            <w:r w:rsidRPr="00B615A5">
              <w:rPr>
                <w:rFonts w:ascii="Times New Roman" w:hAnsi="Times New Roman" w:cs="Times New Roman"/>
              </w:rPr>
              <w:lastRenderedPageBreak/>
              <w:t>ч</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899,9</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 Удельная величина потребления тепловой энергии в многоквартирных домах на 1 кв. м общей площади, гигакал</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0,253</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3. Удельная величина потребления горячей воды в многоквартирных домах на 1 проживающего, м</w:t>
            </w:r>
            <w:r w:rsidRPr="00B615A5">
              <w:rPr>
                <w:rFonts w:ascii="Times New Roman" w:hAnsi="Times New Roman" w:cs="Times New Roman"/>
                <w:vertAlign w:val="superscript"/>
              </w:rPr>
              <w:t>3</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18,34</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4. Удельная величина потребления холодной воды в многоквартирных домах на 1 проживающего, м</w:t>
            </w:r>
            <w:r w:rsidRPr="00B615A5">
              <w:rPr>
                <w:rFonts w:ascii="Times New Roman" w:hAnsi="Times New Roman" w:cs="Times New Roman"/>
                <w:vertAlign w:val="superscript"/>
              </w:rPr>
              <w:t>3</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36,39</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5. Удельная величина потребления электрической энергии муниципальными бюджетными учреждениями и органами местного </w:t>
            </w:r>
            <w:r w:rsidRPr="00B615A5">
              <w:rPr>
                <w:rFonts w:ascii="Times New Roman" w:hAnsi="Times New Roman" w:cs="Times New Roman"/>
              </w:rPr>
              <w:lastRenderedPageBreak/>
              <w:t>самоуправления на 1 человека населения, квт x ч</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96,6</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6. Удельная величина потребления тепловой энергии муниципальными бюджетными учреждениями и органами местного самоуправления на 1 кв. м общей площади, гигакал</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0,216</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7. Удельная величина потребления горячей воды муниципальными бюджетными учреждениями и органами местного самоуправления на 1 человека населения, м</w:t>
            </w:r>
            <w:r w:rsidRPr="00B615A5">
              <w:rPr>
                <w:rFonts w:ascii="Times New Roman" w:hAnsi="Times New Roman" w:cs="Times New Roman"/>
                <w:vertAlign w:val="superscript"/>
              </w:rPr>
              <w:t>3</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0,96</w:t>
            </w:r>
          </w:p>
        </w:tc>
      </w:tr>
      <w:tr w:rsidR="00B615A5" w:rsidRPr="00B615A5">
        <w:tc>
          <w:tcPr>
            <w:tcW w:w="604" w:type="dxa"/>
            <w:vMerge/>
          </w:tcPr>
          <w:p w:rsidR="00B615A5" w:rsidRPr="00B615A5" w:rsidRDefault="00B615A5">
            <w:pPr>
              <w:pStyle w:val="ConsPlusNormal"/>
              <w:rPr>
                <w:rFonts w:ascii="Times New Roman" w:hAnsi="Times New Roman" w:cs="Times New Roman"/>
              </w:rPr>
            </w:pPr>
          </w:p>
        </w:tc>
        <w:tc>
          <w:tcPr>
            <w:tcW w:w="2098" w:type="dxa"/>
            <w:vMerge/>
          </w:tcPr>
          <w:p w:rsidR="00B615A5" w:rsidRPr="00B615A5" w:rsidRDefault="00B615A5">
            <w:pPr>
              <w:pStyle w:val="ConsPlusNormal"/>
              <w:rPr>
                <w:rFonts w:ascii="Times New Roman" w:hAnsi="Times New Roman" w:cs="Times New Roman"/>
              </w:rPr>
            </w:pPr>
          </w:p>
        </w:tc>
        <w:tc>
          <w:tcPr>
            <w:tcW w:w="96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077"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4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1134" w:type="dxa"/>
            <w:vMerge/>
          </w:tcPr>
          <w:p w:rsidR="00B615A5" w:rsidRPr="00B615A5" w:rsidRDefault="00B615A5">
            <w:pPr>
              <w:pStyle w:val="ConsPlusNormal"/>
              <w:rPr>
                <w:rFonts w:ascii="Times New Roman" w:hAnsi="Times New Roman" w:cs="Times New Roman"/>
              </w:rPr>
            </w:pPr>
          </w:p>
        </w:tc>
        <w:tc>
          <w:tcPr>
            <w:tcW w:w="215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8. Удельная величина потребления холодной воды муниципальными бюджетными учреждениями и органами местного </w:t>
            </w:r>
            <w:r w:rsidRPr="00B615A5">
              <w:rPr>
                <w:rFonts w:ascii="Times New Roman" w:hAnsi="Times New Roman" w:cs="Times New Roman"/>
              </w:rPr>
              <w:lastRenderedPageBreak/>
              <w:t>самоуправления на 1 человека населения, м</w:t>
            </w:r>
            <w:r w:rsidRPr="00B615A5">
              <w:rPr>
                <w:rFonts w:ascii="Times New Roman" w:hAnsi="Times New Roman" w:cs="Times New Roman"/>
                <w:vertAlign w:val="superscript"/>
              </w:rPr>
              <w:t>3</w:t>
            </w:r>
          </w:p>
        </w:tc>
        <w:tc>
          <w:tcPr>
            <w:tcW w:w="1020" w:type="dxa"/>
          </w:tcPr>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lastRenderedPageBreak/>
              <w:t>1,75</w:t>
            </w:r>
          </w:p>
        </w:tc>
      </w:tr>
    </w:tbl>
    <w:p w:rsidR="00B615A5" w:rsidRPr="00B615A5" w:rsidRDefault="00B615A5">
      <w:pPr>
        <w:pStyle w:val="ConsPlusNormal"/>
        <w:rPr>
          <w:rFonts w:ascii="Times New Roman" w:hAnsi="Times New Roman" w:cs="Times New Roman"/>
        </w:rPr>
        <w:sectPr w:rsidR="00B615A5" w:rsidRPr="00B615A5">
          <w:pgSz w:w="16838" w:h="11905" w:orient="landscape"/>
          <w:pgMar w:top="1701" w:right="1134" w:bottom="850" w:left="1134" w:header="0" w:footer="0" w:gutter="0"/>
          <w:cols w:space="720"/>
          <w:titlePg/>
        </w:sectPr>
      </w:pP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ind w:firstLine="540"/>
        <w:jc w:val="both"/>
        <w:rPr>
          <w:rFonts w:ascii="Times New Roman" w:hAnsi="Times New Roman" w:cs="Times New Roman"/>
        </w:rPr>
      </w:pPr>
      <w:r w:rsidRPr="00B615A5">
        <w:rPr>
          <w:rFonts w:ascii="Times New Roman" w:hAnsi="Times New Roman" w:cs="Times New Roman"/>
        </w:rPr>
        <w:t>--------------------------------</w:t>
      </w:r>
    </w:p>
    <w:p w:rsidR="00B615A5" w:rsidRPr="00B615A5" w:rsidRDefault="00B615A5">
      <w:pPr>
        <w:pStyle w:val="ConsPlusNormal"/>
        <w:spacing w:before="220"/>
        <w:ind w:firstLine="540"/>
        <w:jc w:val="both"/>
        <w:rPr>
          <w:rFonts w:ascii="Times New Roman" w:hAnsi="Times New Roman" w:cs="Times New Roman"/>
        </w:rPr>
      </w:pPr>
      <w:bookmarkStart w:id="13" w:name="P5731"/>
      <w:bookmarkEnd w:id="13"/>
      <w:r w:rsidRPr="00B615A5">
        <w:rPr>
          <w:rFonts w:ascii="Times New Roman" w:hAnsi="Times New Roman" w:cs="Times New Roman"/>
        </w:rPr>
        <w:t>&lt;*&gt; Потребность включает:</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в 2022 году неиспользованный остаток средств местного бюджета 2021 года в сумме 934,43 тыс. руб.;</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в 2023 году неиспользованный остаток средств местного бюджета 2022 года в сумме 2672,37 тыс. руб.;</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в 2024 году неиспользованный остаток средств местного бюджета 2023 года в сумме 1875,71 тыс. руб.</w:t>
      </w:r>
    </w:p>
    <w:p w:rsidR="00B615A5" w:rsidRPr="00B615A5" w:rsidRDefault="00B615A5">
      <w:pPr>
        <w:pStyle w:val="ConsPlusNormal"/>
        <w:spacing w:before="220"/>
        <w:ind w:firstLine="540"/>
        <w:jc w:val="both"/>
        <w:rPr>
          <w:rFonts w:ascii="Times New Roman" w:hAnsi="Times New Roman" w:cs="Times New Roman"/>
        </w:rPr>
      </w:pPr>
      <w:r w:rsidRPr="00B615A5">
        <w:rPr>
          <w:rFonts w:ascii="Times New Roman" w:hAnsi="Times New Roman" w:cs="Times New Roman"/>
        </w:rPr>
        <w:t>Указанные суммы неиспользованных остатков бюджетных средств не увеличивают общий объем финансирования Программы в строках "Всего".</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both"/>
        <w:rPr>
          <w:rFonts w:ascii="Times New Roman" w:hAnsi="Times New Roman" w:cs="Times New Roman"/>
        </w:rPr>
      </w:pPr>
    </w:p>
    <w:p w:rsidR="00B615A5" w:rsidRPr="00B615A5" w:rsidRDefault="00B615A5">
      <w:pPr>
        <w:pStyle w:val="ConsPlusNormal"/>
        <w:jc w:val="right"/>
        <w:outlineLvl w:val="1"/>
        <w:rPr>
          <w:rFonts w:ascii="Times New Roman" w:hAnsi="Times New Roman" w:cs="Times New Roman"/>
        </w:rPr>
      </w:pPr>
      <w:r w:rsidRPr="00B615A5">
        <w:rPr>
          <w:rFonts w:ascii="Times New Roman" w:hAnsi="Times New Roman" w:cs="Times New Roman"/>
        </w:rPr>
        <w:t>Приложение 4</w:t>
      </w:r>
    </w:p>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к муниципальной программе</w:t>
      </w:r>
    </w:p>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"Повышение энергоэффективности в ЗАТО Северск"</w:t>
      </w:r>
    </w:p>
    <w:p w:rsidR="00B615A5" w:rsidRPr="00B615A5" w:rsidRDefault="00B615A5">
      <w:pPr>
        <w:pStyle w:val="ConsPlusNormal"/>
        <w:jc w:val="right"/>
        <w:rPr>
          <w:rFonts w:ascii="Times New Roman" w:hAnsi="Times New Roman" w:cs="Times New Roman"/>
        </w:rPr>
      </w:pPr>
      <w:r w:rsidRPr="00B615A5">
        <w:rPr>
          <w:rFonts w:ascii="Times New Roman" w:hAnsi="Times New Roman" w:cs="Times New Roman"/>
        </w:rPr>
        <w:t>на 2021 - 2024 годы</w:t>
      </w:r>
    </w:p>
    <w:p w:rsidR="00B615A5" w:rsidRPr="00B615A5" w:rsidRDefault="00B615A5">
      <w:pPr>
        <w:pStyle w:val="ConsPlusNormal"/>
        <w:jc w:val="both"/>
        <w:rPr>
          <w:rFonts w:ascii="Times New Roman" w:hAnsi="Times New Roman" w:cs="Times New Roman"/>
        </w:rPr>
      </w:pPr>
    </w:p>
    <w:p w:rsidR="00B615A5" w:rsidRPr="00B615A5" w:rsidRDefault="00B615A5">
      <w:pPr>
        <w:pStyle w:val="ConsPlusTitle"/>
        <w:jc w:val="center"/>
        <w:rPr>
          <w:rFonts w:ascii="Times New Roman" w:hAnsi="Times New Roman" w:cs="Times New Roman"/>
        </w:rPr>
      </w:pPr>
      <w:bookmarkStart w:id="14" w:name="P5746"/>
      <w:bookmarkEnd w:id="14"/>
      <w:r w:rsidRPr="00B615A5">
        <w:rPr>
          <w:rFonts w:ascii="Times New Roman" w:hAnsi="Times New Roman" w:cs="Times New Roman"/>
        </w:rPr>
        <w:t>БАЗОВЫЕ ПОКАЗАТЕЛИ,</w:t>
      </w:r>
    </w:p>
    <w:p w:rsidR="00B615A5" w:rsidRPr="00B615A5" w:rsidRDefault="00B615A5">
      <w:pPr>
        <w:pStyle w:val="ConsPlusTitle"/>
        <w:jc w:val="center"/>
        <w:rPr>
          <w:rFonts w:ascii="Times New Roman" w:hAnsi="Times New Roman" w:cs="Times New Roman"/>
        </w:rPr>
      </w:pPr>
      <w:r w:rsidRPr="00B615A5">
        <w:rPr>
          <w:rFonts w:ascii="Times New Roman" w:hAnsi="Times New Roman" w:cs="Times New Roman"/>
        </w:rPr>
        <w:t>ИСПОЛЬЗУЕМЫЕ ДЛЯ РАСЧЕТА ИНДИКАТОРОВ ПРОГРАММЫ</w:t>
      </w:r>
    </w:p>
    <w:p w:rsidR="00B615A5" w:rsidRPr="00B615A5" w:rsidRDefault="00B615A5">
      <w:pPr>
        <w:pStyle w:val="ConsPlusNormal"/>
        <w:spacing w:after="1"/>
        <w:rPr>
          <w:rFonts w:ascii="Times New Roman" w:hAnsi="Times New Roman" w:cs="Times New Roman"/>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15758"/>
        <w:gridCol w:w="113"/>
      </w:tblGrid>
      <w:tr w:rsidR="00B615A5" w:rsidRPr="00B615A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615A5" w:rsidRPr="00B615A5" w:rsidRDefault="00B615A5">
            <w:pPr>
              <w:pStyle w:val="ConsPlusNormal"/>
              <w:rPr>
                <w:rFonts w:ascii="Times New Roman" w:hAnsi="Times New Roman" w:cs="Times New Roman"/>
              </w:rPr>
            </w:pPr>
          </w:p>
        </w:tc>
        <w:tc>
          <w:tcPr>
            <w:tcW w:w="113" w:type="dxa"/>
            <w:tcBorders>
              <w:top w:val="nil"/>
              <w:left w:val="nil"/>
              <w:bottom w:val="nil"/>
              <w:right w:val="nil"/>
            </w:tcBorders>
            <w:shd w:val="clear" w:color="auto" w:fill="F4F3F8"/>
            <w:tcMar>
              <w:top w:w="0" w:type="dxa"/>
              <w:left w:w="0" w:type="dxa"/>
              <w:bottom w:w="0" w:type="dxa"/>
              <w:right w:w="0" w:type="dxa"/>
            </w:tcMar>
          </w:tcPr>
          <w:p w:rsidR="00B615A5" w:rsidRPr="00B615A5" w:rsidRDefault="00B615A5">
            <w:pPr>
              <w:pStyle w:val="ConsPlusNormal"/>
              <w:rPr>
                <w:rFonts w:ascii="Times New Roman" w:hAnsi="Times New Roman" w:cs="Times New Roman"/>
              </w:rPr>
            </w:pPr>
          </w:p>
        </w:tc>
        <w:tc>
          <w:tcPr>
            <w:tcW w:w="0" w:type="auto"/>
            <w:tcBorders>
              <w:top w:val="nil"/>
              <w:left w:val="nil"/>
              <w:bottom w:val="nil"/>
              <w:right w:val="nil"/>
            </w:tcBorders>
            <w:shd w:val="clear" w:color="auto" w:fill="F4F3F8"/>
            <w:tcMar>
              <w:top w:w="113" w:type="dxa"/>
              <w:left w:w="0" w:type="dxa"/>
              <w:bottom w:w="113" w:type="dxa"/>
              <w:right w:w="0" w:type="dxa"/>
            </w:tcMar>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color w:val="392C69"/>
              </w:rPr>
              <w:t>Список изменяющих документов</w:t>
            </w:r>
          </w:p>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color w:val="392C69"/>
              </w:rPr>
              <w:t xml:space="preserve">(в ред. </w:t>
            </w:r>
            <w:hyperlink r:id="rId66">
              <w:r w:rsidRPr="00B615A5">
                <w:rPr>
                  <w:rFonts w:ascii="Times New Roman" w:hAnsi="Times New Roman" w:cs="Times New Roman"/>
                  <w:color w:val="0000FF"/>
                </w:rPr>
                <w:t>постановления</w:t>
              </w:r>
            </w:hyperlink>
            <w:r w:rsidRPr="00B615A5">
              <w:rPr>
                <w:rFonts w:ascii="Times New Roman" w:hAnsi="Times New Roman" w:cs="Times New Roman"/>
                <w:color w:val="392C69"/>
              </w:rPr>
              <w:t xml:space="preserve"> Администрации ЗАТО Северск</w:t>
            </w:r>
          </w:p>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color w:val="392C69"/>
              </w:rPr>
              <w:t>от 18.12.2024 N 4977-па)</w:t>
            </w:r>
          </w:p>
        </w:tc>
        <w:tc>
          <w:tcPr>
            <w:tcW w:w="113" w:type="dxa"/>
            <w:tcBorders>
              <w:top w:val="nil"/>
              <w:left w:val="nil"/>
              <w:bottom w:val="nil"/>
              <w:right w:val="nil"/>
            </w:tcBorders>
            <w:shd w:val="clear" w:color="auto" w:fill="F4F3F8"/>
            <w:tcMar>
              <w:top w:w="0" w:type="dxa"/>
              <w:left w:w="0" w:type="dxa"/>
              <w:bottom w:w="0" w:type="dxa"/>
              <w:right w:w="0" w:type="dxa"/>
            </w:tcMar>
          </w:tcPr>
          <w:p w:rsidR="00B615A5" w:rsidRPr="00B615A5" w:rsidRDefault="00B615A5">
            <w:pPr>
              <w:pStyle w:val="ConsPlusNormal"/>
              <w:rPr>
                <w:rFonts w:ascii="Times New Roman" w:hAnsi="Times New Roman" w:cs="Times New Roman"/>
              </w:rPr>
            </w:pPr>
          </w:p>
        </w:tc>
      </w:tr>
    </w:tbl>
    <w:p w:rsidR="00B615A5" w:rsidRPr="00B615A5" w:rsidRDefault="00B615A5">
      <w:pPr>
        <w:pStyle w:val="ConsPlusNormal"/>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102"/>
        <w:gridCol w:w="1699"/>
        <w:gridCol w:w="1013"/>
        <w:gridCol w:w="1165"/>
        <w:gridCol w:w="1165"/>
        <w:gridCol w:w="1165"/>
        <w:gridCol w:w="1165"/>
        <w:gridCol w:w="1066"/>
        <w:gridCol w:w="1066"/>
        <w:gridCol w:w="1066"/>
        <w:gridCol w:w="1066"/>
        <w:gridCol w:w="1497"/>
        <w:gridCol w:w="1799"/>
      </w:tblGrid>
      <w:tr w:rsidR="00B615A5" w:rsidRPr="00B615A5">
        <w:tc>
          <w:tcPr>
            <w:tcW w:w="62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Индекс индикатора</w:t>
            </w:r>
          </w:p>
        </w:tc>
        <w:tc>
          <w:tcPr>
            <w:tcW w:w="20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Общие сведения</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Единица измерения</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2019 г.</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2020 г.</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2021 г.</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2022 г.</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2023 г. (факт)</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2024 г. (факт)</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2025 г. (прогноз)</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2026 г. (прогноз)</w:t>
            </w:r>
          </w:p>
        </w:tc>
        <w:tc>
          <w:tcPr>
            <w:tcW w:w="1531"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Ответственные за предоставление сведений</w:t>
            </w:r>
          </w:p>
        </w:tc>
        <w:tc>
          <w:tcPr>
            <w:tcW w:w="21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Примечание по заполнению показателя</w:t>
            </w:r>
          </w:p>
        </w:tc>
      </w:tr>
      <w:tr w:rsidR="00B615A5" w:rsidRPr="00B615A5">
        <w:tc>
          <w:tcPr>
            <w:tcW w:w="62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w:t>
            </w:r>
          </w:p>
        </w:tc>
        <w:tc>
          <w:tcPr>
            <w:tcW w:w="204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w:t>
            </w:r>
          </w:p>
        </w:tc>
        <w:tc>
          <w:tcPr>
            <w:tcW w:w="1531"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w:t>
            </w:r>
          </w:p>
        </w:tc>
        <w:tc>
          <w:tcPr>
            <w:tcW w:w="21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13</w:t>
            </w:r>
          </w:p>
        </w:tc>
      </w:tr>
      <w:tr w:rsidR="00B615A5" w:rsidRPr="00B615A5">
        <w:tc>
          <w:tcPr>
            <w:tcW w:w="62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п 1</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Общий объем электрической энергии, потребляемой (используемой) на территории муниципального образования</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тыс. кВт x ч</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281633</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281940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281955</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272367</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278029</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278029</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278029</w:t>
            </w:r>
          </w:p>
        </w:tc>
        <w:tc>
          <w:tcPr>
            <w:tcW w:w="126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278029</w:t>
            </w:r>
          </w:p>
        </w:tc>
        <w:tc>
          <w:tcPr>
            <w:tcW w:w="153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АО "ТЭСК"</w:t>
            </w:r>
          </w:p>
        </w:tc>
        <w:tc>
          <w:tcPr>
            <w:tcW w:w="216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Сумма сведений о потреблении электроэнергии по ЗАТО Северск (по всем потребителям)</w:t>
            </w:r>
          </w:p>
        </w:tc>
      </w:tr>
      <w:tr w:rsidR="00B615A5" w:rsidRPr="00B615A5">
        <w:tc>
          <w:tcPr>
            <w:tcW w:w="62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2</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Объем потребления электрической энергии, расчеты за которую осуществляются с использованием приборов учета</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тыс. кВт x ч</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281633</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281940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281955</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272367</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278029</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278029</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278029</w:t>
            </w:r>
          </w:p>
        </w:tc>
        <w:tc>
          <w:tcPr>
            <w:tcW w:w="126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278029</w:t>
            </w:r>
          </w:p>
        </w:tc>
        <w:tc>
          <w:tcPr>
            <w:tcW w:w="153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АО "ТЭСК"</w:t>
            </w:r>
          </w:p>
        </w:tc>
        <w:tc>
          <w:tcPr>
            <w:tcW w:w="216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Сумма сведений о потреблении электроэнергии по ЗАТО Северск по показаниям приборов учета (по всем потребителям)</w:t>
            </w:r>
          </w:p>
        </w:tc>
      </w:tr>
      <w:tr w:rsidR="00B615A5" w:rsidRPr="00B615A5">
        <w:tc>
          <w:tcPr>
            <w:tcW w:w="62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3</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Общий объем тепловой энергии, потребляемой (используемой) на территории муниципального образования, в том числе:</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тыс. Гкал</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1296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1304</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1315</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1209</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1173</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1174</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1268,10</w:t>
            </w:r>
          </w:p>
        </w:tc>
        <w:tc>
          <w:tcPr>
            <w:tcW w:w="126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1272,10</w:t>
            </w:r>
          </w:p>
        </w:tc>
        <w:tc>
          <w:tcPr>
            <w:tcW w:w="1531"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УВГТ Администрации ЗАТО Северск, АО "РИР", ОАО "ТС", ООО "Уют Орловка", МКП "СВК"</w:t>
            </w:r>
          </w:p>
        </w:tc>
        <w:tc>
          <w:tcPr>
            <w:tcW w:w="216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Сумма сведений о потреблении тепловой энергии (на отопление и ГВС)</w:t>
            </w: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г. Северск</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тыс. Гкал</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1250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1256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1262</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1167</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1136</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1132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1226</w:t>
            </w:r>
          </w:p>
        </w:tc>
        <w:tc>
          <w:tcPr>
            <w:tcW w:w="126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1230</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внегородские территории</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тыс. Гкал</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48</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53</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36,7</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42,1</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42,1</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42,1</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62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п 4</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Объем потребления тепловой энергии, расчеты за которую осуществляются с использованием приборов учета, в том числе:</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тыс. Гкал</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672,6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662,5</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652,6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643,5</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870,5</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875,4</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947,1</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952,1</w:t>
            </w:r>
          </w:p>
        </w:tc>
        <w:tc>
          <w:tcPr>
            <w:tcW w:w="1531"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УВГТ Администрации ЗАТО Северск, АО "РИР", ОАО "ТС", ООО "Уют Орловка", МКП "СВК"</w:t>
            </w:r>
          </w:p>
        </w:tc>
        <w:tc>
          <w:tcPr>
            <w:tcW w:w="216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Сумма сведений о потреблении тепловой энергии (на отопление и ГВС)</w:t>
            </w: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г. Северск</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тыс. Гкал</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666,3</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656,3</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646,5</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637,5</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852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856</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927,7</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932,7</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внегородские территории</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тыс. Гкал</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6,3</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6,2</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6,1</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18,5</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19,4</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19,4</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19,4</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62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5</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Общий объем холодной воды, потребляемой, используемой на территории муниципального образования, в том числе:</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тыс. 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6644,30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6544,60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6446,50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6139,96</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6056,21</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6163,03</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6163,03</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6163,03</w:t>
            </w:r>
          </w:p>
        </w:tc>
        <w:tc>
          <w:tcPr>
            <w:tcW w:w="1531"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УВГТ Администрации ЗАТО Северск, АО "СВК", МКП "СВК"</w:t>
            </w:r>
          </w:p>
        </w:tc>
        <w:tc>
          <w:tcPr>
            <w:tcW w:w="216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Сумма сведений о потреблении холодной воды по ЗАТО Северск</w:t>
            </w: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г. Северск</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тыс. 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6428,70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6332,30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6237,30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5942,06</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5877,98</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5942,02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5942,02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5942,02</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внегородские территории</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тыс. 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215,6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212,4</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209,2</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197,9</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178,235</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221,01</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221,01</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221,01</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62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6</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Объем потребления холодной воды, расчеты за </w:t>
            </w:r>
            <w:r w:rsidRPr="00B615A5">
              <w:rPr>
                <w:rFonts w:ascii="Times New Roman" w:hAnsi="Times New Roman" w:cs="Times New Roman"/>
              </w:rPr>
              <w:lastRenderedPageBreak/>
              <w:t>которую осуществляются с использованием приборов учета, в том числе:</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тыс. 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5515,20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5432,40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5350,90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4692,81</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4611,72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4705,34</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4715,34</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4723,12</w:t>
            </w:r>
          </w:p>
        </w:tc>
        <w:tc>
          <w:tcPr>
            <w:tcW w:w="1531" w:type="dxa"/>
            <w:vMerge w:val="restart"/>
          </w:tcPr>
          <w:p w:rsidR="00B615A5" w:rsidRPr="00B615A5" w:rsidRDefault="00B615A5">
            <w:pPr>
              <w:pStyle w:val="ConsPlusNormal"/>
              <w:jc w:val="both"/>
              <w:rPr>
                <w:rFonts w:ascii="Times New Roman" w:hAnsi="Times New Roman" w:cs="Times New Roman"/>
              </w:rPr>
            </w:pPr>
            <w:r w:rsidRPr="00B615A5">
              <w:rPr>
                <w:rFonts w:ascii="Times New Roman" w:hAnsi="Times New Roman" w:cs="Times New Roman"/>
              </w:rPr>
              <w:t xml:space="preserve">УВГТ Администрации ЗАТО Северск, АО </w:t>
            </w:r>
            <w:r w:rsidRPr="00B615A5">
              <w:rPr>
                <w:rFonts w:ascii="Times New Roman" w:hAnsi="Times New Roman" w:cs="Times New Roman"/>
              </w:rPr>
              <w:lastRenderedPageBreak/>
              <w:t>"СВК", МКП "СВК"</w:t>
            </w:r>
          </w:p>
        </w:tc>
        <w:tc>
          <w:tcPr>
            <w:tcW w:w="216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lastRenderedPageBreak/>
              <w:t>Сумма сведений о потреблении холодной воды по ЗАТО Северск</w:t>
            </w: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г. Северск</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тыс. 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5391,20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5310,30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5230,60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4574,81</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4512,32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4582,14</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4592,14</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4599,92</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внегородские территории</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тыс. 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124</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122,1</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120,3</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118</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99,4</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123,2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123,2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123,2</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62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7</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Общий объем горячей воды, потребляемой (используемой) на территории муниципального образования, в том числе:</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тыс. 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4601,10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4532,10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4464,10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4593,25</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3625,00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3607,57</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3673,93</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3670,88</w:t>
            </w:r>
          </w:p>
        </w:tc>
        <w:tc>
          <w:tcPr>
            <w:tcW w:w="1531"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УВГТ Администрации ЗАТО Северск, АО "РИР", ОАО "ТС", ООО "Уют Орловка", МКП "СВК"</w:t>
            </w:r>
          </w:p>
        </w:tc>
        <w:tc>
          <w:tcPr>
            <w:tcW w:w="216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Сумма сведений о потреблении горячей воды по ЗАТО Северск</w:t>
            </w: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г. Северск</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тыс. 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4551,40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4483,10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4415,90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4550,85</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3579,60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3565,17</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3631,53</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3628,48</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внегородские территории</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тыс. 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49,7</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49</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48,2</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42,4</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45,4</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42,4</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42,4</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42,4</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62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8</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Объем потребления горячей воды, расчеты за которую осуществляются с использованием приборов учета, </w:t>
            </w:r>
            <w:r w:rsidRPr="00B615A5">
              <w:rPr>
                <w:rFonts w:ascii="Times New Roman" w:hAnsi="Times New Roman" w:cs="Times New Roman"/>
              </w:rPr>
              <w:lastRenderedPageBreak/>
              <w:t>в том числе:</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тыс. 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1794,50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1767,60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1741,10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1580,05</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1603,12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1605,68</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1645,07</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1653,12</w:t>
            </w:r>
          </w:p>
        </w:tc>
        <w:tc>
          <w:tcPr>
            <w:tcW w:w="1531"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УВГТ Администрации ЗАТО Северск, АО "РИР", ОАО "ТС", ООО "Уют Орловка", ООО "Тепло </w:t>
            </w:r>
            <w:r w:rsidRPr="00B615A5">
              <w:rPr>
                <w:rFonts w:ascii="Times New Roman" w:hAnsi="Times New Roman" w:cs="Times New Roman"/>
              </w:rPr>
              <w:lastRenderedPageBreak/>
              <w:t>Плюс", ООО "Сети Плюс"</w:t>
            </w:r>
          </w:p>
        </w:tc>
        <w:tc>
          <w:tcPr>
            <w:tcW w:w="216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lastRenderedPageBreak/>
              <w:t>Сумма сведений о потреблении горячей воды по ЗАТО Северск</w:t>
            </w: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г. Северск</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тыс. 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1761,30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1734,90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1708,90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1550,85</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1572,92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1576,48</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1615,87</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1623,92</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внегородские территории</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тыс. 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33,2</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32,7</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32,2</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29,2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30,2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29,2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29,2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29,2</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62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9</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Общий объем природного газа, потребляемого, используемого на территории муниципального образования</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тыс. 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6485</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6485</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6485</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6536</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6280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6536</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6536</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6536</w:t>
            </w:r>
          </w:p>
        </w:tc>
        <w:tc>
          <w:tcPr>
            <w:tcW w:w="153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УВГТ Администрации ЗАТО Северск</w:t>
            </w:r>
          </w:p>
        </w:tc>
        <w:tc>
          <w:tcPr>
            <w:tcW w:w="216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Потребление природного газа (для ЦОК пос. Самусь)</w:t>
            </w:r>
          </w:p>
        </w:tc>
      </w:tr>
      <w:tr w:rsidR="00B615A5" w:rsidRPr="00B615A5">
        <w:tc>
          <w:tcPr>
            <w:tcW w:w="62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10</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Объем потребления природного газа, расчеты за который осуществляются с использованием приборов учета</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тыс. 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6485</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6485</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6485</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6536</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6280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6536</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6536</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6536</w:t>
            </w:r>
          </w:p>
        </w:tc>
        <w:tc>
          <w:tcPr>
            <w:tcW w:w="153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УВГТ Администрации ЗАТО Северск</w:t>
            </w:r>
          </w:p>
        </w:tc>
        <w:tc>
          <w:tcPr>
            <w:tcW w:w="216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Потребление природного газа (для ЦОК пос. Самусь по приборам учета)</w:t>
            </w:r>
          </w:p>
        </w:tc>
      </w:tr>
      <w:tr w:rsidR="00B615A5" w:rsidRPr="00B615A5">
        <w:tc>
          <w:tcPr>
            <w:tcW w:w="62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11</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Общий объем энергетических ресурсов, производимых на территории муниципального образования</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тыс. т.у.т.</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330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332</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334</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338</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340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342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344</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346</w:t>
            </w:r>
          </w:p>
        </w:tc>
        <w:tc>
          <w:tcPr>
            <w:tcW w:w="153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c>
          <w:tcPr>
            <w:tcW w:w="216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Расчет производится по формуле</w:t>
            </w:r>
          </w:p>
        </w:tc>
      </w:tr>
      <w:tr w:rsidR="00B615A5" w:rsidRPr="00B615A5">
        <w:tc>
          <w:tcPr>
            <w:tcW w:w="62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12</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Объем энергетических </w:t>
            </w:r>
            <w:r w:rsidRPr="00B615A5">
              <w:rPr>
                <w:rFonts w:ascii="Times New Roman" w:hAnsi="Times New Roman" w:cs="Times New Roman"/>
              </w:rPr>
              <w:lastRenderedPageBreak/>
              <w:t>ресурсов, производимых с использованием возобновляемых источников энергии и (или) вторичных энергетических ресурсов</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тыс. т.у.т.</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w:t>
            </w:r>
          </w:p>
        </w:tc>
        <w:tc>
          <w:tcPr>
            <w:tcW w:w="126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0</w:t>
            </w:r>
          </w:p>
        </w:tc>
        <w:tc>
          <w:tcPr>
            <w:tcW w:w="153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c>
          <w:tcPr>
            <w:tcW w:w="216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Отсутствуют</w:t>
            </w:r>
          </w:p>
        </w:tc>
      </w:tr>
      <w:tr w:rsidR="00B615A5" w:rsidRPr="00B615A5">
        <w:tc>
          <w:tcPr>
            <w:tcW w:w="62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13</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Площадь помещений органов местного самоуправления и муниципальных учреждений</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кв.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335936,30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335936,30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335936,30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335936,30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335936,30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335936,30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335936,30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335936,30</w:t>
            </w:r>
          </w:p>
        </w:tc>
        <w:tc>
          <w:tcPr>
            <w:tcW w:w="153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Управление имущественных отношений Администрации ЗАТО Северск</w:t>
            </w:r>
          </w:p>
        </w:tc>
        <w:tc>
          <w:tcPr>
            <w:tcW w:w="216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Сумма площадей зданий, занимаемых органами местного самоуправления и муниципальными учреждениями</w:t>
            </w:r>
          </w:p>
        </w:tc>
      </w:tr>
      <w:tr w:rsidR="00B615A5" w:rsidRPr="00B615A5">
        <w:tc>
          <w:tcPr>
            <w:tcW w:w="62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14</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Численность сотрудников органов местного самоуправления и муниципальных учреждений</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чел.</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6155</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5800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5835</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5850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5970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5980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5985</w:t>
            </w:r>
          </w:p>
        </w:tc>
        <w:tc>
          <w:tcPr>
            <w:tcW w:w="126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5990</w:t>
            </w:r>
          </w:p>
        </w:tc>
        <w:tc>
          <w:tcPr>
            <w:tcW w:w="153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Комитет по кадрам и муниципальной службе Администрации ЗАТО Северск, Управление имущественных отношений Администрации ЗАТО Северск, Управление образования, УМСП ФКиС </w:t>
            </w:r>
            <w:r w:rsidRPr="00B615A5">
              <w:rPr>
                <w:rFonts w:ascii="Times New Roman" w:hAnsi="Times New Roman" w:cs="Times New Roman"/>
              </w:rPr>
              <w:lastRenderedPageBreak/>
              <w:t>Администрации ЗАТО Северск, Управление культуры, УЖКХ ТиС</w:t>
            </w:r>
          </w:p>
        </w:tc>
        <w:tc>
          <w:tcPr>
            <w:tcW w:w="216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lastRenderedPageBreak/>
              <w:t>Общее количество сотрудников органов местного самоуправления и муниципальных учреждений</w:t>
            </w:r>
          </w:p>
        </w:tc>
      </w:tr>
      <w:tr w:rsidR="00B615A5" w:rsidRPr="00B615A5">
        <w:tc>
          <w:tcPr>
            <w:tcW w:w="62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15</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Расход электрической энергии на снабжение органов местного самоуправления и муниципальных учреждений</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кВт x ч</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12529000,00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12411940,00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12242840,00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11806056</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10738235</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10738235</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10738235</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10738235</w:t>
            </w:r>
          </w:p>
        </w:tc>
        <w:tc>
          <w:tcPr>
            <w:tcW w:w="153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АО "ТЭСК"</w:t>
            </w:r>
          </w:p>
        </w:tc>
        <w:tc>
          <w:tcPr>
            <w:tcW w:w="216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Сумма потребления электроэнергии только органами местного самоуправления и муниципальными учреждениями (без учета областных и федеральных потребителей)</w:t>
            </w:r>
          </w:p>
        </w:tc>
      </w:tr>
      <w:tr w:rsidR="00B615A5" w:rsidRPr="00B615A5">
        <w:tc>
          <w:tcPr>
            <w:tcW w:w="62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16</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Расход тепловой энергии на снабжение органов местного самоуправления и муниципальных учреждений, в том числе:</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Гкал</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86300,00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85564,60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84211,80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70041,83</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72190,83</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72759,65</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72536,13</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72536,13</w:t>
            </w:r>
          </w:p>
        </w:tc>
        <w:tc>
          <w:tcPr>
            <w:tcW w:w="1531"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УВГТ Администрации ЗАТО Северск, АО "РИР", ООО "Уют Орловка", МКП "СВК"</w:t>
            </w:r>
          </w:p>
        </w:tc>
        <w:tc>
          <w:tcPr>
            <w:tcW w:w="216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Сумма потребления тепловой энергии (отопление и ГВС) только органами местного самоуправления и муниципальными учреждениями (без учета областных и федеральных потребителей)</w:t>
            </w: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г. Северск</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Гкал</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80735,60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80055,80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78758,10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65770,32</w:t>
            </w:r>
          </w:p>
        </w:tc>
        <w:tc>
          <w:tcPr>
            <w:tcW w:w="1264" w:type="dxa"/>
            <w:vAlign w:val="center"/>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68264,62</w:t>
            </w:r>
          </w:p>
        </w:tc>
        <w:tc>
          <w:tcPr>
            <w:tcW w:w="1264" w:type="dxa"/>
            <w:vAlign w:val="center"/>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68488,14</w:t>
            </w:r>
          </w:p>
        </w:tc>
        <w:tc>
          <w:tcPr>
            <w:tcW w:w="1264" w:type="dxa"/>
            <w:vAlign w:val="center"/>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68264,62</w:t>
            </w:r>
          </w:p>
        </w:tc>
        <w:tc>
          <w:tcPr>
            <w:tcW w:w="1264" w:type="dxa"/>
            <w:vAlign w:val="center"/>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68264,62</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внегородские территории</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Гкал</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5564,40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5508,80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5453,70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4271,51</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3926,21</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4271,51</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4271,51</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4271,51</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62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п 17</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Расход холодной воды на снабжение органов местного самоуправления и муниципальных учреждений, в том числе:</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207800,00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204683,00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201612,76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198226,76</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197886</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197390,4</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195993,6</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195792,5</w:t>
            </w:r>
          </w:p>
        </w:tc>
        <w:tc>
          <w:tcPr>
            <w:tcW w:w="1531"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УВГТ Администрации ЗАТО Северск, АО "СВК", МКП "СВК"</w:t>
            </w:r>
          </w:p>
        </w:tc>
        <w:tc>
          <w:tcPr>
            <w:tcW w:w="216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Сумма потребления холодной воды только органами местного самоуправления и муниципальными учреждениями (без учета областных и федеральных потребителей)</w:t>
            </w: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г. Северск</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198764,10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195782,64</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192845,90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189592,42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187123,27</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186627,67</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185230,67</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185029,77</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внегородские территории</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9035,90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8900,36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8766,86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8634,34</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10762,73</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10762,73</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10762,73</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10762,73</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62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18</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Расход горячей воды на снабжение органов местного самоуправления и муниципальных учреждений, в том числе:</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203100,00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201069,00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199058,00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100156,95</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106879,12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106066,56</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106854,32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106854,32</w:t>
            </w:r>
          </w:p>
        </w:tc>
        <w:tc>
          <w:tcPr>
            <w:tcW w:w="1531"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УВГТ Администрации ЗАТО Северск, АО "РИР"</w:t>
            </w:r>
          </w:p>
        </w:tc>
        <w:tc>
          <w:tcPr>
            <w:tcW w:w="216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Сумма потребления горячей воды только органами местного самоуправления и муниципальными учреждениями (без учета областных и федеральных потребителей)</w:t>
            </w: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г. Северск</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201979,10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199964,91</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197970,47</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98794,15</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105491,52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104703,76</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105491,52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105491,52</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внегородские территории</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1120,90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1104,09</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1087,53</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1362,8</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1387,60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1362,80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1362,80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1362,80</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62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19</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Расход природного газа на снабжение органов местного </w:t>
            </w:r>
            <w:r w:rsidRPr="00B615A5">
              <w:rPr>
                <w:rFonts w:ascii="Times New Roman" w:hAnsi="Times New Roman" w:cs="Times New Roman"/>
              </w:rPr>
              <w:lastRenderedPageBreak/>
              <w:t>самоуправления и муниципальных учреждений</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w:t>
            </w:r>
          </w:p>
        </w:tc>
        <w:tc>
          <w:tcPr>
            <w:tcW w:w="126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0</w:t>
            </w:r>
          </w:p>
        </w:tc>
        <w:tc>
          <w:tcPr>
            <w:tcW w:w="153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c>
          <w:tcPr>
            <w:tcW w:w="216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Не потребляется</w:t>
            </w:r>
          </w:p>
        </w:tc>
      </w:tr>
      <w:tr w:rsidR="00B615A5" w:rsidRPr="00B615A5">
        <w:tc>
          <w:tcPr>
            <w:tcW w:w="62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20</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Общий объем финансовой потребности муниципальной программы</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млн руб.</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299,56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299,56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299,56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43,4</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51,03</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98,21</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244,55</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80,24</w:t>
            </w:r>
          </w:p>
        </w:tc>
        <w:tc>
          <w:tcPr>
            <w:tcW w:w="153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c>
          <w:tcPr>
            <w:tcW w:w="2164" w:type="dxa"/>
          </w:tcPr>
          <w:p w:rsidR="00B615A5" w:rsidRPr="00B615A5" w:rsidRDefault="00B615A5">
            <w:pPr>
              <w:pStyle w:val="ConsPlusNormal"/>
              <w:rPr>
                <w:rFonts w:ascii="Times New Roman" w:hAnsi="Times New Roman" w:cs="Times New Roman"/>
              </w:rPr>
            </w:pPr>
          </w:p>
        </w:tc>
      </w:tr>
      <w:tr w:rsidR="00B615A5" w:rsidRPr="00B615A5">
        <w:tc>
          <w:tcPr>
            <w:tcW w:w="62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21</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Экономия энергетических ресурсов и воды в стоимостном выражении, достижение которой планируется в результате реализации энергосервисных договоров (контрактов), заключенных органами местного самоуправления и муниципальными учреждениями</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млн руб.</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0,3</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0,3</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0,3</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0,3</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0,3</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0,3</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0,3</w:t>
            </w:r>
          </w:p>
        </w:tc>
        <w:tc>
          <w:tcPr>
            <w:tcW w:w="126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0,3</w:t>
            </w:r>
          </w:p>
        </w:tc>
        <w:tc>
          <w:tcPr>
            <w:tcW w:w="153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c>
          <w:tcPr>
            <w:tcW w:w="2164" w:type="dxa"/>
          </w:tcPr>
          <w:p w:rsidR="00B615A5" w:rsidRPr="00B615A5" w:rsidRDefault="00B615A5">
            <w:pPr>
              <w:pStyle w:val="ConsPlusNormal"/>
              <w:rPr>
                <w:rFonts w:ascii="Times New Roman" w:hAnsi="Times New Roman" w:cs="Times New Roman"/>
              </w:rPr>
            </w:pPr>
          </w:p>
        </w:tc>
      </w:tr>
      <w:tr w:rsidR="00B615A5" w:rsidRPr="00B615A5">
        <w:tc>
          <w:tcPr>
            <w:tcW w:w="62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22</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Среднегодовая численность населения муниципального </w:t>
            </w:r>
            <w:r w:rsidRPr="00B615A5">
              <w:rPr>
                <w:rFonts w:ascii="Times New Roman" w:hAnsi="Times New Roman" w:cs="Times New Roman"/>
              </w:rPr>
              <w:lastRenderedPageBreak/>
              <w:t>образования</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тыс. чел.</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113,06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112,63</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112,43</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111,27</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111,8</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111,38</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111,22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111,15</w:t>
            </w:r>
          </w:p>
        </w:tc>
        <w:tc>
          <w:tcPr>
            <w:tcW w:w="153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Комитет экономического развития Администрац</w:t>
            </w:r>
            <w:r w:rsidRPr="00B615A5">
              <w:rPr>
                <w:rFonts w:ascii="Times New Roman" w:hAnsi="Times New Roman" w:cs="Times New Roman"/>
              </w:rPr>
              <w:lastRenderedPageBreak/>
              <w:t>ии ЗАТО Северск</w:t>
            </w:r>
          </w:p>
        </w:tc>
        <w:tc>
          <w:tcPr>
            <w:tcW w:w="2164" w:type="dxa"/>
          </w:tcPr>
          <w:p w:rsidR="00B615A5" w:rsidRPr="00B615A5" w:rsidRDefault="00B615A5">
            <w:pPr>
              <w:pStyle w:val="ConsPlusNormal"/>
              <w:rPr>
                <w:rFonts w:ascii="Times New Roman" w:hAnsi="Times New Roman" w:cs="Times New Roman"/>
              </w:rPr>
            </w:pPr>
          </w:p>
        </w:tc>
      </w:tr>
      <w:tr w:rsidR="00B615A5" w:rsidRPr="00B615A5">
        <w:tc>
          <w:tcPr>
            <w:tcW w:w="62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23</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Общая площадь жилых помещений многоквартирных домов</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кв.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2524100,00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2524132,40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2524165,40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2524201,20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2559330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2571149</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2584149</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2606819</w:t>
            </w:r>
          </w:p>
        </w:tc>
        <w:tc>
          <w:tcPr>
            <w:tcW w:w="153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c>
          <w:tcPr>
            <w:tcW w:w="216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Общая площадь многоквартирных домов (г. Северска и внегородских территорий), подключенных к централизованному электроснабжению</w:t>
            </w:r>
          </w:p>
        </w:tc>
      </w:tr>
      <w:tr w:rsidR="00B615A5" w:rsidRPr="00B615A5">
        <w:tc>
          <w:tcPr>
            <w:tcW w:w="62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24</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Объем электрической энергии, потребляемой (используемой) в многоквартирных домах на территории муниципального образования</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кВт x ч</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98868923,00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97385889,16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95925100,82</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97795608,37</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97780339</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97785339</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97790639</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97796606</w:t>
            </w:r>
          </w:p>
        </w:tc>
        <w:tc>
          <w:tcPr>
            <w:tcW w:w="153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АО "ТЭСК"</w:t>
            </w:r>
          </w:p>
        </w:tc>
        <w:tc>
          <w:tcPr>
            <w:tcW w:w="2164" w:type="dxa"/>
          </w:tcPr>
          <w:p w:rsidR="00B615A5" w:rsidRPr="00B615A5" w:rsidRDefault="00B615A5">
            <w:pPr>
              <w:pStyle w:val="ConsPlusNormal"/>
              <w:jc w:val="both"/>
              <w:rPr>
                <w:rFonts w:ascii="Times New Roman" w:hAnsi="Times New Roman" w:cs="Times New Roman"/>
              </w:rPr>
            </w:pPr>
            <w:r w:rsidRPr="00B615A5">
              <w:rPr>
                <w:rFonts w:ascii="Times New Roman" w:hAnsi="Times New Roman" w:cs="Times New Roman"/>
              </w:rPr>
              <w:t>Суммарный объем потребленной электроэнергии только по многоквартирным домам ЗАТО Северск</w:t>
            </w:r>
          </w:p>
        </w:tc>
      </w:tr>
      <w:tr w:rsidR="00B615A5" w:rsidRPr="00B615A5">
        <w:tc>
          <w:tcPr>
            <w:tcW w:w="62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25</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Объем тепловой энергии, потребляемой (используемой) в многоквартирных домах на территории муниципального </w:t>
            </w:r>
            <w:r w:rsidRPr="00B615A5">
              <w:rPr>
                <w:rFonts w:ascii="Times New Roman" w:hAnsi="Times New Roman" w:cs="Times New Roman"/>
              </w:rPr>
              <w:lastRenderedPageBreak/>
              <w:t>образования, в том числе:</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Гкал</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711495,00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700823</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690310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647661,95</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641622,39</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655642,99</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656373,84</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659525,20</w:t>
            </w:r>
          </w:p>
        </w:tc>
        <w:tc>
          <w:tcPr>
            <w:tcW w:w="1531"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АО "РИР", УВГТ Администрации ЗАТО Северск</w:t>
            </w:r>
          </w:p>
        </w:tc>
        <w:tc>
          <w:tcPr>
            <w:tcW w:w="216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Суммарный объем потребленной тепловой энергии (на отопление и ГВС) только по многоквартирным домам ЗАТО Северск</w:t>
            </w: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г. Северск</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Гкал</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678643</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668463</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658436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617200,95</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612075,39</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613466,37</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631517,32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631518,32</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внегородские территории</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Гкал</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32852</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32359</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31874</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30461</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29547</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33977</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33977</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33977</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62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26</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Объем холодной воды, потребляемой (используемой) в многоквартирных домах на территории муниципального образования, в том числе:</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3958387</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3958387</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3958387</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3988857,94</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3958983,39</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3954062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3954062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3954062</w:t>
            </w:r>
          </w:p>
        </w:tc>
        <w:tc>
          <w:tcPr>
            <w:tcW w:w="1531"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АО "СВК", ООО, МКП "СВК"</w:t>
            </w:r>
          </w:p>
        </w:tc>
        <w:tc>
          <w:tcPr>
            <w:tcW w:w="216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Суммарный объем потребленной холодной воды только по многоквартирным домам ЗАТО Северск</w:t>
            </w: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г. Северск</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3794930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3738006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3681936</w:t>
            </w:r>
          </w:p>
        </w:tc>
        <w:tc>
          <w:tcPr>
            <w:tcW w:w="138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3848014,94</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3852297,39</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3847976</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3847976</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3847976</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внегородские территории</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163457</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161005</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158590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140843</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106086</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106086</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106086</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106086</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62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27</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Объем горячей воды, потребляемой (используемой) в многоквартирных домах на территории муниципального образования, в том числе:</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2081415</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2050194</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2019441</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1958579,65</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1921514,12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1911168,68</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1993895,01</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1993895,01</w:t>
            </w:r>
          </w:p>
        </w:tc>
        <w:tc>
          <w:tcPr>
            <w:tcW w:w="1531"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АО "РИР", УВГТ Администрации ЗАТО Северск</w:t>
            </w:r>
          </w:p>
        </w:tc>
        <w:tc>
          <w:tcPr>
            <w:tcW w:w="216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Суммарный объем потребленной горячей воды только по многоквартирным домам ЗАТО Северск</w:t>
            </w: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г. Северск</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2033760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2003254</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1973205</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1918196,65</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1877871,12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1867525,68</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1950252,01</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1950252,01</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внегородские территории</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47655</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46940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46236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40383</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43643</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43643</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43643</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43643</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62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28</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Объем природного газа, потребляемого (используемого) в многоквартирных домах на территории муниципального образования</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тыс. 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w:t>
            </w:r>
          </w:p>
        </w:tc>
        <w:tc>
          <w:tcPr>
            <w:tcW w:w="126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0</w:t>
            </w:r>
          </w:p>
        </w:tc>
        <w:tc>
          <w:tcPr>
            <w:tcW w:w="153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c>
          <w:tcPr>
            <w:tcW w:w="216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Не потребляется</w:t>
            </w:r>
          </w:p>
        </w:tc>
      </w:tr>
      <w:tr w:rsidR="00B615A5" w:rsidRPr="00B615A5">
        <w:tc>
          <w:tcPr>
            <w:tcW w:w="62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29</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Общий расход топлива на выработку тепловой энергии на котельных</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т.у.т.</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8848</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8848</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8848</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7776</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7754</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8801</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8801</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8801</w:t>
            </w:r>
          </w:p>
        </w:tc>
        <w:tc>
          <w:tcPr>
            <w:tcW w:w="153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УВГТ Администрации ЗАТО Северск</w:t>
            </w:r>
          </w:p>
        </w:tc>
        <w:tc>
          <w:tcPr>
            <w:tcW w:w="2164" w:type="dxa"/>
          </w:tcPr>
          <w:p w:rsidR="00B615A5" w:rsidRPr="00B615A5" w:rsidRDefault="00B615A5">
            <w:pPr>
              <w:pStyle w:val="ConsPlusNormal"/>
              <w:rPr>
                <w:rFonts w:ascii="Times New Roman" w:hAnsi="Times New Roman" w:cs="Times New Roman"/>
              </w:rPr>
            </w:pPr>
          </w:p>
        </w:tc>
      </w:tr>
      <w:tr w:rsidR="00B615A5" w:rsidRPr="00B615A5">
        <w:tc>
          <w:tcPr>
            <w:tcW w:w="62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30</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Произведено тепловой энергии котельными</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Гкал</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56506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56506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56506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50332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49840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55804</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55804</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55804</w:t>
            </w:r>
          </w:p>
        </w:tc>
        <w:tc>
          <w:tcPr>
            <w:tcW w:w="153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УВГТ Администрации ЗАТО Северск</w:t>
            </w:r>
          </w:p>
        </w:tc>
        <w:tc>
          <w:tcPr>
            <w:tcW w:w="216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Объем произведенной тепловой энергии муниципальными источниками теплоснабжения</w:t>
            </w:r>
          </w:p>
        </w:tc>
      </w:tr>
      <w:tr w:rsidR="00B615A5" w:rsidRPr="00B615A5">
        <w:tc>
          <w:tcPr>
            <w:tcW w:w="62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31</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Объем электрической энергии, используемой </w:t>
            </w:r>
            <w:r w:rsidRPr="00B615A5">
              <w:rPr>
                <w:rFonts w:ascii="Times New Roman" w:hAnsi="Times New Roman" w:cs="Times New Roman"/>
              </w:rPr>
              <w:lastRenderedPageBreak/>
              <w:t>при передаче тепловой энергии в системах теплоснабжения, в том числе:</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кВт x ч</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1966081</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361280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361280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352086</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1226105</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1218555</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1218555</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1218555</w:t>
            </w:r>
          </w:p>
        </w:tc>
        <w:tc>
          <w:tcPr>
            <w:tcW w:w="1531"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АО "ТЭСК"</w:t>
            </w:r>
          </w:p>
        </w:tc>
        <w:tc>
          <w:tcPr>
            <w:tcW w:w="216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Электроэнергия только на передачу тепловой энергии </w:t>
            </w:r>
            <w:r w:rsidRPr="00B615A5">
              <w:rPr>
                <w:rFonts w:ascii="Times New Roman" w:hAnsi="Times New Roman" w:cs="Times New Roman"/>
              </w:rPr>
              <w:lastRenderedPageBreak/>
              <w:t>(без учета электроэнергии на производство тепловой энергии источниками)</w:t>
            </w: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г. Северск</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кВт x ч</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1905301</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300500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300500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300500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1166969</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1166969</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1166969</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1166969</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внегородские территории</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кВт x ч</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60780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60780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60780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51586</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59136</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51586</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51586</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51586</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62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32</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Общий отпуск тепловой энергии, в том числе:</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Гкал</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1624299</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1582796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1582796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1641202,10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1547457,35</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1543215,60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1708540,49</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1712590,43</w:t>
            </w:r>
          </w:p>
        </w:tc>
        <w:tc>
          <w:tcPr>
            <w:tcW w:w="1531"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АО "РИР", УВГТ Администрации ЗАТО Северск</w:t>
            </w:r>
          </w:p>
        </w:tc>
        <w:tc>
          <w:tcPr>
            <w:tcW w:w="216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Отпуск тепловой энергии с учетом потерь и производственных расходов</w:t>
            </w: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г. Северск</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Гкал</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1569705</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1528202</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1528202</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1591764,10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1498489,35</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1488338,60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1653663,49</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1657713,43</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внегородские территории</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Гкал</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54594</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54594</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54594</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49438</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48968</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54877</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54877</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54877</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62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33</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Объем потерь тепловой энергии при ее передаче, в том числе:</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Гкал</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372952</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314058</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314058</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433333,23</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371198,14</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369465,90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423218,78</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423218,78</w:t>
            </w:r>
          </w:p>
        </w:tc>
        <w:tc>
          <w:tcPr>
            <w:tcW w:w="1531"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АО "РИР", УВГТ Администрации ЗАТО Северск</w:t>
            </w:r>
          </w:p>
        </w:tc>
        <w:tc>
          <w:tcPr>
            <w:tcW w:w="216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Суммарный объем потерь тепловой энергии по ЗАТО Северск</w:t>
            </w: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г. Северск</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Гкал</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359376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300482</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300482</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421325,23</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359510,14</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356694,90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424447,78</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424447,78</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внегородские территории</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Гкал</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13576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13576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13576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12008</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11688</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12771</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12771</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12771</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62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34</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Общий отпуск холодной воды, в том числе:</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9726218</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9726218</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9726218</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8057328,10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8682843,99</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8784952,49</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8784952,49</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8784952,49</w:t>
            </w:r>
          </w:p>
        </w:tc>
        <w:tc>
          <w:tcPr>
            <w:tcW w:w="1531"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АО "СВК", МКП "СВК"</w:t>
            </w:r>
          </w:p>
        </w:tc>
        <w:tc>
          <w:tcPr>
            <w:tcW w:w="216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Отпуск холодной воды с учетом потерь и </w:t>
            </w:r>
            <w:r w:rsidRPr="00B615A5">
              <w:rPr>
                <w:rFonts w:ascii="Times New Roman" w:hAnsi="Times New Roman" w:cs="Times New Roman"/>
              </w:rPr>
              <w:lastRenderedPageBreak/>
              <w:t>производственных расходов</w:t>
            </w: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г. Северск</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9347320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9347320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9347320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7680398,10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8282911,99</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8365512,49</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8365512,49</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8365512,49</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внегородские территории</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378898</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378898</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378898</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376930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399932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419440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419440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419440</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62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35</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Объем потерь холодной воды при ее передаче, в том числе:</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2375676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2375676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2375676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1917389,48</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1948517,53</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2062001</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2062001</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2062001</w:t>
            </w:r>
          </w:p>
        </w:tc>
        <w:tc>
          <w:tcPr>
            <w:tcW w:w="1531"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АО "СВК", МКП "СВК"</w:t>
            </w:r>
          </w:p>
        </w:tc>
        <w:tc>
          <w:tcPr>
            <w:tcW w:w="216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Суммарный объем потерь воды по ЗАТО Северск</w:t>
            </w: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г. Северск</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2212342</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2212342</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2212341</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1738342,48</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1770405,53</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1883889</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1883889</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1883889</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внегородские территории</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163334</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163334</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163335</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179047</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178112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178112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178112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178112</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62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36</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Объем электрической энергии, используемой при передаче (транспортировке) холодной воды, в том числе:</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кВт x ч</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1914490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1914490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1914490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1673653</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2460847</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2481145</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2481145</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2481145</w:t>
            </w:r>
          </w:p>
        </w:tc>
        <w:tc>
          <w:tcPr>
            <w:tcW w:w="0" w:type="auto"/>
            <w:vMerge/>
          </w:tcPr>
          <w:p w:rsidR="00B615A5" w:rsidRPr="00B615A5" w:rsidRDefault="00B615A5">
            <w:pPr>
              <w:pStyle w:val="ConsPlusNormal"/>
              <w:rPr>
                <w:rFonts w:ascii="Times New Roman" w:hAnsi="Times New Roman" w:cs="Times New Roman"/>
              </w:rPr>
            </w:pPr>
          </w:p>
        </w:tc>
        <w:tc>
          <w:tcPr>
            <w:tcW w:w="216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Электроэнергия только на передачу холодной воды (без учета электроэнергии на производство)</w:t>
            </w: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г. Северск</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кВт x ч</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1914490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1914490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1914490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1673653</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1893539</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1895677</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1895677</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1895677</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внегородские территории</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кВт x ч</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567308</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585468</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585468</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585468</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62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37</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Объем электрической энергии, используемой в системах </w:t>
            </w:r>
            <w:r w:rsidRPr="00B615A5">
              <w:rPr>
                <w:rFonts w:ascii="Times New Roman" w:hAnsi="Times New Roman" w:cs="Times New Roman"/>
              </w:rPr>
              <w:lastRenderedPageBreak/>
              <w:t>водоотведения, в том числе:</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кВт x ч</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2136111</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2136111</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2136111</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1913135</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1855633</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2017595</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2017595</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2017595</w:t>
            </w:r>
          </w:p>
        </w:tc>
        <w:tc>
          <w:tcPr>
            <w:tcW w:w="1531"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АО "СВК", МКП "СВК"</w:t>
            </w:r>
          </w:p>
        </w:tc>
        <w:tc>
          <w:tcPr>
            <w:tcW w:w="216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Электроэнергия на транспортировку и очистку канализационных </w:t>
            </w:r>
            <w:r w:rsidRPr="00B615A5">
              <w:rPr>
                <w:rFonts w:ascii="Times New Roman" w:hAnsi="Times New Roman" w:cs="Times New Roman"/>
              </w:rPr>
              <w:lastRenderedPageBreak/>
              <w:t>стоков</w:t>
            </w: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г. Северск</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кВт x ч</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1965465</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1965465</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1965465</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1750496</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1678060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1840022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1840022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1840022</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внегородские территории</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кВт x ч</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170646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170646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170646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162639</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177573</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177573</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177573</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177573</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624" w:type="dxa"/>
            <w:vMerge w:val="restart"/>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38</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Общий объем водоотведения, в том числе:</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7889686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7889686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7889686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7386977,04</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7955210,56</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7722397,04</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7722397,04</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7722397,04</w:t>
            </w:r>
          </w:p>
        </w:tc>
        <w:tc>
          <w:tcPr>
            <w:tcW w:w="1531"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АО "СВК", МКП "СВК"</w:t>
            </w:r>
          </w:p>
        </w:tc>
        <w:tc>
          <w:tcPr>
            <w:tcW w:w="2164" w:type="dxa"/>
            <w:vMerge w:val="restart"/>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Отпуск холодной воды с учетом потерь и производственных расходов</w:t>
            </w: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г. Северск</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7621166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7621166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7621166</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7118457,04</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7793362,56</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7608387,04</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7608387,04</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7608387,04</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0" w:type="auto"/>
            <w:vMerge/>
          </w:tcPr>
          <w:p w:rsidR="00B615A5" w:rsidRPr="00B615A5" w:rsidRDefault="00B615A5">
            <w:pPr>
              <w:pStyle w:val="ConsPlusNormal"/>
              <w:rPr>
                <w:rFonts w:ascii="Times New Roman" w:hAnsi="Times New Roman" w:cs="Times New Roman"/>
              </w:rPr>
            </w:pP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внегородские территории</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куб.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268520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268520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268520</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268520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161848</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164010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164010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164010</w:t>
            </w:r>
          </w:p>
        </w:tc>
        <w:tc>
          <w:tcPr>
            <w:tcW w:w="0" w:type="auto"/>
            <w:vMerge/>
          </w:tcPr>
          <w:p w:rsidR="00B615A5" w:rsidRPr="00B615A5" w:rsidRDefault="00B615A5">
            <w:pPr>
              <w:pStyle w:val="ConsPlusNormal"/>
              <w:rPr>
                <w:rFonts w:ascii="Times New Roman" w:hAnsi="Times New Roman" w:cs="Times New Roman"/>
              </w:rPr>
            </w:pPr>
          </w:p>
        </w:tc>
        <w:tc>
          <w:tcPr>
            <w:tcW w:w="0" w:type="auto"/>
            <w:vMerge/>
          </w:tcPr>
          <w:p w:rsidR="00B615A5" w:rsidRPr="00B615A5" w:rsidRDefault="00B615A5">
            <w:pPr>
              <w:pStyle w:val="ConsPlusNormal"/>
              <w:rPr>
                <w:rFonts w:ascii="Times New Roman" w:hAnsi="Times New Roman" w:cs="Times New Roman"/>
              </w:rPr>
            </w:pPr>
          </w:p>
        </w:tc>
      </w:tr>
      <w:tr w:rsidR="00B615A5" w:rsidRPr="00B615A5">
        <w:tc>
          <w:tcPr>
            <w:tcW w:w="62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39</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Объем электрической энергии, используемой для уличного освещения</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кВт x ч</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3771424</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3771424</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3771424</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2781874</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2408970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2408970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2408970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2408970</w:t>
            </w:r>
          </w:p>
        </w:tc>
        <w:tc>
          <w:tcPr>
            <w:tcW w:w="153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c>
          <w:tcPr>
            <w:tcW w:w="2164" w:type="dxa"/>
          </w:tcPr>
          <w:p w:rsidR="00B615A5" w:rsidRPr="00B615A5" w:rsidRDefault="00B615A5">
            <w:pPr>
              <w:pStyle w:val="ConsPlusNormal"/>
              <w:rPr>
                <w:rFonts w:ascii="Times New Roman" w:hAnsi="Times New Roman" w:cs="Times New Roman"/>
              </w:rPr>
            </w:pPr>
          </w:p>
        </w:tc>
      </w:tr>
      <w:tr w:rsidR="00B615A5" w:rsidRPr="00B615A5">
        <w:tc>
          <w:tcPr>
            <w:tcW w:w="62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40</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Объем освещаемой площади с уровнем освещенности, соответствующим установленным нормативам</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кв. м</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1073271</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1073271</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1073271</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1073271</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1073271</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1073271</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1073271</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1073271</w:t>
            </w:r>
          </w:p>
        </w:tc>
        <w:tc>
          <w:tcPr>
            <w:tcW w:w="153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УЖКХ ТиС</w:t>
            </w:r>
          </w:p>
        </w:tc>
        <w:tc>
          <w:tcPr>
            <w:tcW w:w="2164" w:type="dxa"/>
          </w:tcPr>
          <w:p w:rsidR="00B615A5" w:rsidRPr="00B615A5" w:rsidRDefault="00B615A5">
            <w:pPr>
              <w:pStyle w:val="ConsPlusNormal"/>
              <w:rPr>
                <w:rFonts w:ascii="Times New Roman" w:hAnsi="Times New Roman" w:cs="Times New Roman"/>
              </w:rPr>
            </w:pPr>
          </w:p>
        </w:tc>
      </w:tr>
      <w:tr w:rsidR="00B615A5" w:rsidRPr="00B615A5">
        <w:tc>
          <w:tcPr>
            <w:tcW w:w="62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41</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 xml:space="preserve">Общее количество </w:t>
            </w:r>
            <w:r w:rsidRPr="00B615A5">
              <w:rPr>
                <w:rFonts w:ascii="Times New Roman" w:hAnsi="Times New Roman" w:cs="Times New Roman"/>
              </w:rPr>
              <w:lastRenderedPageBreak/>
              <w:t>жилых помещений в многоквартирных домах</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lastRenderedPageBreak/>
              <w:t>шт.</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48924</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49313</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49313</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49705</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49837</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49765</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49963</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50416</w:t>
            </w:r>
          </w:p>
        </w:tc>
        <w:tc>
          <w:tcPr>
            <w:tcW w:w="153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АО "ЕРКЦ"</w:t>
            </w:r>
          </w:p>
        </w:tc>
        <w:tc>
          <w:tcPr>
            <w:tcW w:w="2164" w:type="dxa"/>
          </w:tcPr>
          <w:p w:rsidR="00B615A5" w:rsidRPr="00B615A5" w:rsidRDefault="00B615A5">
            <w:pPr>
              <w:pStyle w:val="ConsPlusNormal"/>
              <w:rPr>
                <w:rFonts w:ascii="Times New Roman" w:hAnsi="Times New Roman" w:cs="Times New Roman"/>
              </w:rPr>
            </w:pPr>
          </w:p>
        </w:tc>
      </w:tr>
      <w:tr w:rsidR="00B615A5" w:rsidRPr="00B615A5">
        <w:tc>
          <w:tcPr>
            <w:tcW w:w="62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42</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Количество жилых помещений, оснащенных индивидуальными приборами учета холодной воды</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шт.</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38851</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38923</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38995</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41157</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41921</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42210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42408</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42861</w:t>
            </w:r>
          </w:p>
        </w:tc>
        <w:tc>
          <w:tcPr>
            <w:tcW w:w="153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АО "ЕРКЦ"</w:t>
            </w:r>
          </w:p>
        </w:tc>
        <w:tc>
          <w:tcPr>
            <w:tcW w:w="2164" w:type="dxa"/>
          </w:tcPr>
          <w:p w:rsidR="00B615A5" w:rsidRPr="00B615A5" w:rsidRDefault="00B615A5">
            <w:pPr>
              <w:pStyle w:val="ConsPlusNormal"/>
              <w:rPr>
                <w:rFonts w:ascii="Times New Roman" w:hAnsi="Times New Roman" w:cs="Times New Roman"/>
              </w:rPr>
            </w:pPr>
          </w:p>
        </w:tc>
      </w:tr>
      <w:tr w:rsidR="00B615A5" w:rsidRPr="00B615A5">
        <w:tc>
          <w:tcPr>
            <w:tcW w:w="62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43</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Количество жилых помещений, оснащенных индивидуальными приборами учета горячей воды</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шт.</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38684</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38754</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38824</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41020</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41802</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42086</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42284</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42737</w:t>
            </w:r>
          </w:p>
        </w:tc>
        <w:tc>
          <w:tcPr>
            <w:tcW w:w="153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АО "ЕРКЦ"</w:t>
            </w:r>
          </w:p>
        </w:tc>
        <w:tc>
          <w:tcPr>
            <w:tcW w:w="2164" w:type="dxa"/>
          </w:tcPr>
          <w:p w:rsidR="00B615A5" w:rsidRPr="00B615A5" w:rsidRDefault="00B615A5">
            <w:pPr>
              <w:pStyle w:val="ConsPlusNormal"/>
              <w:rPr>
                <w:rFonts w:ascii="Times New Roman" w:hAnsi="Times New Roman" w:cs="Times New Roman"/>
              </w:rPr>
            </w:pPr>
          </w:p>
        </w:tc>
      </w:tr>
      <w:tr w:rsidR="00B615A5" w:rsidRPr="00B615A5">
        <w:tc>
          <w:tcPr>
            <w:tcW w:w="62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п 44</w:t>
            </w:r>
          </w:p>
        </w:tc>
        <w:tc>
          <w:tcPr>
            <w:tcW w:w="2044"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Численность проживающих в многоквартирных жилых домах</w:t>
            </w:r>
          </w:p>
        </w:tc>
        <w:tc>
          <w:tcPr>
            <w:tcW w:w="737"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тыс. чел.</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109,25</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109,25</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109,25</w:t>
            </w:r>
          </w:p>
        </w:tc>
        <w:tc>
          <w:tcPr>
            <w:tcW w:w="138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108,67</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108,67</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108,67</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108,67</w:t>
            </w:r>
          </w:p>
        </w:tc>
        <w:tc>
          <w:tcPr>
            <w:tcW w:w="1264" w:type="dxa"/>
          </w:tcPr>
          <w:p w:rsidR="00B615A5" w:rsidRPr="00B615A5" w:rsidRDefault="00B615A5">
            <w:pPr>
              <w:pStyle w:val="ConsPlusNormal"/>
              <w:jc w:val="center"/>
              <w:rPr>
                <w:rFonts w:ascii="Times New Roman" w:hAnsi="Times New Roman" w:cs="Times New Roman"/>
              </w:rPr>
            </w:pPr>
            <w:r w:rsidRPr="00B615A5">
              <w:rPr>
                <w:rFonts w:ascii="Times New Roman" w:hAnsi="Times New Roman" w:cs="Times New Roman"/>
              </w:rPr>
              <w:t>108,67</w:t>
            </w:r>
          </w:p>
        </w:tc>
        <w:tc>
          <w:tcPr>
            <w:tcW w:w="1531" w:type="dxa"/>
          </w:tcPr>
          <w:p w:rsidR="00B615A5" w:rsidRPr="00B615A5" w:rsidRDefault="00B615A5">
            <w:pPr>
              <w:pStyle w:val="ConsPlusNormal"/>
              <w:rPr>
                <w:rFonts w:ascii="Times New Roman" w:hAnsi="Times New Roman" w:cs="Times New Roman"/>
              </w:rPr>
            </w:pPr>
            <w:r w:rsidRPr="00B615A5">
              <w:rPr>
                <w:rFonts w:ascii="Times New Roman" w:hAnsi="Times New Roman" w:cs="Times New Roman"/>
              </w:rPr>
              <w:t>АО "ЕРКЦ"</w:t>
            </w:r>
          </w:p>
        </w:tc>
        <w:tc>
          <w:tcPr>
            <w:tcW w:w="2164" w:type="dxa"/>
          </w:tcPr>
          <w:p w:rsidR="00B615A5" w:rsidRPr="00B615A5" w:rsidRDefault="00B615A5">
            <w:pPr>
              <w:pStyle w:val="ConsPlusNormal"/>
              <w:rPr>
                <w:rFonts w:ascii="Times New Roman" w:hAnsi="Times New Roman" w:cs="Times New Roman"/>
              </w:rPr>
            </w:pPr>
          </w:p>
        </w:tc>
      </w:tr>
    </w:tbl>
    <w:p w:rsidR="00B615A5" w:rsidRPr="00B615A5" w:rsidRDefault="00B615A5">
      <w:pPr>
        <w:pStyle w:val="ConsPlusNormal"/>
        <w:jc w:val="both"/>
        <w:rPr>
          <w:rFonts w:ascii="Times New Roman" w:hAnsi="Times New Roman" w:cs="Times New Roman"/>
        </w:rPr>
      </w:pPr>
    </w:p>
    <w:p w:rsidR="00B615A5" w:rsidRDefault="00B615A5">
      <w:pPr>
        <w:pStyle w:val="ConsPlusNormal"/>
        <w:jc w:val="both"/>
      </w:pPr>
    </w:p>
    <w:p w:rsidR="00B615A5" w:rsidRDefault="00B615A5">
      <w:pPr>
        <w:pStyle w:val="ConsPlusNormal"/>
        <w:pBdr>
          <w:bottom w:val="single" w:sz="6" w:space="0" w:color="auto"/>
        </w:pBdr>
        <w:spacing w:before="100" w:after="100"/>
        <w:jc w:val="both"/>
        <w:rPr>
          <w:sz w:val="2"/>
          <w:szCs w:val="2"/>
        </w:rPr>
      </w:pPr>
    </w:p>
    <w:p w:rsidR="00893C5B" w:rsidRDefault="00893C5B"/>
    <w:sectPr w:rsidR="00893C5B">
      <w:pgSz w:w="16838" w:h="11905" w:orient="landscape"/>
      <w:pgMar w:top="1701" w:right="397" w:bottom="850" w:left="397"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5A5"/>
    <w:rsid w:val="00893C5B"/>
    <w:rsid w:val="00B615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9278C1-D0C9-4AA1-8C7F-B0704AD17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615A5"/>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B615A5"/>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B615A5"/>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B615A5"/>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B615A5"/>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B615A5"/>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B615A5"/>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B615A5"/>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93235&amp;dst=101187" TargetMode="External"/><Relationship Id="rId18" Type="http://schemas.openxmlformats.org/officeDocument/2006/relationships/hyperlink" Target="https://login.consultant.ru/link/?req=doc&amp;base=RLAW091&amp;n=173016&amp;dst=100007" TargetMode="External"/><Relationship Id="rId26" Type="http://schemas.openxmlformats.org/officeDocument/2006/relationships/hyperlink" Target="https://login.consultant.ru/link/?req=doc&amp;base=RLAW091&amp;n=189580&amp;dst=100026" TargetMode="External"/><Relationship Id="rId39" Type="http://schemas.openxmlformats.org/officeDocument/2006/relationships/hyperlink" Target="https://login.consultant.ru/link/?req=doc&amp;base=RLAW091&amp;n=173016&amp;dst=100012" TargetMode="External"/><Relationship Id="rId21" Type="http://schemas.openxmlformats.org/officeDocument/2006/relationships/hyperlink" Target="https://login.consultant.ru/link/?req=doc&amp;base=RLAW091&amp;n=185429&amp;dst=100007" TargetMode="External"/><Relationship Id="rId34" Type="http://schemas.openxmlformats.org/officeDocument/2006/relationships/hyperlink" Target="https://login.consultant.ru/link/?req=doc&amp;base=RLAW091&amp;n=189580&amp;dst=100010" TargetMode="External"/><Relationship Id="rId42" Type="http://schemas.openxmlformats.org/officeDocument/2006/relationships/hyperlink" Target="https://login.consultant.ru/link/?req=doc&amp;base=RLAW091&amp;n=189580&amp;dst=100013" TargetMode="External"/><Relationship Id="rId47" Type="http://schemas.openxmlformats.org/officeDocument/2006/relationships/hyperlink" Target="https://login.consultant.ru/link/?req=doc&amp;base=RLAW091&amp;n=189580&amp;dst=100015" TargetMode="External"/><Relationship Id="rId50" Type="http://schemas.openxmlformats.org/officeDocument/2006/relationships/hyperlink" Target="https://login.consultant.ru/link/?req=doc&amp;base=RLAW091&amp;n=173016&amp;dst=100016" TargetMode="External"/><Relationship Id="rId55" Type="http://schemas.openxmlformats.org/officeDocument/2006/relationships/hyperlink" Target="https://login.consultant.ru/link/?req=doc&amp;base=RLAW091&amp;n=189580&amp;dst=100017" TargetMode="External"/><Relationship Id="rId63" Type="http://schemas.openxmlformats.org/officeDocument/2006/relationships/hyperlink" Target="https://login.consultant.ru/link/?req=doc&amp;base=RLAW091&amp;n=181712&amp;dst=100023" TargetMode="External"/><Relationship Id="rId68" Type="http://schemas.openxmlformats.org/officeDocument/2006/relationships/theme" Target="theme/theme1.xml"/><Relationship Id="rId7" Type="http://schemas.openxmlformats.org/officeDocument/2006/relationships/hyperlink" Target="https://login.consultant.ru/link/?req=doc&amp;base=RLAW091&amp;n=165675&amp;dst=100006" TargetMode="External"/><Relationship Id="rId2" Type="http://schemas.openxmlformats.org/officeDocument/2006/relationships/settings" Target="settings.xml"/><Relationship Id="rId16" Type="http://schemas.openxmlformats.org/officeDocument/2006/relationships/hyperlink" Target="https://login.consultant.ru/link/?req=doc&amp;base=RLAW091&amp;n=161518&amp;dst=100007" TargetMode="External"/><Relationship Id="rId29" Type="http://schemas.openxmlformats.org/officeDocument/2006/relationships/hyperlink" Target="https://login.consultant.ru/link/?req=doc&amp;base=RLAW091&amp;n=136046&amp;dst=100013" TargetMode="External"/><Relationship Id="rId1" Type="http://schemas.openxmlformats.org/officeDocument/2006/relationships/styles" Target="styles.xml"/><Relationship Id="rId6" Type="http://schemas.openxmlformats.org/officeDocument/2006/relationships/hyperlink" Target="https://login.consultant.ru/link/?req=doc&amp;base=RLAW091&amp;n=161518&amp;dst=100006" TargetMode="External"/><Relationship Id="rId11" Type="http://schemas.openxmlformats.org/officeDocument/2006/relationships/hyperlink" Target="https://login.consultant.ru/link/?req=doc&amp;base=RLAW091&amp;n=185429&amp;dst=100006" TargetMode="External"/><Relationship Id="rId24" Type="http://schemas.openxmlformats.org/officeDocument/2006/relationships/hyperlink" Target="https://login.consultant.ru/link/?req=doc&amp;base=RLAW091&amp;n=189580&amp;dst=100008" TargetMode="External"/><Relationship Id="rId32" Type="http://schemas.openxmlformats.org/officeDocument/2006/relationships/hyperlink" Target="https://login.consultant.ru/link/?req=doc&amp;base=RLAW091&amp;n=189580&amp;dst=100009" TargetMode="External"/><Relationship Id="rId37" Type="http://schemas.openxmlformats.org/officeDocument/2006/relationships/hyperlink" Target="https://login.consultant.ru/link/?req=doc&amp;base=RLAW091&amp;n=161518&amp;dst=100011" TargetMode="External"/><Relationship Id="rId40" Type="http://schemas.openxmlformats.org/officeDocument/2006/relationships/hyperlink" Target="https://login.consultant.ru/link/?req=doc&amp;base=RLAW091&amp;n=181712&amp;dst=100012" TargetMode="External"/><Relationship Id="rId45" Type="http://schemas.openxmlformats.org/officeDocument/2006/relationships/hyperlink" Target="https://login.consultant.ru/link/?req=doc&amp;base=RLAW091&amp;n=189580&amp;dst=100014" TargetMode="External"/><Relationship Id="rId53" Type="http://schemas.openxmlformats.org/officeDocument/2006/relationships/hyperlink" Target="https://login.consultant.ru/link/?req=doc&amp;base=RLAW091&amp;n=185429&amp;dst=100032" TargetMode="External"/><Relationship Id="rId58" Type="http://schemas.openxmlformats.org/officeDocument/2006/relationships/hyperlink" Target="https://login.consultant.ru/link/?req=doc&amp;base=RLAW091&amp;n=185429&amp;dst=100034" TargetMode="External"/><Relationship Id="rId66" Type="http://schemas.openxmlformats.org/officeDocument/2006/relationships/hyperlink" Target="https://login.consultant.ru/link/?req=doc&amp;base=RLAW091&amp;n=189580&amp;dst=100021" TargetMode="External"/><Relationship Id="rId5" Type="http://schemas.openxmlformats.org/officeDocument/2006/relationships/hyperlink" Target="https://login.consultant.ru/link/?req=doc&amp;base=RLAW091&amp;n=152020&amp;dst=100006" TargetMode="External"/><Relationship Id="rId15" Type="http://schemas.openxmlformats.org/officeDocument/2006/relationships/hyperlink" Target="https://&#1079;&#1072;&#1090;&#1086;-&#1089;&#1077;&#1074;&#1077;&#1088;&#1089;&#1082;.&#1088;&#1092;" TargetMode="External"/><Relationship Id="rId23" Type="http://schemas.openxmlformats.org/officeDocument/2006/relationships/hyperlink" Target="https://login.consultant.ru/link/?req=doc&amp;base=RLAW091&amp;n=185429&amp;dst=100009" TargetMode="External"/><Relationship Id="rId28" Type="http://schemas.openxmlformats.org/officeDocument/2006/relationships/hyperlink" Target="https://login.consultant.ru/link/?req=doc&amp;base=LAW&amp;n=449642" TargetMode="External"/><Relationship Id="rId36" Type="http://schemas.openxmlformats.org/officeDocument/2006/relationships/hyperlink" Target="https://login.consultant.ru/link/?req=doc&amp;base=RLAW091&amp;n=178489&amp;dst=100023" TargetMode="External"/><Relationship Id="rId49" Type="http://schemas.openxmlformats.org/officeDocument/2006/relationships/hyperlink" Target="https://login.consultant.ru/link/?req=doc&amp;base=RLAW091&amp;n=165675&amp;dst=100018" TargetMode="External"/><Relationship Id="rId57" Type="http://schemas.openxmlformats.org/officeDocument/2006/relationships/hyperlink" Target="https://login.consultant.ru/link/?req=doc&amp;base=RLAW091&amp;n=189580&amp;dst=100143" TargetMode="External"/><Relationship Id="rId61" Type="http://schemas.openxmlformats.org/officeDocument/2006/relationships/hyperlink" Target="https://login.consultant.ru/link/?req=doc&amp;base=RLAW091&amp;n=181712&amp;dst=100021" TargetMode="External"/><Relationship Id="rId10" Type="http://schemas.openxmlformats.org/officeDocument/2006/relationships/hyperlink" Target="https://login.consultant.ru/link/?req=doc&amp;base=RLAW091&amp;n=181712&amp;dst=100006" TargetMode="External"/><Relationship Id="rId19" Type="http://schemas.openxmlformats.org/officeDocument/2006/relationships/hyperlink" Target="https://login.consultant.ru/link/?req=doc&amp;base=RLAW091&amp;n=176066&amp;dst=100007" TargetMode="External"/><Relationship Id="rId31" Type="http://schemas.openxmlformats.org/officeDocument/2006/relationships/hyperlink" Target="https://login.consultant.ru/link/?req=doc&amp;base=LAW&amp;n=150017" TargetMode="External"/><Relationship Id="rId44" Type="http://schemas.openxmlformats.org/officeDocument/2006/relationships/hyperlink" Target="https://login.consultant.ru/link/?req=doc&amp;base=RLAW091&amp;n=189580&amp;dst=100105" TargetMode="External"/><Relationship Id="rId52" Type="http://schemas.openxmlformats.org/officeDocument/2006/relationships/hyperlink" Target="https://login.consultant.ru/link/?req=doc&amp;base=RLAW091&amp;n=181712&amp;dst=100018" TargetMode="External"/><Relationship Id="rId60" Type="http://schemas.openxmlformats.org/officeDocument/2006/relationships/hyperlink" Target="https://login.consultant.ru/link/?req=doc&amp;base=RLAW091&amp;n=189580&amp;dst=100018" TargetMode="External"/><Relationship Id="rId65" Type="http://schemas.openxmlformats.org/officeDocument/2006/relationships/hyperlink" Target="https://login.consultant.ru/link/?req=doc&amp;base=RLAW091&amp;n=189580&amp;dst=100020"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91&amp;n=176066&amp;dst=100006" TargetMode="External"/><Relationship Id="rId14" Type="http://schemas.openxmlformats.org/officeDocument/2006/relationships/hyperlink" Target="https://login.consultant.ru/link/?req=doc&amp;base=RLAW091&amp;n=178489&amp;dst=100120" TargetMode="External"/><Relationship Id="rId22" Type="http://schemas.openxmlformats.org/officeDocument/2006/relationships/hyperlink" Target="https://login.consultant.ru/link/?req=doc&amp;base=RLAW091&amp;n=189580&amp;dst=100007" TargetMode="External"/><Relationship Id="rId27" Type="http://schemas.openxmlformats.org/officeDocument/2006/relationships/hyperlink" Target="https://login.consultant.ru/link/?req=doc&amp;base=RLAW091&amp;n=185429&amp;dst=100010" TargetMode="External"/><Relationship Id="rId30" Type="http://schemas.openxmlformats.org/officeDocument/2006/relationships/hyperlink" Target="https://login.consultant.ru/link/?req=doc&amp;base=LAW&amp;n=449642&amp;dst=100154" TargetMode="External"/><Relationship Id="rId35" Type="http://schemas.openxmlformats.org/officeDocument/2006/relationships/hyperlink" Target="https://login.consultant.ru/link/?req=doc&amp;base=RLAW091&amp;n=189580&amp;dst=100011" TargetMode="External"/><Relationship Id="rId43" Type="http://schemas.openxmlformats.org/officeDocument/2006/relationships/hyperlink" Target="https://login.consultant.ru/link/?req=doc&amp;base=RLAW091&amp;n=181712&amp;dst=100105" TargetMode="External"/><Relationship Id="rId48" Type="http://schemas.openxmlformats.org/officeDocument/2006/relationships/hyperlink" Target="https://login.consultant.ru/link/?req=doc&amp;base=RLAW091&amp;n=161518&amp;dst=100017" TargetMode="External"/><Relationship Id="rId56" Type="http://schemas.openxmlformats.org/officeDocument/2006/relationships/hyperlink" Target="https://login.consultant.ru/link/?req=doc&amp;base=RLAW091&amp;n=181712&amp;dst=100144" TargetMode="External"/><Relationship Id="rId64" Type="http://schemas.openxmlformats.org/officeDocument/2006/relationships/hyperlink" Target="https://login.consultant.ru/link/?req=doc&amp;base=RLAW091&amp;n=189580&amp;dst=100019" TargetMode="External"/><Relationship Id="rId8" Type="http://schemas.openxmlformats.org/officeDocument/2006/relationships/hyperlink" Target="https://login.consultant.ru/link/?req=doc&amp;base=RLAW091&amp;n=173016&amp;dst=100006" TargetMode="External"/><Relationship Id="rId51" Type="http://schemas.openxmlformats.org/officeDocument/2006/relationships/hyperlink" Target="https://login.consultant.ru/link/?req=doc&amp;base=RLAW091&amp;n=176066&amp;dst=100029" TargetMode="External"/><Relationship Id="rId3" Type="http://schemas.openxmlformats.org/officeDocument/2006/relationships/webSettings" Target="webSettings.xml"/><Relationship Id="rId12" Type="http://schemas.openxmlformats.org/officeDocument/2006/relationships/hyperlink" Target="https://login.consultant.ru/link/?req=doc&amp;base=RLAW091&amp;n=189580&amp;dst=100006" TargetMode="External"/><Relationship Id="rId17" Type="http://schemas.openxmlformats.org/officeDocument/2006/relationships/hyperlink" Target="https://login.consultant.ru/link/?req=doc&amp;base=RLAW091&amp;n=165675&amp;dst=100007" TargetMode="External"/><Relationship Id="rId25" Type="http://schemas.openxmlformats.org/officeDocument/2006/relationships/hyperlink" Target="https://login.consultant.ru/link/?req=doc&amp;base=RLAW091&amp;n=181712&amp;dst=100032" TargetMode="External"/><Relationship Id="rId33" Type="http://schemas.openxmlformats.org/officeDocument/2006/relationships/hyperlink" Target="https://login.consultant.ru/link/?req=doc&amp;base=RLAW091&amp;n=185371&amp;dst=100011" TargetMode="External"/><Relationship Id="rId38" Type="http://schemas.openxmlformats.org/officeDocument/2006/relationships/hyperlink" Target="https://login.consultant.ru/link/?req=doc&amp;base=RLAW091&amp;n=165675&amp;dst=100015" TargetMode="External"/><Relationship Id="rId46" Type="http://schemas.openxmlformats.org/officeDocument/2006/relationships/hyperlink" Target="https://login.consultant.ru/link/?req=doc&amp;base=RLAW091&amp;n=181712&amp;dst=100015" TargetMode="External"/><Relationship Id="rId59" Type="http://schemas.openxmlformats.org/officeDocument/2006/relationships/hyperlink" Target="https://login.consultant.ru/link/?req=doc&amp;base=LAW&amp;n=456576" TargetMode="External"/><Relationship Id="rId67" Type="http://schemas.openxmlformats.org/officeDocument/2006/relationships/fontTable" Target="fontTable.xml"/><Relationship Id="rId20" Type="http://schemas.openxmlformats.org/officeDocument/2006/relationships/hyperlink" Target="https://login.consultant.ru/link/?req=doc&amp;base=RLAW091&amp;n=181712&amp;dst=100007" TargetMode="External"/><Relationship Id="rId41" Type="http://schemas.openxmlformats.org/officeDocument/2006/relationships/hyperlink" Target="https://login.consultant.ru/link/?req=doc&amp;base=RLAW091&amp;n=189580&amp;dst=100012" TargetMode="External"/><Relationship Id="rId54" Type="http://schemas.openxmlformats.org/officeDocument/2006/relationships/hyperlink" Target="https://login.consultant.ru/link/?req=doc&amp;base=RLAW091&amp;n=189580&amp;dst=100016" TargetMode="External"/><Relationship Id="rId62" Type="http://schemas.openxmlformats.org/officeDocument/2006/relationships/hyperlink" Target="https://login.consultant.ru/link/?req=doc&amp;base=RLAW091&amp;n=185371&amp;dst=1000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160</Pages>
  <Words>22513</Words>
  <Characters>128325</Characters>
  <Application>Microsoft Office Word</Application>
  <DocSecurity>0</DocSecurity>
  <Lines>1069</Lines>
  <Paragraphs>301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user108</dc:creator>
  <cp:keywords/>
  <dc:description/>
  <cp:lastModifiedBy>user108</cp:lastModifiedBy>
  <cp:revision>1</cp:revision>
  <dcterms:created xsi:type="dcterms:W3CDTF">2025-01-23T02:14:00Z</dcterms:created>
  <dcterms:modified xsi:type="dcterms:W3CDTF">2025-01-23T02:16:00Z</dcterms:modified>
</cp:coreProperties>
</file>