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B22" w:rsidRDefault="00E75B22">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E75B22" w:rsidRDefault="00E75B22">
      <w:pPr>
        <w:widowControl w:val="0"/>
        <w:autoSpaceDE w:val="0"/>
        <w:autoSpaceDN w:val="0"/>
        <w:adjustRightInd w:val="0"/>
        <w:spacing w:after="0" w:line="240" w:lineRule="auto"/>
        <w:jc w:val="both"/>
        <w:outlineLvl w:val="0"/>
        <w:rPr>
          <w:rFonts w:ascii="Calibri" w:hAnsi="Calibri" w:cs="Calibri"/>
        </w:rPr>
      </w:pPr>
    </w:p>
    <w:p w:rsidR="00E75B22" w:rsidRDefault="00E75B22">
      <w:pPr>
        <w:widowControl w:val="0"/>
        <w:autoSpaceDE w:val="0"/>
        <w:autoSpaceDN w:val="0"/>
        <w:adjustRightInd w:val="0"/>
        <w:spacing w:after="0" w:line="240" w:lineRule="auto"/>
        <w:jc w:val="center"/>
        <w:outlineLvl w:val="0"/>
        <w:rPr>
          <w:rFonts w:ascii="Calibri" w:hAnsi="Calibri" w:cs="Calibri"/>
          <w:b/>
          <w:bCs/>
        </w:rPr>
      </w:pPr>
      <w:r>
        <w:rPr>
          <w:rFonts w:ascii="Calibri" w:hAnsi="Calibri" w:cs="Calibri"/>
          <w:b/>
          <w:bCs/>
        </w:rPr>
        <w:t>ТОМСКАЯ ОБЛАСТЬ</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ГОРОДСКОЙ ОКРУГ</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ЗАКРЫТОЕ АДМИНИСТРАТИВНО-ТЕРРИТОРИАЛЬНОЕ ОБРАЗОВАНИЕ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СЕВЕРСК</w:t>
      </w:r>
    </w:p>
    <w:p w:rsidR="00E75B22" w:rsidRDefault="00E75B22">
      <w:pPr>
        <w:widowControl w:val="0"/>
        <w:autoSpaceDE w:val="0"/>
        <w:autoSpaceDN w:val="0"/>
        <w:adjustRightInd w:val="0"/>
        <w:spacing w:after="0" w:line="240" w:lineRule="auto"/>
        <w:jc w:val="center"/>
        <w:rPr>
          <w:rFonts w:ascii="Calibri" w:hAnsi="Calibri" w:cs="Calibri"/>
          <w:b/>
          <w:bCs/>
        </w:rPr>
      </w:pP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АДМИНИСТРАЦИЯ</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ЗАКРЫТОГО АДМИНИСТРАТИВНО-ТЕРРИТОРИАЛЬНОГО ОБРАЗОВАНИЯ</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СЕВЕРСК</w:t>
      </w:r>
      <w:bookmarkStart w:id="0" w:name="_GoBack"/>
      <w:bookmarkEnd w:id="0"/>
    </w:p>
    <w:p w:rsidR="00E75B22" w:rsidRDefault="00E75B22">
      <w:pPr>
        <w:widowControl w:val="0"/>
        <w:autoSpaceDE w:val="0"/>
        <w:autoSpaceDN w:val="0"/>
        <w:adjustRightInd w:val="0"/>
        <w:spacing w:after="0" w:line="240" w:lineRule="auto"/>
        <w:jc w:val="center"/>
        <w:rPr>
          <w:rFonts w:ascii="Calibri" w:hAnsi="Calibri" w:cs="Calibri"/>
          <w:b/>
          <w:bCs/>
        </w:rPr>
      </w:pP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21 декабря 2020 г. N 2293</w:t>
      </w:r>
    </w:p>
    <w:p w:rsidR="00E75B22" w:rsidRDefault="00E75B22">
      <w:pPr>
        <w:widowControl w:val="0"/>
        <w:autoSpaceDE w:val="0"/>
        <w:autoSpaceDN w:val="0"/>
        <w:adjustRightInd w:val="0"/>
        <w:spacing w:after="0" w:line="240" w:lineRule="auto"/>
        <w:jc w:val="center"/>
        <w:rPr>
          <w:rFonts w:ascii="Calibri" w:hAnsi="Calibri" w:cs="Calibri"/>
          <w:b/>
          <w:bCs/>
        </w:rPr>
      </w:pP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МУНИЦИПАЛЬНОЙ ПРОГРАММЫ "РАЗВИТИЕ ФИЗИЧЕСКОЙ</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КУЛЬТУРЫ И СПОРТА В ЗАТО СЕВЕРСК" НА 2021 - 2024 ГОДЫ</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5" w:history="1">
              <w:r>
                <w:rPr>
                  <w:rFonts w:ascii="Calibri" w:hAnsi="Calibri" w:cs="Calibri"/>
                  <w:color w:val="0000FF"/>
                </w:rPr>
                <w:t>N 1716</w:t>
              </w:r>
            </w:hyperlink>
            <w:r>
              <w:rPr>
                <w:rFonts w:ascii="Calibri" w:hAnsi="Calibri" w:cs="Calibri"/>
                <w:color w:val="392C69"/>
              </w:rPr>
              <w:t xml:space="preserve">, от 28.01.2022 </w:t>
            </w:r>
            <w:hyperlink r:id="rId6" w:history="1">
              <w:r>
                <w:rPr>
                  <w:rFonts w:ascii="Calibri" w:hAnsi="Calibri" w:cs="Calibri"/>
                  <w:color w:val="0000FF"/>
                </w:rPr>
                <w:t>N 118</w:t>
              </w:r>
            </w:hyperlink>
            <w:r>
              <w:rPr>
                <w:rFonts w:ascii="Calibri" w:hAnsi="Calibri" w:cs="Calibri"/>
                <w:color w:val="392C69"/>
              </w:rPr>
              <w:t xml:space="preserve">, от 29.07.2022 </w:t>
            </w:r>
            <w:hyperlink r:id="rId7" w:history="1">
              <w:r>
                <w:rPr>
                  <w:rFonts w:ascii="Calibri" w:hAnsi="Calibri" w:cs="Calibri"/>
                  <w:color w:val="0000FF"/>
                </w:rPr>
                <w:t>N 1343</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29.12.2022 </w:t>
            </w:r>
            <w:hyperlink r:id="rId8" w:history="1">
              <w:r>
                <w:rPr>
                  <w:rFonts w:ascii="Calibri" w:hAnsi="Calibri" w:cs="Calibri"/>
                  <w:color w:val="0000FF"/>
                </w:rPr>
                <w:t>N 2462</w:t>
              </w:r>
            </w:hyperlink>
            <w:r>
              <w:rPr>
                <w:rFonts w:ascii="Calibri" w:hAnsi="Calibri" w:cs="Calibri"/>
                <w:color w:val="392C69"/>
              </w:rPr>
              <w:t xml:space="preserve">, от 28.02.2023 </w:t>
            </w:r>
            <w:hyperlink r:id="rId9" w:history="1">
              <w:r>
                <w:rPr>
                  <w:rFonts w:ascii="Calibri" w:hAnsi="Calibri" w:cs="Calibri"/>
                  <w:color w:val="0000FF"/>
                </w:rPr>
                <w:t>N 296-па</w:t>
              </w:r>
            </w:hyperlink>
            <w:r>
              <w:rPr>
                <w:rFonts w:ascii="Calibri" w:hAnsi="Calibri" w:cs="Calibri"/>
                <w:color w:val="392C69"/>
              </w:rPr>
              <w:t xml:space="preserve">, от 28.07.2023 </w:t>
            </w:r>
            <w:hyperlink r:id="rId10" w:history="1">
              <w:r>
                <w:rPr>
                  <w:rFonts w:ascii="Calibri" w:hAnsi="Calibri" w:cs="Calibri"/>
                  <w:color w:val="0000FF"/>
                </w:rPr>
                <w:t>N 1400-па</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04.03.2024 </w:t>
            </w:r>
            <w:hyperlink r:id="rId11" w:history="1">
              <w:r>
                <w:rPr>
                  <w:rFonts w:ascii="Calibri" w:hAnsi="Calibri" w:cs="Calibri"/>
                  <w:color w:val="0000FF"/>
                </w:rPr>
                <w:t>N 713-па</w:t>
              </w:r>
            </w:hyperlink>
            <w:r>
              <w:rPr>
                <w:rFonts w:ascii="Calibri" w:hAnsi="Calibri" w:cs="Calibri"/>
                <w:color w:val="392C69"/>
              </w:rPr>
              <w:t xml:space="preserve">, от 02.08.2024 </w:t>
            </w:r>
            <w:hyperlink r:id="rId12" w:history="1">
              <w:r>
                <w:rPr>
                  <w:rFonts w:ascii="Calibri" w:hAnsi="Calibri" w:cs="Calibri"/>
                  <w:color w:val="0000FF"/>
                </w:rPr>
                <w:t>N 2650-па</w:t>
              </w:r>
            </w:hyperlink>
            <w:r>
              <w:rPr>
                <w:rFonts w:ascii="Calibri" w:hAnsi="Calibri" w:cs="Calibri"/>
                <w:color w:val="392C69"/>
              </w:rPr>
              <w:t xml:space="preserve">, от 23.12.2024 </w:t>
            </w:r>
            <w:hyperlink r:id="rId13" w:history="1">
              <w:r>
                <w:rPr>
                  <w:rFonts w:ascii="Calibri" w:hAnsi="Calibri" w:cs="Calibri"/>
                  <w:color w:val="0000FF"/>
                </w:rPr>
                <w:t>N 5283-па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4" w:history="1">
        <w:r>
          <w:rPr>
            <w:rFonts w:ascii="Calibri" w:hAnsi="Calibri" w:cs="Calibri"/>
            <w:color w:val="0000FF"/>
          </w:rPr>
          <w:t>законом</w:t>
        </w:r>
      </w:hyperlink>
      <w:r>
        <w:rPr>
          <w:rFonts w:ascii="Calibri" w:hAnsi="Calibri" w:cs="Calibri"/>
        </w:rPr>
        <w:t xml:space="preserve"> от 6 октября 2003 N 131-ФЗ "Об общих принципах организации местного самоуправления в Российской Федерации", </w:t>
      </w:r>
      <w:hyperlink r:id="rId15" w:history="1">
        <w:r>
          <w:rPr>
            <w:rFonts w:ascii="Calibri" w:hAnsi="Calibri" w:cs="Calibri"/>
            <w:color w:val="0000FF"/>
          </w:rPr>
          <w:t>постановлением</w:t>
        </w:r>
      </w:hyperlink>
      <w:r>
        <w:rPr>
          <w:rFonts w:ascii="Calibri" w:hAnsi="Calibri" w:cs="Calibri"/>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1. Утвердить прилагаемую муниципальную </w:t>
      </w:r>
      <w:hyperlink w:anchor="Par39" w:history="1">
        <w:r>
          <w:rPr>
            <w:rFonts w:ascii="Calibri" w:hAnsi="Calibri" w:cs="Calibri"/>
            <w:color w:val="0000FF"/>
          </w:rPr>
          <w:t>программу</w:t>
        </w:r>
      </w:hyperlink>
      <w:r>
        <w:rPr>
          <w:rFonts w:ascii="Calibri" w:hAnsi="Calibri" w:cs="Calibri"/>
        </w:rPr>
        <w:t xml:space="preserve"> "Развитие физической культуры и спорта в ЗАТО Северск" на 2021 - 2024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Постановление вступает в силу с 01.01.2021.</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6" w:history="1">
        <w:r>
          <w:rPr>
            <w:rFonts w:ascii="Calibri" w:hAnsi="Calibri" w:cs="Calibri"/>
            <w:color w:val="0000FF"/>
          </w:rPr>
          <w:t>https://зато-северск.рф</w:t>
        </w:r>
      </w:hyperlink>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Контроль за исполнением постановления возложить на заместителя Мэра ЗАТО Северск по социальной политике.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Мэр ЗАТО Северск</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Н.В.ДИДЕНКО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Утверждена</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ЗАТО Северск</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от 21.12.2020 N 2293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1" w:name="Par39"/>
      <w:bookmarkEnd w:id="1"/>
      <w:r>
        <w:rPr>
          <w:rFonts w:ascii="Calibri" w:hAnsi="Calibri" w:cs="Calibri"/>
          <w:b/>
          <w:bCs/>
        </w:rPr>
        <w:t>МУНИЦИПАЛЬНАЯ ПРОГРАММА</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17" w:history="1">
              <w:r>
                <w:rPr>
                  <w:rFonts w:ascii="Calibri" w:hAnsi="Calibri" w:cs="Calibri"/>
                  <w:color w:val="0000FF"/>
                </w:rPr>
                <w:t>N 1716</w:t>
              </w:r>
            </w:hyperlink>
            <w:r>
              <w:rPr>
                <w:rFonts w:ascii="Calibri" w:hAnsi="Calibri" w:cs="Calibri"/>
                <w:color w:val="392C69"/>
              </w:rPr>
              <w:t xml:space="preserve">, от 28.01.2022 </w:t>
            </w:r>
            <w:hyperlink r:id="rId18" w:history="1">
              <w:r>
                <w:rPr>
                  <w:rFonts w:ascii="Calibri" w:hAnsi="Calibri" w:cs="Calibri"/>
                  <w:color w:val="0000FF"/>
                </w:rPr>
                <w:t>N 118</w:t>
              </w:r>
            </w:hyperlink>
            <w:r>
              <w:rPr>
                <w:rFonts w:ascii="Calibri" w:hAnsi="Calibri" w:cs="Calibri"/>
                <w:color w:val="392C69"/>
              </w:rPr>
              <w:t xml:space="preserve">, от 29.07.2022 </w:t>
            </w:r>
            <w:hyperlink r:id="rId19" w:history="1">
              <w:r>
                <w:rPr>
                  <w:rFonts w:ascii="Calibri" w:hAnsi="Calibri" w:cs="Calibri"/>
                  <w:color w:val="0000FF"/>
                </w:rPr>
                <w:t>N 1343</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29.12.2022 </w:t>
            </w:r>
            <w:hyperlink r:id="rId20" w:history="1">
              <w:r>
                <w:rPr>
                  <w:rFonts w:ascii="Calibri" w:hAnsi="Calibri" w:cs="Calibri"/>
                  <w:color w:val="0000FF"/>
                </w:rPr>
                <w:t>N 2462</w:t>
              </w:r>
            </w:hyperlink>
            <w:r>
              <w:rPr>
                <w:rFonts w:ascii="Calibri" w:hAnsi="Calibri" w:cs="Calibri"/>
                <w:color w:val="392C69"/>
              </w:rPr>
              <w:t xml:space="preserve">, от 28.02.2023 </w:t>
            </w:r>
            <w:hyperlink r:id="rId21" w:history="1">
              <w:r>
                <w:rPr>
                  <w:rFonts w:ascii="Calibri" w:hAnsi="Calibri" w:cs="Calibri"/>
                  <w:color w:val="0000FF"/>
                </w:rPr>
                <w:t>N 296-па</w:t>
              </w:r>
            </w:hyperlink>
            <w:r>
              <w:rPr>
                <w:rFonts w:ascii="Calibri" w:hAnsi="Calibri" w:cs="Calibri"/>
                <w:color w:val="392C69"/>
              </w:rPr>
              <w:t xml:space="preserve">, от 28.07.2023 </w:t>
            </w:r>
            <w:hyperlink r:id="rId22" w:history="1">
              <w:r>
                <w:rPr>
                  <w:rFonts w:ascii="Calibri" w:hAnsi="Calibri" w:cs="Calibri"/>
                  <w:color w:val="0000FF"/>
                </w:rPr>
                <w:t>N 1400-па</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04.03.2024 </w:t>
            </w:r>
            <w:hyperlink r:id="rId23" w:history="1">
              <w:r>
                <w:rPr>
                  <w:rFonts w:ascii="Calibri" w:hAnsi="Calibri" w:cs="Calibri"/>
                  <w:color w:val="0000FF"/>
                </w:rPr>
                <w:t>N 713-па</w:t>
              </w:r>
            </w:hyperlink>
            <w:r>
              <w:rPr>
                <w:rFonts w:ascii="Calibri" w:hAnsi="Calibri" w:cs="Calibri"/>
                <w:color w:val="392C69"/>
              </w:rPr>
              <w:t xml:space="preserve">, от 02.08.2024 </w:t>
            </w:r>
            <w:hyperlink r:id="rId24" w:history="1">
              <w:r>
                <w:rPr>
                  <w:rFonts w:ascii="Calibri" w:hAnsi="Calibri" w:cs="Calibri"/>
                  <w:color w:val="0000FF"/>
                </w:rPr>
                <w:t>N 2650-па</w:t>
              </w:r>
            </w:hyperlink>
            <w:r>
              <w:rPr>
                <w:rFonts w:ascii="Calibri" w:hAnsi="Calibri" w:cs="Calibri"/>
                <w:color w:val="392C69"/>
              </w:rPr>
              <w:t xml:space="preserve">, от 23.12.2024 </w:t>
            </w:r>
            <w:hyperlink r:id="rId25" w:history="1">
              <w:r>
                <w:rPr>
                  <w:rFonts w:ascii="Calibri" w:hAnsi="Calibri" w:cs="Calibri"/>
                  <w:color w:val="0000FF"/>
                </w:rPr>
                <w:t>N 5283-па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ПАСПОРТ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rsidSect="00C355E8">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29"/>
        <w:gridCol w:w="1928"/>
        <w:gridCol w:w="1264"/>
        <w:gridCol w:w="1144"/>
        <w:gridCol w:w="1144"/>
        <w:gridCol w:w="1144"/>
        <w:gridCol w:w="1144"/>
        <w:gridCol w:w="1444"/>
        <w:gridCol w:w="1444"/>
      </w:tblGrid>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Наименование муниципальной программы (далее - Программа)</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Развитие физической культуры и спорта в ЗАТО Северск</w:t>
            </w:r>
          </w:p>
        </w:tc>
      </w:tr>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Отдел социальной поддержки населения Администрации ЗАТО Северск</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капитального строительства Администрации ЗАТО Северск</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образования Администрации ЗАТО Северск</w:t>
            </w:r>
          </w:p>
        </w:tc>
      </w:tr>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социально-экономического развития ЗАТО Северск, на реализацию которой направлена Программа</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Содействие вовлечению населения в систематические занятия физической культурой и спортом для сохранения и укрепления здоровья граждан</w:t>
            </w:r>
          </w:p>
        </w:tc>
      </w:tr>
      <w:tr w:rsidR="00E75B22">
        <w:tc>
          <w:tcPr>
            <w:tcW w:w="292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обеспечивающих возможность населению ЗАТО Северск систематически заниматься физической культурой и спортом</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Целевые показатели (индикаторы) результативности Программы и их значения (по годам реализации)</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населения ЗАТО Северск, систематически занимающегося </w:t>
            </w:r>
            <w:r>
              <w:rPr>
                <w:rFonts w:ascii="Calibri" w:hAnsi="Calibri" w:cs="Calibri"/>
              </w:rPr>
              <w:lastRenderedPageBreak/>
              <w:t>физической культурой и спортом, от численности населения в возрасте 3 - 79 лет, проц</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48,3</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55,2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59,01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60,7</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60,7</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48,6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49,8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Задачи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Обеспечение условий для развития детско-юношеского спорта, поддержка спорта высших достижений</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Создание условий для привлечения к занятиям хоккеем всех категорий граждан вне зависимости от возраста</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Формирование среды, мотивирующей граждан ЗАТО Северск к ведению здорового образа жизни</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2883" w:history="1">
              <w:r>
                <w:rPr>
                  <w:rFonts w:ascii="Calibri" w:hAnsi="Calibri" w:cs="Calibri"/>
                  <w:color w:val="0000FF"/>
                </w:rPr>
                <w:t>Подпрограмма 1</w:t>
              </w:r>
            </w:hyperlink>
            <w:r>
              <w:rPr>
                <w:rFonts w:ascii="Calibri" w:hAnsi="Calibri" w:cs="Calibri"/>
              </w:rPr>
              <w:t xml:space="preserve"> "Развитие физической культуры и массового спорта"</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4831" w:history="1">
              <w:r>
                <w:rPr>
                  <w:rFonts w:ascii="Calibri" w:hAnsi="Calibri" w:cs="Calibri"/>
                  <w:color w:val="0000FF"/>
                </w:rPr>
                <w:t>Подпрограмма 2</w:t>
              </w:r>
            </w:hyperlink>
            <w:r>
              <w:rPr>
                <w:rFonts w:ascii="Calibri" w:hAnsi="Calibri" w:cs="Calibri"/>
              </w:rPr>
              <w:t xml:space="preserve"> "Развитие системы подготовки спортивного резерва"</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420" w:history="1">
              <w:r>
                <w:rPr>
                  <w:rFonts w:ascii="Calibri" w:hAnsi="Calibri" w:cs="Calibri"/>
                  <w:color w:val="0000FF"/>
                </w:rPr>
                <w:t>Подпрограмма 3</w:t>
              </w:r>
            </w:hyperlink>
            <w:r>
              <w:rPr>
                <w:rFonts w:ascii="Calibri" w:hAnsi="Calibri" w:cs="Calibri"/>
              </w:rPr>
              <w:t xml:space="preserve"> "Развитие детско-юношеского и массового хоккея"</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977" w:history="1">
              <w:r>
                <w:rPr>
                  <w:rFonts w:ascii="Calibri" w:hAnsi="Calibri" w:cs="Calibri"/>
                  <w:color w:val="0000FF"/>
                </w:rPr>
                <w:t>Подпрограмма 4</w:t>
              </w:r>
            </w:hyperlink>
            <w:r>
              <w:rPr>
                <w:rFonts w:ascii="Calibri" w:hAnsi="Calibri" w:cs="Calibri"/>
              </w:rPr>
              <w:t xml:space="preserve"> "Укрепление общественного здоровья населения ЗАТО Северск"</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33" w:history="1">
              <w:r>
                <w:rPr>
                  <w:rFonts w:ascii="Calibri" w:hAnsi="Calibri" w:cs="Calibri"/>
                  <w:color w:val="0000FF"/>
                </w:rPr>
                <w:t>Подпрограмма 5</w:t>
              </w:r>
            </w:hyperlink>
            <w:r>
              <w:rPr>
                <w:rFonts w:ascii="Calibri" w:hAnsi="Calibri" w:cs="Calibri"/>
              </w:rPr>
              <w:t xml:space="preserve"> "Обеспечивающая подпрограмма"</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Программы (далее - ВЦП) (до 31.12.2023)</w:t>
            </w: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"Организация предоставления дополнительного образования в учреждениях физкультурно-спортивной направленности"</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0656"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"Развитие детско-юношеского и массового хоккея"</w:t>
            </w:r>
          </w:p>
        </w:tc>
      </w:tr>
      <w:tr w:rsidR="00E75B22">
        <w:tc>
          <w:tcPr>
            <w:tcW w:w="292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Программы, всего, в т.ч. по годам реализации Программы, тыс. руб.</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bookmarkStart w:id="2" w:name="Par113"/>
            <w:bookmarkEnd w:id="2"/>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Местный бюджет (потребность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1445385,64</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318856,96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337990,06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371006,18 </w:t>
            </w:r>
            <w:hyperlink w:anchor="Par194" w:history="1">
              <w:r>
                <w:rPr>
                  <w:rFonts w:ascii="Calibri" w:hAnsi="Calibri" w:cs="Calibri"/>
                  <w:color w:val="0000FF"/>
                </w:rPr>
                <w:t>&lt;*&gt;</w:t>
              </w:r>
            </w:hyperlink>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419407,63</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491964,36</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796679,16</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1445385,64</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318856,96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337990,06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371006,18 &lt;*&gt;</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419407,63</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286809,81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286841,99</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(потребность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1567,10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26522,00</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федеральный бюджет (по согласованию </w:t>
            </w:r>
            <w:r>
              <w:rPr>
                <w:rFonts w:ascii="Calibri" w:hAnsi="Calibri" w:cs="Calibri"/>
              </w:rPr>
              <w:lastRenderedPageBreak/>
              <w:t>(прогноз)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5803,96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(потребность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319725,52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69910,12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62695,30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96320,60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90799,50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175874,20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1335690,03</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319725,52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69910,12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62695,30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96320,60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90799,50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16319,40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16319,40</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92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1770915,12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390169,44</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402005,86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468848,78 &lt;*&gt;</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511766,23</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303129,21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303161,39</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bookmarkStart w:id="3" w:name="Par194"/>
      <w:bookmarkEnd w:id="3"/>
      <w:r>
        <w:rPr>
          <w:rFonts w:ascii="Calibri" w:hAnsi="Calibri" w:cs="Calibri"/>
        </w:rPr>
        <w:t>&lt;*&gt; Потребность и объем финансирования включают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Указанные суммы неиспользованных остатков бюджетных средств не увеличивают общий объем финансирования Программы в </w:t>
      </w:r>
      <w:hyperlink w:anchor="Par113" w:history="1">
        <w:r>
          <w:rPr>
            <w:rFonts w:ascii="Calibri" w:hAnsi="Calibri" w:cs="Calibri"/>
            <w:color w:val="0000FF"/>
          </w:rPr>
          <w:t>столбце</w:t>
        </w:r>
      </w:hyperlink>
      <w:r>
        <w:rPr>
          <w:rFonts w:ascii="Calibri" w:hAnsi="Calibri" w:cs="Calibri"/>
        </w:rPr>
        <w:t xml:space="preserve">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 ХАРАКТЕРИСТИКА ТЕКУЩЕГО СОСТОЯНИЯ СФЕРЫ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положениями Федерального </w:t>
      </w:r>
      <w:hyperlink r:id="rId27" w:history="1">
        <w:r>
          <w:rPr>
            <w:rFonts w:ascii="Calibri" w:hAnsi="Calibri" w:cs="Calibri"/>
            <w:color w:val="0000FF"/>
          </w:rPr>
          <w:t>закона</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и спортивных мероприятий.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w:t>
      </w:r>
      <w:hyperlink r:id="rId28" w:history="1">
        <w:r>
          <w:rPr>
            <w:rFonts w:ascii="Calibri" w:hAnsi="Calibri" w:cs="Calibri"/>
            <w:color w:val="0000FF"/>
          </w:rPr>
          <w:t>Приказом</w:t>
        </w:r>
      </w:hyperlink>
      <w:r>
        <w:rPr>
          <w:rFonts w:ascii="Calibri" w:hAnsi="Calibri" w:cs="Calibri"/>
        </w:rPr>
        <w:t xml:space="preserve"> Минспорта России от 27 декабря 2013 года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компетенция и задачи муниципального образования включают в себя определение основных задач и направлений развития физической культуры и спорта с учетом местных возможностей, принятие и реализацию муниципальных программ развития физической культуры и спорта, в том числе по спортивной подготовке как по приоритетному направлению деятельности.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Реализация муниципальной </w:t>
      </w:r>
      <w:hyperlink r:id="rId29" w:history="1">
        <w:r>
          <w:rPr>
            <w:rFonts w:ascii="Calibri" w:hAnsi="Calibri" w:cs="Calibri"/>
            <w:color w:val="0000FF"/>
          </w:rPr>
          <w:t>программы</w:t>
        </w:r>
      </w:hyperlink>
      <w:r>
        <w:rPr>
          <w:rFonts w:ascii="Calibri" w:hAnsi="Calibri" w:cs="Calibri"/>
        </w:rPr>
        <w:t xml:space="preserve"> "Развитие физической культуры и спорта в ЗАТО Северск" на 2015 - 2020 годы, утвержденной постановлением Администрации ЗАТО Северск от 30.12.2014 N 3508, имела высокую эффективность в части достижения целевых показателей и степени освоения средств.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 данным отчета о статистической информации по форме 1-ФК: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численность занимающихся всеми формами физкультурно-оздоровительной и спортивной работы в 2019 году составила 48095 человек (45,7% населения). В 2018 году - 40450 человек (35,5% населения), в 2017 году - 40092 человека (34,9% населения);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для организации физкультурно-оздоровительной и спортивно-массовой работы в ЗАТО Северск функционирует 261 спортивное сооружение, включая объекты городской и рекреационной инфраструктуры различного типа (в 2018 году - 259): 119 плоскостных спортивных сооружений, 53 спортивных зала, 6 плавательных бассейнов, 1 крытый хоккейный корт, 2 лыжные базы, 2 лыжные трассы, 2 стрелковых тира, 1 стрелковый стенд, 14 других спортивных сооружений (3 тренажерных зала с/к "Дельфин" МБУДО ДЮСШ "Янтарь"; 1 тренажерный зал, 2 малых зала для занятий самбо с/к "Борец" МБУДО ДЮСШ "Русь", 1 тренажерный зал, 1 городошная площадка, 1 малый зал для занятий каратэ административного здания МБУДО ДЮСШ "Русь", 1 тренажерный зал, 1 открытая городошная площадка, 1 малый спортивный зал СОК "Русь" МБУДО ДЮСШ "Русь", комплексная спортивная площадка на территории МБОУ "СОШ N 89", 1 площадка для подготовки к тестированию и сдаче тестов ВФСК ГТО), 61 объект городской и рекреационной инфраструктуры для занятий физической культурой и спортом (60 площадок с уличными антивандальными тренажерами и комплексами для воркаута, 1 скейтпарк).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Единовременная пропускная способность всех спортивных сооружений в 2019 году составила 5969 человек (46,5%) (в 2018 году - 5909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целях привлечения к занятиям физической культурой и спортом в ЗАТО Северск работа с населением ведется в нескольких направлениях:</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функционируют учреждения физкультурно-спортивной направленности (6 муниципальных ДЮСШ). Проводится работа в части дополнительного образования в сфере физической культуры и спорта и в части спортивной подготовки в соответствии с профессиональными стандартами по развиваемым видам спорта. Возраст обучающихся и спортсменов от 5 до 23 лет (4140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в рамках реализации </w:t>
      </w:r>
      <w:hyperlink r:id="rId30" w:history="1">
        <w:r>
          <w:rPr>
            <w:rFonts w:ascii="Calibri" w:hAnsi="Calibri" w:cs="Calibri"/>
            <w:color w:val="0000FF"/>
          </w:rPr>
          <w:t>Закона</w:t>
        </w:r>
      </w:hyperlink>
      <w:r>
        <w:rPr>
          <w:rFonts w:ascii="Calibri" w:hAnsi="Calibri" w:cs="Calibri"/>
        </w:rP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трудоустроены 28 инструкторов по спорту для ведения физкультурно-массовой работы по месту жительства с различными возрастными категориями граждан (более 1000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поддержка работы спортивных клубов, расположенных в подвальных помещениях жилых домов. Данные клубы являются неформальными объединениями граждан без образования юридического лица (более 2000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осуществляется выплата 13 стипендий (10 - особо одаренным юным спортсменам, 2 - лучшим спортсменам по олимпийским видам спорта, 1 - лучшему спортсмену по неолимпийским видам спорта за высокие спортивные результаты, показанные на соревнованиях всероссийского и международного уровня);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в ЗАТО Северск создан и функционирует Муниципальный центр тестирования ВФСК ГТО ЗАТО Северск.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в корпоративной среде, в том числе вовлечение в подготовку и выполнение нормативов Всероссийского физкультурно-спортивного комплекса "Готов к труду и обороне" (ГТО);</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ежегодно проводится спартакиада среди работников городских организаций и предприятий. Цель мероприятия - поддерживать культуру корпоративного спорта, увеличивать мотивацию руководителей городских организаций и предприятий по развитию физкультурно-спортивного движения, поддерживать организаторов и активистов материальным и моральным вознаграждением;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проводится городской конкурс "Спортивная элита" с целью определения лучших спортсменов, тренеров, работников отрасли, достигших высоких показателей, и поощрения их деятельности за прошедший год.</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Несмотря на то, что доля граждан, проживающих на территории ЗАТО Северск, систематически занимающихся физической культурой и спортом, ежегодно растет, и в 2019 году составляла 45,7% от общей численности населения ЗАТО Северск, более половины горожан остаются не вовлеченными в занятия физической культурой и спортом. Чтобы спорт стал доступным для всех, необходимо повысить уровень обеспеченности граждан спортивными сооружениями, что позволит увеличить долю граждан разного возраста (детей и молодежи, граждан среднего и старшего возраста), систематически занимающихся физической культурой и спортом. На решение проблем в части развития спортивной инфраструктуры начиная с 2019 года направлена реализация на территории ЗАТО Северск регионального проекта "Спорт - норма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ходе исполнения Программы динамика показателей в сфере физической культуры и спорта показывает стабильно положительный характер и представлена в таблице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1</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99"/>
        <w:gridCol w:w="712"/>
        <w:gridCol w:w="711"/>
        <w:gridCol w:w="711"/>
        <w:gridCol w:w="711"/>
        <w:gridCol w:w="711"/>
      </w:tblGrid>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2017 год</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2018 год</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r>
      <w:tr w:rsidR="00E75B22">
        <w:tc>
          <w:tcPr>
            <w:tcW w:w="5499"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12"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1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71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1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71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систематически занимающегося физической культурой и спортом,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21,6</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21,8</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34,9</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35,5</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45,7</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Уровень обеспеченности населения спортивными сооружениями, исходя из единовременной пропускной способности объектов спорта,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21,9</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22,1</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45,8</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46,5</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занимающегося физической культурой и спортом по месту работы, в общей численности населения, занятого в экономике,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9,1</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13,7</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13,6</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12,4</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12,4</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от 5 - 18 лет,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25,3</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25,4</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28,8</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спортсменов, зачисленных в составы сборных команд Томской области, чел</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202</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306</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306</w:t>
            </w:r>
          </w:p>
        </w:tc>
      </w:tr>
      <w:tr w:rsidR="00E75B22">
        <w:tc>
          <w:tcPr>
            <w:tcW w:w="54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занимающегося хоккеем, в общей численности занимающихся физической культурой и спортом, проц</w:t>
            </w:r>
          </w:p>
        </w:tc>
        <w:tc>
          <w:tcPr>
            <w:tcW w:w="71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0,96</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1,05</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1,05</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c>
          <w:tcPr>
            <w:tcW w:w="7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началом реализации регионального проекта "Спорт - норма жизни" в рамках национального </w:t>
      </w:r>
      <w:hyperlink r:id="rId31" w:history="1">
        <w:r>
          <w:rPr>
            <w:rFonts w:ascii="Calibri" w:hAnsi="Calibri" w:cs="Calibri"/>
            <w:color w:val="0000FF"/>
          </w:rPr>
          <w:t>проекта</w:t>
        </w:r>
      </w:hyperlink>
      <w:r>
        <w:rPr>
          <w:rFonts w:ascii="Calibri" w:hAnsi="Calibri" w:cs="Calibri"/>
        </w:rPr>
        <w:t xml:space="preserve"> "Демография" для ЗАТО Северск (в 2019 году) были утверждены и включены в Программу показатели, отражающие достижение целей указанного проекта, приведенные в таблице 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2</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94"/>
        <w:gridCol w:w="1077"/>
      </w:tblGrid>
      <w:tr w:rsidR="00E75B22">
        <w:tc>
          <w:tcPr>
            <w:tcW w:w="79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r>
      <w:tr w:rsidR="00E75B22">
        <w:tc>
          <w:tcPr>
            <w:tcW w:w="79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99,1</w:t>
            </w:r>
          </w:p>
        </w:tc>
      </w:tr>
      <w:tr w:rsidR="00E75B22">
        <w:tc>
          <w:tcPr>
            <w:tcW w:w="79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29,5</w:t>
            </w:r>
          </w:p>
        </w:tc>
      </w:tr>
      <w:tr w:rsidR="00E75B22">
        <w:tc>
          <w:tcPr>
            <w:tcW w:w="79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Доля граждан старшего возраста (женщины: 55 - 79; мужчины: 60 - 79 лет), систематически занимающихся физической культурой и спортом, в общей </w:t>
            </w:r>
            <w:r>
              <w:rPr>
                <w:rFonts w:ascii="Calibri" w:hAnsi="Calibri" w:cs="Calibri"/>
              </w:rPr>
              <w:lastRenderedPageBreak/>
              <w:t>численности граждан старшего возраста,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11</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остался ряд нерешенных проблем, отрицательно влияющих на развитие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большая часть населения ЗАТО Северск (54,3%) не привлечена к систематическим занятиям физической культурой и спортом, что негативно сказывается на здоровье, производительности труда граждан, профилактике асоциальных явлений в молодежной среде;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сохраняется недостаточный уровень обеспеченности спортивными сооружениями;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не созданы условия для занятий физической культурой и спортом инвалидов. В настоящее время физической культурой и спортом занимаются всего 1080 инвалидов и лиц с ограниченными возможностями здоровья;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5) не в полном объеме реализуются программы спортивной подготовки в муниципальных учреждениях дополнительного образования физкультурно-спортивной направленности по игровым видам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6) не обеспечены полноценным соревновательным и тренировочным процессом спортивные сборные команды, в результате чего у спортсменов теряется мотивация к дальнейшим занятиям спортом;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7) из-за ограниченного бюджетного финансирования не производилась выплата единовременных вознаграждений победителям и призерам за победы и призовые места на всероссийских и международных соревнованиях и их тренерам;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8) недостаточная эффективность пропаганды ценностей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9) при существующей потребности не созданы условия для привлечения к занятиям хоккеем всех категорий граждан вне зависимости от возраста.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Уровень доступности занятий физической культурой и спортом является социальным фактором, во многом определяющим качество и комфортность среды проживания людей.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Целевые показатели (индикаторы) Программы напрямую связаны с показателями регионального проекта "Спорт - норма жизни", реализуемого в рамках национального </w:t>
      </w:r>
      <w:hyperlink r:id="rId32" w:history="1">
        <w:r>
          <w:rPr>
            <w:rFonts w:ascii="Calibri" w:hAnsi="Calibri" w:cs="Calibri"/>
            <w:color w:val="0000FF"/>
          </w:rPr>
          <w:t>проекта</w:t>
        </w:r>
      </w:hyperlink>
      <w:r>
        <w:rPr>
          <w:rFonts w:ascii="Calibri" w:hAnsi="Calibri" w:cs="Calibri"/>
        </w:rPr>
        <w:t xml:space="preserve"> "Демография".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соответствии с действующим национальным проектом "Демография":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уровень обеспеченности населения спортивными сооружениями к 2024 году должен быть увеличен до 48,2% (в 2019 году - 46,5%);</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по показателю "Доля детей и молодежи (возраст 3 - 29 лет), систематически занимающихся физической культурой и спортом, в общей численности детей и молодежи" к 2024 году необходимо достичь уровня 99,2% (в 2019 году - 99,1%);</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по показателю "Доля граждан среднего возраста (женщины: 30 - 54 года, мужчины: 30 - 59 лет), систематически занимающихся физической культурой и спортом, в общей численности граждан среднего возраста" к 2024 году необходимо достичь уровня 52,2% (в 2019 году - 29,5%);</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по показателю "Доля граждан старшего возраста (женщины: 55 - 79 лет, мужчины: 60 - 79 </w:t>
      </w:r>
      <w:r>
        <w:rPr>
          <w:rFonts w:ascii="Calibri" w:hAnsi="Calibri" w:cs="Calibri"/>
        </w:rPr>
        <w:lastRenderedPageBreak/>
        <w:t>лет), систематически занимающихся физической культурой и спортом, в общей численности граждан старшего возраста" к 2024 году необходимо достичь уровня 21% (в 2019 году - 11%).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II. ЦЕЛЬ И ЗАДАЧИ ПРОГРАММЫ, СРОК ЕЕ РЕАЛИЗАЦИИ, ЦЕЛЕВЫЕ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ПОКАЗАТЕЛИ (ИНДИКАТОРЫ) РЕЗУЛЬТАТИВНОСТИ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Муниципальная программа "Развитие физической культуры и спорта в ЗАТО Северск" (далее - Программа) на 2021 - 2024 годы разработана в целях создания условий, обеспечивающих возможность населению ЗАТО Северск систематически заниматься физической культурой и спортом. Главной стратегической целью политики в области физической культуры и спорта является сохранение и развитие физического и духовного здоровья граждан. Для достижения данных целей запланировано решение следующих задач:</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обеспечение условий для развития детско-юношеского спорта, поддержка спорта высших достижений;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создание условий для привлечения к занятиям хоккеем всех категорий граждан вне зависимости от возраста;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формирование среды, мотивирующей граждан ЗАТО Северск к ведению здорового образа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 реализации Программы - 2021 - 2024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подпрограмм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Предполагается, что в целом достижение заявленных показателей Программы окажет позитивное влияние на состояние в сопряженных сферах деятельности и будет способствовать:</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увеличению средней продолжительности жизни населения;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повышению качества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созданию условий, влияющих на повышение производительности труда в различных отраслях экономики;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созданию условий, влияющих на сокращение временной нетрудоспособности населения в различных отраслях экономики;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созданию условий, влияющих на снижение числа преступлений, совершенных несовершеннолетними или при их участии.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(индикаторов) результативности Программы приведены в таблице 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Сведения о составе и значениях целевых показателей</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(индикаторов) результативности муниципальной программы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(в ред. </w:t>
      </w:r>
      <w:hyperlink r:id="rId33"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984"/>
        <w:gridCol w:w="737"/>
        <w:gridCol w:w="604"/>
        <w:gridCol w:w="604"/>
        <w:gridCol w:w="604"/>
        <w:gridCol w:w="664"/>
        <w:gridCol w:w="604"/>
        <w:gridCol w:w="664"/>
        <w:gridCol w:w="964"/>
        <w:gridCol w:w="964"/>
        <w:gridCol w:w="1247"/>
        <w:gridCol w:w="1684"/>
        <w:gridCol w:w="1804"/>
      </w:tblGrid>
      <w:tr w:rsidR="00E75B22">
        <w:tc>
          <w:tcPr>
            <w:tcW w:w="45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9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73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67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24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6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E75B22">
        <w:tc>
          <w:tcPr>
            <w:tcW w:w="45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4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8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E75B22">
        <w:tc>
          <w:tcPr>
            <w:tcW w:w="13582" w:type="dxa"/>
            <w:gridSpan w:val="14"/>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муниципальной программы "Развитие физической культуры и спорта в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45,7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48,3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55,2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59,01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60,7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60,7</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Уровень обеспеченности населения спортивными сооружениями, исходя из единовременной пропускной способности объектов спорта</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46,5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48,6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49,8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50,9</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8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Показатели задачи 1 "Обеспечение условий для развития на территории ЗАТО Северск физической культуры и массового спорта, организации </w:t>
            </w:r>
            <w:r>
              <w:rPr>
                <w:rFonts w:ascii="Calibri" w:hAnsi="Calibri" w:cs="Calibri"/>
              </w:rPr>
              <w:lastRenderedPageBreak/>
              <w:t>проведения официальных физкультурных и спортивных мероприятий" Программы</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работающих граждан, занимающихся физической культурой и спортом, в общей численности занятых в экономике</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37,1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49,7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16,8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8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2 "Обеспечение условий для развития детско-юношеского спорта, поддержка спорта высших достижений" Программы</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Доля детей, охваченных образовательными программами дополнительного образования в учреждениях </w:t>
            </w:r>
            <w:r>
              <w:rPr>
                <w:rFonts w:ascii="Calibri" w:hAnsi="Calibri" w:cs="Calibri"/>
              </w:rPr>
              <w:lastRenderedPageBreak/>
              <w:t>физкультурно-спортивной направленности, в общей численности детей и молодежи в возрасте 5 - 18 лет</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Число спортсменов, зачисленных в составы сборных команд Томской области</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8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3 "Создание условий для привлечения к занятиям хоккеем всех категорий граждан вне зависимости от возраста" Программы</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8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4 "Формирование среды, мотивирующей граждан ЗАТО Северск к ведению здорового образа жизни" Программы</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Темпы прироста первичной заболеваемости </w:t>
            </w:r>
            <w:r>
              <w:rPr>
                <w:rFonts w:ascii="Calibri" w:hAnsi="Calibri" w:cs="Calibri"/>
              </w:rPr>
              <w:lastRenderedPageBreak/>
              <w:t>ожирением лиц в возрасте 18 лет и старше</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53,8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Смертность мужчин в возрасте 16 - 59 лет</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промилле</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19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Смертность женщин в возрасте 16 - 54 лет</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промилле</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1,85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1,56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III. ПОДПРОГРАММЫ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включает в себя следующие подпрограммы: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w:t>
      </w:r>
      <w:hyperlink w:anchor="Par2883" w:history="1">
        <w:r>
          <w:rPr>
            <w:rFonts w:ascii="Calibri" w:hAnsi="Calibri" w:cs="Calibri"/>
            <w:color w:val="0000FF"/>
          </w:rPr>
          <w:t>подпрограмму 1</w:t>
        </w:r>
      </w:hyperlink>
      <w:r>
        <w:rPr>
          <w:rFonts w:ascii="Calibri" w:hAnsi="Calibri" w:cs="Calibri"/>
        </w:rPr>
        <w:t xml:space="preserve"> "Развитие физической культуры и массового спорта". Цель подпрограммы 1 -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(приложение 1);</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w:t>
      </w:r>
      <w:hyperlink w:anchor="Par4831" w:history="1">
        <w:r>
          <w:rPr>
            <w:rFonts w:ascii="Calibri" w:hAnsi="Calibri" w:cs="Calibri"/>
            <w:color w:val="0000FF"/>
          </w:rPr>
          <w:t>подпрограмму 2</w:t>
        </w:r>
      </w:hyperlink>
      <w:r>
        <w:rPr>
          <w:rFonts w:ascii="Calibri" w:hAnsi="Calibri" w:cs="Calibri"/>
        </w:rPr>
        <w:t xml:space="preserve"> "Развитие системы подготовки спортивного резерва". Цель подпрограммы 2 - обеспечение условий для развития детско-юношеского спорта, поддержка спорта высших достижений (приложение 2);</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w:t>
      </w:r>
      <w:hyperlink w:anchor="Par5420" w:history="1">
        <w:r>
          <w:rPr>
            <w:rFonts w:ascii="Calibri" w:hAnsi="Calibri" w:cs="Calibri"/>
            <w:color w:val="0000FF"/>
          </w:rPr>
          <w:t>подпрограмму 3</w:t>
        </w:r>
      </w:hyperlink>
      <w:r>
        <w:rPr>
          <w:rFonts w:ascii="Calibri" w:hAnsi="Calibri" w:cs="Calibri"/>
        </w:rPr>
        <w:t xml:space="preserve"> "Развитие детско-юношеского и массового хоккея". Цель подпрограммы 3 - создание условий для привлечения к занятиям хоккеем всех категорий граждан вне зависимости от возраста (приложение 3);</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w:t>
      </w:r>
      <w:hyperlink w:anchor="Par5977" w:history="1">
        <w:r>
          <w:rPr>
            <w:rFonts w:ascii="Calibri" w:hAnsi="Calibri" w:cs="Calibri"/>
            <w:color w:val="0000FF"/>
          </w:rPr>
          <w:t>подпрограмму 4</w:t>
        </w:r>
      </w:hyperlink>
      <w:r>
        <w:rPr>
          <w:rFonts w:ascii="Calibri" w:hAnsi="Calibri" w:cs="Calibri"/>
        </w:rPr>
        <w:t xml:space="preserve"> "Укрепление общественного здоровья населения ЗАТО Северск". Цель подпрограммы 4 - формирование среды, мотивирующей население ЗАТО Северск к ведению здорового образа жизни (приложение 4);</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w:t>
      </w:r>
      <w:hyperlink w:anchor="Par533" w:history="1">
        <w:r>
          <w:rPr>
            <w:rFonts w:ascii="Calibri" w:hAnsi="Calibri" w:cs="Calibri"/>
            <w:color w:val="0000FF"/>
          </w:rPr>
          <w:t>подпрограмму 5</w:t>
        </w:r>
      </w:hyperlink>
      <w:r>
        <w:rPr>
          <w:rFonts w:ascii="Calibri" w:hAnsi="Calibri" w:cs="Calibri"/>
        </w:rPr>
        <w:t xml:space="preserve"> "Обеспечивающая программа".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bookmarkStart w:id="4" w:name="Par533"/>
      <w:bookmarkEnd w:id="4"/>
      <w:r>
        <w:rPr>
          <w:rFonts w:ascii="Calibri" w:hAnsi="Calibri" w:cs="Calibri"/>
          <w:b/>
          <w:bCs/>
        </w:rPr>
        <w:t>IV. ОБЕСПЕЧИВАЮЩАЯ ПОДПРОГРАММА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на финансирование деятельности ответственного исполнителя - Управления молодежной и семейной политики, физической культуры и спорта Администрации ЗАТО Северск, включены в муниципальную программу "Молодежная политика в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Информация об основных мерах правового регулирования, в том числе налоговых расходах, в сфере реализации Программы приводится в таблице 4.</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Информация об основных мерах правового регулирования, в том</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числе налоговых расходах, в сфере реализации Программы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154"/>
        <w:gridCol w:w="1981"/>
        <w:gridCol w:w="1174"/>
        <w:gridCol w:w="1042"/>
        <w:gridCol w:w="2211"/>
      </w:tblGrid>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N</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п/п</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меры (бюджетной, правовой, иной), налоговой льготы</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меры, цель предоставления налоговой льготы, освобождения и иных преференций для налогоплательщиков</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действия меры, налоговой льготы</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Куратор налогового расхода</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Своевременное внесение соответствующих изменений в </w:t>
            </w:r>
            <w:r>
              <w:rPr>
                <w:rFonts w:ascii="Calibri" w:hAnsi="Calibri" w:cs="Calibri"/>
              </w:rPr>
              <w:lastRenderedPageBreak/>
              <w:t>правовые акты, касающиеся реализации мероприятий муниципальной программы</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Правовые акты, касающиеся реализации мероприятий </w:t>
            </w:r>
            <w:r>
              <w:rPr>
                <w:rFonts w:ascii="Calibri" w:hAnsi="Calibri" w:cs="Calibri"/>
              </w:rPr>
              <w:lastRenderedPageBreak/>
              <w:t>Программы</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2021 - 2024 годы</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Создание эффективной системы управления реализацией </w:t>
            </w:r>
            <w:r>
              <w:rPr>
                <w:rFonts w:ascii="Calibri" w:hAnsi="Calibri" w:cs="Calibri"/>
              </w:rPr>
              <w:lastRenderedPageBreak/>
              <w:t>Программы, реализация в полном объеме мероприятий и достижение ее целей и задач</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Система управления реализацией Программы</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Создание эффективной системы управления реализацией Программы, реализация в полном объеме мероприятий и достижение ее целей и задач</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Мониторинг выполнения мероприятий Программы</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достижения целей, решение задач и выполнение показателей Программы</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Уточнение объемов финансирования в зависимости от динамики и темпов решения поставленных задач</w:t>
            </w:r>
          </w:p>
        </w:tc>
        <w:tc>
          <w:tcPr>
            <w:tcW w:w="19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Исполнение мероприятий Программы</w:t>
            </w:r>
          </w:p>
        </w:tc>
        <w:tc>
          <w:tcPr>
            <w:tcW w:w="11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042"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Исполнение мероприятий Программы в соответствии с объемом запланированных по исполнению бюджетных ассигнований</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V. СИСТЕМА МЕРОПРИЯТИЙ ПРОГРАММЫ И ЕЕ РЕСУРСНОЕ ОБЕСПЕЧЕНИЕ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Программные мероприятия определены исходя из целей и задач Программы. Мероприятия Программы реализуются за счет средств федерального бюджета, бюджета Томской области и бюджета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Софинансирование мероприятий Программы за счет федерального и областного бюджетов предполагается в виде субсидий и бюджетных инвестиций в порядке, предусмотренном органами </w:t>
      </w:r>
      <w:r>
        <w:rPr>
          <w:rFonts w:ascii="Calibri" w:hAnsi="Calibri" w:cs="Calibri"/>
        </w:rPr>
        <w:lastRenderedPageBreak/>
        <w:t>исполнительной власти Томской области.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 ресурсном </w:t>
      </w:r>
      <w:hyperlink w:anchor="Par589" w:history="1">
        <w:r>
          <w:rPr>
            <w:rFonts w:ascii="Calibri" w:hAnsi="Calibri" w:cs="Calibri"/>
            <w:color w:val="0000FF"/>
          </w:rPr>
          <w:t>обеспечении</w:t>
        </w:r>
      </w:hyperlink>
      <w:r>
        <w:rPr>
          <w:rFonts w:ascii="Calibri" w:hAnsi="Calibri" w:cs="Calibri"/>
        </w:rPr>
        <w:t xml:space="preserve"> реализации Программы приведена в таблице 5.</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 ресурсном </w:t>
      </w:r>
      <w:hyperlink w:anchor="Par879" w:history="1">
        <w:r>
          <w:rPr>
            <w:rFonts w:ascii="Calibri" w:hAnsi="Calibri" w:cs="Calibri"/>
            <w:color w:val="0000FF"/>
          </w:rPr>
          <w:t>обеспечении</w:t>
        </w:r>
      </w:hyperlink>
      <w:r>
        <w:rPr>
          <w:rFonts w:ascii="Calibri" w:hAnsi="Calibri" w:cs="Calibri"/>
        </w:rPr>
        <w:t xml:space="preserve"> реализации Программы за счет средств бюджета ЗАТО Северск по главным распорядителям бюджетных средств приведена в таблице 6.</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Общая </w:t>
      </w:r>
      <w:hyperlink w:anchor="Par7049" w:history="1">
        <w:r>
          <w:rPr>
            <w:rFonts w:ascii="Calibri" w:hAnsi="Calibri" w:cs="Calibri"/>
            <w:color w:val="0000FF"/>
          </w:rPr>
          <w:t>потребность</w:t>
        </w:r>
      </w:hyperlink>
      <w:r>
        <w:rPr>
          <w:rFonts w:ascii="Calibri" w:hAnsi="Calibri" w:cs="Calibri"/>
        </w:rPr>
        <w:t xml:space="preserve"> в ресурсном обеспечении реализации Программы, включая прогнозную оценку расходов, представлена в приложении 5 к Программе.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bookmarkStart w:id="5" w:name="Par589"/>
      <w:bookmarkEnd w:id="5"/>
      <w:r>
        <w:rPr>
          <w:rFonts w:ascii="Calibri" w:hAnsi="Calibri" w:cs="Calibri"/>
          <w:b/>
          <w:bCs/>
        </w:rPr>
        <w:t>Ресурсное обеспечение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4"/>
        <w:gridCol w:w="2119"/>
        <w:gridCol w:w="1444"/>
        <w:gridCol w:w="1757"/>
        <w:gridCol w:w="1564"/>
        <w:gridCol w:w="1564"/>
        <w:gridCol w:w="1264"/>
        <w:gridCol w:w="1684"/>
        <w:gridCol w:w="1774"/>
      </w:tblGrid>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муниципальной программы</w:t>
            </w:r>
          </w:p>
        </w:tc>
        <w:tc>
          <w:tcPr>
            <w:tcW w:w="14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75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6076"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Соисполнители</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4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3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1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2883" w:history="1">
              <w:r>
                <w:rPr>
                  <w:rFonts w:ascii="Calibri" w:hAnsi="Calibri" w:cs="Calibri"/>
                  <w:color w:val="0000FF"/>
                </w:rPr>
                <w:t>Подпрограмма 1</w:t>
              </w:r>
            </w:hyperlink>
            <w:r>
              <w:rPr>
                <w:rFonts w:ascii="Calibri" w:hAnsi="Calibri" w:cs="Calibri"/>
              </w:rPr>
              <w:t xml:space="preserve"> "Развитие физической культуры и массового спорта"</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82507,47</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27778,47</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3972,58</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14649,21</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5523,61</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20570,42 </w:t>
            </w:r>
            <w:hyperlink w:anchor="Par876" w:history="1">
              <w:r>
                <w:rPr>
                  <w:rFonts w:ascii="Calibri" w:hAnsi="Calibri" w:cs="Calibri"/>
                  <w:color w:val="0000FF"/>
                </w:rPr>
                <w:t>&lt;*&gt;</w:t>
              </w:r>
            </w:hyperlink>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6349,02 &lt;*&gt;</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28193,05</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13808,45</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15360,20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3510,40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13486,36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1636,56</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4831" w:history="1">
              <w:r>
                <w:rPr>
                  <w:rFonts w:ascii="Calibri" w:hAnsi="Calibri" w:cs="Calibri"/>
                  <w:color w:val="0000FF"/>
                </w:rPr>
                <w:t>Подпрограмма 2</w:t>
              </w:r>
            </w:hyperlink>
            <w:r>
              <w:rPr>
                <w:rFonts w:ascii="Calibri" w:hAnsi="Calibri" w:cs="Calibri"/>
              </w:rPr>
              <w:t xml:space="preserve"> "Развитие системы подготовки спортивного резерва"</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1683877,65</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270800,48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1413077,17</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314084,38</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331666,45</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363397,16</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283299,41</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285205,43</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420" w:history="1">
              <w:r>
                <w:rPr>
                  <w:rFonts w:ascii="Calibri" w:hAnsi="Calibri" w:cs="Calibri"/>
                  <w:color w:val="0000FF"/>
                </w:rPr>
                <w:t>Подпрограмма 3</w:t>
              </w:r>
            </w:hyperlink>
            <w:r>
              <w:rPr>
                <w:rFonts w:ascii="Calibri" w:hAnsi="Calibri" w:cs="Calibri"/>
              </w:rPr>
              <w:t xml:space="preserve"> "Развитие детско-юношеского и массового хоккея"</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977" w:history="1">
              <w:r>
                <w:rPr>
                  <w:rFonts w:ascii="Calibri" w:hAnsi="Calibri" w:cs="Calibri"/>
                  <w:color w:val="0000FF"/>
                </w:rPr>
                <w:t>Подпрограмма 4</w:t>
              </w:r>
            </w:hyperlink>
            <w:r>
              <w:rPr>
                <w:rFonts w:ascii="Calibri" w:hAnsi="Calibri" w:cs="Calibri"/>
              </w:rPr>
              <w:t xml:space="preserve"> "Укрепление общественного здоровья населения ЗАТО Северск"</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33" w:history="1">
              <w:r>
                <w:rPr>
                  <w:rFonts w:ascii="Calibri" w:hAnsi="Calibri" w:cs="Calibri"/>
                  <w:color w:val="0000FF"/>
                </w:rPr>
                <w:t>Подпрограмма 5</w:t>
              </w:r>
            </w:hyperlink>
            <w:r>
              <w:rPr>
                <w:rFonts w:ascii="Calibri" w:hAnsi="Calibri" w:cs="Calibri"/>
              </w:rPr>
              <w:t xml:space="preserve"> "Обеспечивающая подпрограмма"</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1770915,12</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319725,52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1445385,64</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390169,44</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69910,12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318856,96</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402005,86</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62695,30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337990,06</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468848,78 &lt;*&gt;</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96320,60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371006,18 &lt;*&gt;</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511766,23</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90799,50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419407,63</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303129,21</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16319,40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286809,81</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r w:rsidR="00E75B22">
        <w:tc>
          <w:tcPr>
            <w:tcW w:w="3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75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303161,39</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16319,40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286841,99</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bookmarkStart w:id="6" w:name="Par876"/>
      <w:bookmarkEnd w:id="6"/>
      <w:r>
        <w:rPr>
          <w:rFonts w:ascii="Calibri" w:hAnsi="Calibri" w:cs="Calibri"/>
        </w:rPr>
        <w:t>&lt;*&gt; Объем финансирования включает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Указанная сумма неиспользованного остатка бюджетных средств не увеличивает общий объем финансирования Программы в строках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bookmarkStart w:id="7" w:name="Par879"/>
      <w:bookmarkEnd w:id="7"/>
      <w:r>
        <w:rPr>
          <w:rFonts w:ascii="Calibri" w:hAnsi="Calibri" w:cs="Calibri"/>
          <w:b/>
          <w:bCs/>
        </w:rPr>
        <w:t>Ресурсное обеспечение реализации муниципальной программы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счет средств бюджета ЗАТО Северск по главным</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распорядителям бюджетных средств</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1871"/>
        <w:gridCol w:w="964"/>
        <w:gridCol w:w="1361"/>
        <w:gridCol w:w="964"/>
        <w:gridCol w:w="850"/>
        <w:gridCol w:w="1264"/>
        <w:gridCol w:w="1020"/>
      </w:tblGrid>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муниципальной программы, подпрограммы, комплекса процессных мероприятий, основного мероприятия, мероприятия</w:t>
            </w: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36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бюджетных ассигнований, тыс. руб.</w:t>
            </w:r>
          </w:p>
        </w:tc>
        <w:tc>
          <w:tcPr>
            <w:tcW w:w="4098"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Главные распорядители бюджетных средств (ГРБС) - ответственный исполнитель, соисполнитель, участник</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36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Администрация ЗАТО Северск</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образования</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УМСП ФКиС Администрации ЗАТО Северск</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УКС Администрации ЗАТО Северск</w:t>
            </w:r>
          </w:p>
        </w:tc>
      </w:tr>
      <w:tr w:rsidR="00E75B22">
        <w:tc>
          <w:tcPr>
            <w:tcW w:w="72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36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20"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E75B22">
        <w:tc>
          <w:tcPr>
            <w:tcW w:w="2595" w:type="dxa"/>
            <w:gridSpan w:val="2"/>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Муниципальная программа "Развитие физической культуры и спорта в ЗАТО Северск"</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1770915,12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1759417,91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390169,44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390169,44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402005,86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399864,57</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468848,78 </w:t>
            </w:r>
            <w:hyperlink w:anchor="Par2835" w:history="1">
              <w:r>
                <w:rPr>
                  <w:rFonts w:ascii="Calibri" w:hAnsi="Calibri" w:cs="Calibri"/>
                  <w:color w:val="0000FF"/>
                </w:rPr>
                <w:t>&lt;*&gt;</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466920,31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1928,47 &lt;*&gt;</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511766,23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502463,59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303129,21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301238,87</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r>
      <w:tr w:rsidR="00E75B22">
        <w:tc>
          <w:tcPr>
            <w:tcW w:w="2595" w:type="dxa"/>
            <w:gridSpan w:val="2"/>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303161,39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303161,39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2883" w:history="1">
              <w:r>
                <w:rPr>
                  <w:rFonts w:ascii="Calibri" w:hAnsi="Calibri" w:cs="Calibri"/>
                  <w:color w:val="0000FF"/>
                </w:rPr>
                <w:t>Подпрограмма 1</w:t>
              </w:r>
            </w:hyperlink>
            <w:r>
              <w:rPr>
                <w:rFonts w:ascii="Calibri" w:hAnsi="Calibri" w:cs="Calibri"/>
              </w:rPr>
              <w:t xml:space="preserve"> </w:t>
            </w:r>
            <w:r>
              <w:rPr>
                <w:rFonts w:ascii="Calibri" w:hAnsi="Calibri" w:cs="Calibri"/>
              </w:rPr>
              <w:lastRenderedPageBreak/>
              <w:t>"Развитие физической культуры и массового спорта"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82507,47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71010,26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14649,21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12507,92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r>
      <w:tr w:rsidR="00E75B22">
        <w:tc>
          <w:tcPr>
            <w:tcW w:w="724" w:type="dxa"/>
            <w:vMerge w:val="restart"/>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20570,42 &lt;*&gt;</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18641,95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1928,47 &lt;*&gt;</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28193,05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18890,41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15360,20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13469,86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13486,36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13486,36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Строительство, приобретение, реконструкция и капитальный ремонт объектов спортивного назначения,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1928,47 </w:t>
            </w:r>
            <w:hyperlink w:anchor="Par2835" w:history="1">
              <w:r>
                <w:rPr>
                  <w:rFonts w:ascii="Calibri" w:hAnsi="Calibri" w:cs="Calibri"/>
                  <w:color w:val="0000FF"/>
                </w:rPr>
                <w:t>&lt;*&gt;</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1928,47 &lt;*&gt;</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стадиона "Янтарь" МБУДО СШ "Лидер" по адресу: ул. Мира, д. 33, строение 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лыжероллерной трассы в районе лыжной базы "Янтарь" МАУДО СШ им. Л.Егоровой по адресу: Томская область, г. Северск, ул. Сосновая, 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пристройки к стрелковому тиру МБУДО СШ "Лидер" по адресу: г. Северск, ул. Первомайская, 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СК "Молодость" МАУДО СШ им. Л.Егоровой по адресу: Томская область, г. Северск, ул. Мира, 27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1875,19 </w:t>
            </w:r>
            <w:hyperlink w:anchor="Par2835" w:history="1">
              <w:r>
                <w:rPr>
                  <w:rFonts w:ascii="Calibri" w:hAnsi="Calibri" w:cs="Calibri"/>
                  <w:color w:val="0000FF"/>
                </w:rPr>
                <w:t>&lt;*&gt;</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 &lt;*&gt;</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w:t>
            </w:r>
            <w:r>
              <w:rPr>
                <w:rFonts w:ascii="Calibri" w:hAnsi="Calibri" w:cs="Calibri"/>
              </w:rPr>
              <w:lastRenderedPageBreak/>
              <w:t>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теннисных кортов МАУДО СШ им. Л.Егоровой по адресу: г. Северск, ул. Курчатова, 13а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МБУДО СШ "Русь", расположенного по адресу: г. Северск, просп. Коммунистический, 8/1 (пристройка)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кровли здания МБУДО СШ гимнастики им. Р.Кузнецова по адресу: г. Северск, ул. Ленинградская, 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1.1.8</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здания специализированного зала бокса "Авангард" МБУДО СШ "Янтарь" по адресу: г. Северск, ул. Мира, 29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1.1.9</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открытых городошных кортов МБУДО СШ "Русь" по адресу: г. Северск, ул. Ленинградская, 11/4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системы отопления административного здания МБУДО СШ "Смена" по </w:t>
            </w:r>
            <w:r>
              <w:rPr>
                <w:rFonts w:ascii="Calibri" w:hAnsi="Calibri" w:cs="Calibri"/>
              </w:rPr>
              <w:lastRenderedPageBreak/>
              <w:t>адресу: г. Северск, ул. Советская, 21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спортивного комплекса "Янтарь" МБУДО СШ "Лидер" по адресу: г. Северск, ул. Мира, 28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спортивно-оздоровительного комплекса "Русь" МБУДО СШ "Русь" по адресу: г. Северск, ул. Лесная, 11а, стр. 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Реконструкция лыжной базы "Янтарь" МАУДО СШ им. </w:t>
            </w:r>
            <w:r>
              <w:rPr>
                <w:rFonts w:ascii="Calibri" w:hAnsi="Calibri" w:cs="Calibri"/>
              </w:rPr>
              <w:lastRenderedPageBreak/>
              <w:t>Л.Егоровой по адресу: г. Северск, ул. Сосновая, 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для скоростного бега на роликовых коньках</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1.1.15</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комплексных спортивных площадок</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1.1.16</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комплексной </w:t>
            </w:r>
            <w:r>
              <w:rPr>
                <w:rFonts w:ascii="Calibri" w:hAnsi="Calibri" w:cs="Calibri"/>
              </w:rPr>
              <w:lastRenderedPageBreak/>
              <w:t>спортивной площадки на территории ДОЛ "Зеленый мыс" по адресу: Томская область, Томский район, с. Яр</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1.1.17</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по адресу: Томская область, г. Северск, ул. Мира, 33, строение 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КПМ "Обеспечение условий для организации проведения официальных и спортивных </w:t>
            </w:r>
            <w:r>
              <w:rPr>
                <w:rFonts w:ascii="Calibri" w:hAnsi="Calibri" w:cs="Calibri"/>
              </w:rPr>
              <w:lastRenderedPageBreak/>
              <w:t>мероприятий, повышение эффективности пропаганды физической культуры и спорта"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410,50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410,50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427,00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427,00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Участие в региональном проекте "Спорт - норма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60079,22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60079,22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18490,94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18490,94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10228,41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10228,41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15593,76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15593,76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15766,11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15766,11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для развития физической культуры и массового спорта по месту жительства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20619,17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20619,17</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4354,01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4354,01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4924,11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4924,11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5377,69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5377,69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5963,36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5963,36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уровня финансирования организаций, реализующих дополнительные </w:t>
            </w:r>
            <w:r>
              <w:rPr>
                <w:rFonts w:ascii="Calibri" w:hAnsi="Calibri" w:cs="Calibri"/>
              </w:rPr>
              <w:lastRenderedPageBreak/>
              <w:t>образовательные программы спортивной подготовки в соответствии с требованиями федеральных стандартов спортивной подготовки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29647,03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29647,03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11790,53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11790,53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3148,00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3148,00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7518,95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7518,95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поддержка организаций, входящих в систему спортивной подготовки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9813,02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9813,02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2346,40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2346,40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2156,30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2156,30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2697,12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2697,12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2613,20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2613,20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Приобретение спортивного оборудования и инвентаря для приведения организаций спортивной подготовки в нормативное состояние, осуществляющих спортивную подготовку по хоккею</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4831" w:history="1">
              <w:r>
                <w:rPr>
                  <w:rFonts w:ascii="Calibri" w:hAnsi="Calibri" w:cs="Calibri"/>
                  <w:color w:val="0000FF"/>
                </w:rPr>
                <w:t>Подпрограмма 2</w:t>
              </w:r>
            </w:hyperlink>
            <w:r>
              <w:rPr>
                <w:rFonts w:ascii="Calibri" w:hAnsi="Calibri" w:cs="Calibri"/>
              </w:rPr>
              <w:t xml:space="preserve"> "Развитие системы подготовки </w:t>
            </w:r>
            <w:r>
              <w:rPr>
                <w:rFonts w:ascii="Calibri" w:hAnsi="Calibri" w:cs="Calibri"/>
              </w:rPr>
              <w:lastRenderedPageBreak/>
              <w:t>спортивного резерва"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"Организация предоставления дополнительного образования в учреждениях физкультурно-спортивной направленности"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1194752,17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1194752,17</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366409,36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366409,36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384406,55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384406,55</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443936,26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443936,26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"Организация предоставления дополнительного образования в учреждениях физкультурно-спортивной направленности"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"Обеспечение спортивных сборных команд ЗАТО Северск, реализация мероприятий, направленных на социальную поддержку спортсменов и их тренеров"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КПМ </w:t>
            </w:r>
            <w:r>
              <w:rPr>
                <w:rFonts w:ascii="Calibri" w:hAnsi="Calibri" w:cs="Calibri"/>
              </w:rPr>
              <w:lastRenderedPageBreak/>
              <w:t>"Обеспечение спортивных сборных команд ЗАТО Северск, реализация мероприятий, направленных на социальную поддержку спортсменов и их тренеров"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420" w:history="1">
              <w:r>
                <w:rPr>
                  <w:rFonts w:ascii="Calibri" w:hAnsi="Calibri" w:cs="Calibri"/>
                  <w:color w:val="0000FF"/>
                </w:rPr>
                <w:t>Подпрограмма 3</w:t>
              </w:r>
            </w:hyperlink>
            <w:r>
              <w:rPr>
                <w:rFonts w:ascii="Calibri" w:hAnsi="Calibri" w:cs="Calibri"/>
              </w:rPr>
              <w:t xml:space="preserve"> "Развитие детско-юношеского и массового хоккея"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"Развитие детско-юношеского и массового хоккея"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"Развитие детско-юношеского и массового хоккея"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w:t>
            </w:r>
            <w:r>
              <w:rPr>
                <w:rFonts w:ascii="Calibri" w:hAnsi="Calibri" w:cs="Calibri"/>
              </w:rPr>
              <w:lastRenderedPageBreak/>
              <w:t>мероприятие. Модернизация спортивной инфраструктуры для занятий хоккеем,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Модернизация спортивной инфраструктуры для занятий хоккеем</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977" w:history="1">
              <w:r>
                <w:rPr>
                  <w:rFonts w:ascii="Calibri" w:hAnsi="Calibri" w:cs="Calibri"/>
                  <w:color w:val="0000FF"/>
                </w:rPr>
                <w:t>Подпрограмма 4</w:t>
              </w:r>
            </w:hyperlink>
            <w:r>
              <w:rPr>
                <w:rFonts w:ascii="Calibri" w:hAnsi="Calibri" w:cs="Calibri"/>
              </w:rPr>
              <w:t xml:space="preserve"> "Укрепление общественного здоровья населения ЗАТО Северск"</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w:t>
            </w:r>
            <w:r>
              <w:rPr>
                <w:rFonts w:ascii="Calibri" w:hAnsi="Calibri" w:cs="Calibri"/>
              </w:rPr>
              <w:lastRenderedPageBreak/>
              <w:t>Формирование культуры здорового питания в муниципальных образовательных организациях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Повышение квалификации специалистов, отвечающих за организацию питания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Проведение муниципального конкурса "Лучшая школьная столовая"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Проведение мероприятий, направленных на формирование у несовершеннолетних детей навыков здорового образа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Акция "Быть здоровым - здорово!", посвященная Всемирному дню здоровья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Акция "Здравствуй, здоровое лето!"</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День здоровья в образовательных организациях</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информированно</w:t>
            </w:r>
            <w:r>
              <w:rPr>
                <w:rFonts w:ascii="Calibri" w:hAnsi="Calibri" w:cs="Calibri"/>
              </w:rPr>
              <w:lastRenderedPageBreak/>
              <w:t>сти населения по вопросам сохранения здоровья, формирования позитивного отношения к здоровому образу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Проведение для представителей целевой аудитории лекториев, вебинаров по вопросам здорового образа жизни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Формирование и изготовление путеводителя спортивной инфраструктуры</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(прогнозный </w:t>
            </w:r>
            <w:r>
              <w:rPr>
                <w:rFonts w:ascii="Calibri" w:hAnsi="Calibri" w:cs="Calibri"/>
              </w:rPr>
              <w:lastRenderedPageBreak/>
              <w:t>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Размещение на информационных стендах организаций ЗАТО Северск наглядной агитации по здоровому образу жизни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hyperlink w:anchor="Par533" w:history="1">
              <w:r>
                <w:rPr>
                  <w:rFonts w:ascii="Calibri" w:hAnsi="Calibri" w:cs="Calibri"/>
                  <w:color w:val="0000FF"/>
                </w:rPr>
                <w:t>Подпрограмма 5</w:t>
              </w:r>
            </w:hyperlink>
            <w:r>
              <w:rPr>
                <w:rFonts w:ascii="Calibri" w:hAnsi="Calibri" w:cs="Calibri"/>
              </w:rPr>
              <w:t xml:space="preserve"> "Обеспечивающая подпрограмма"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36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bookmarkStart w:id="8" w:name="Par2835"/>
      <w:bookmarkEnd w:id="8"/>
      <w:r>
        <w:rPr>
          <w:rFonts w:ascii="Calibri" w:hAnsi="Calibri" w:cs="Calibri"/>
        </w:rPr>
        <w:t>&lt;*&gt; Объем финансирования включает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Указанная сумма неиспользованного остатка бюджетных средств не увеличивает общий объем финансирования Программы в строках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VI. УПРАВЛЕНИЕ ПРОГРАММОЙ И КОНТРОЛЬ ЕЕ РЕАЛИЗАЦИИ</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Текущее управление реализацией и механизм реализации Программы, подпрограмм включенных в Программу, осуществляются в порядке, установленном настоящим разделом.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Управление Программой осуществляется ответственным исполнителем - Управлением </w:t>
      </w:r>
      <w:r>
        <w:rPr>
          <w:rFonts w:ascii="Calibri" w:hAnsi="Calibri" w:cs="Calibri"/>
        </w:rPr>
        <w:lastRenderedPageBreak/>
        <w:t xml:space="preserve">молодежной и семейной политики, физической культуры и спорта Администрации ЗАТО Северск, в соответствии с </w:t>
      </w:r>
      <w:hyperlink r:id="rId36" w:history="1">
        <w:r>
          <w:rPr>
            <w:rFonts w:ascii="Calibri" w:hAnsi="Calibri" w:cs="Calibri"/>
            <w:color w:val="0000FF"/>
          </w:rPr>
          <w:t>Порядком</w:t>
        </w:r>
      </w:hyperlink>
      <w:r>
        <w:rPr>
          <w:rFonts w:ascii="Calibri" w:hAnsi="Calibri" w:cs="Calibri"/>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Участники Программы - Управление молодежной и семейной политики, физической культуры и спорта Администрации ЗАТО Северск, Управление капитального строительства Администрации ЗАТО Северск, Управление образования Администрации ЗАТО Северск, Отдел социальной поддержки населения Администрации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Участниками мероприятий Программы являются Управление капитального строительства Администрации ЗАТО Северск, Управление образования Администрации ЗАТО Северск, Отдел социальной поддержки населения Администрации ЗАТО Северск, муниципальные бюджетные и автономные учреждения дополнительного образования физкультурно-спортивной направленности и иные физкультурно-спортивные организации, муниципальные образовательные организации.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К функциям и полномочиям ответственного исполнителя относятся: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организация реализации Программы, координирование действий участников Программы, решение задач Программы и достижение ее целевых показателей (индикаторов) результативности;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принятие решения о внесении в Программу изменений в соответствии с установленными требованиями;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сбор у участников Программы информации, необходимой для проведения оценки эффективности Программы и подготовки годового отчета о ее реализации;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мониторинг реализации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5) публикация Программы, годового отчета о ее реализации на официальном сайте Администрации ЗАТО Северск в информационно-телекоммуникационной сети "Интернет" (</w:t>
      </w:r>
      <w:hyperlink r:id="rId37" w:history="1">
        <w:r>
          <w:rPr>
            <w:rFonts w:ascii="Calibri" w:hAnsi="Calibri" w:cs="Calibri"/>
            <w:color w:val="0000FF"/>
          </w:rPr>
          <w:t>https://зато-северск.рф</w:t>
        </w:r>
      </w:hyperlink>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6) государственная регистрация в федеральном государственном реестре документов стратегического планирования в порядке и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7) контроль за своевременным и качественным внесением информации в ИС "АЦК-Планирование" участниками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К функциям участников Программы относятся: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разработка изменений в Программу в части ведомственных целевых программ (до 31.12.2023), комплексов процессных мероприятий (с 01.01.2024), основных мероприятий;</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8"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реализация мероприятий Программы (подпрограмм) в рамках своей компетенции, ответственность за достижение показателей конечного результата ведомственных целевых программ (до 31.12.2023), комплексов процессных мероприятий (с 01.01.2024), основных мероприятий и показателей непосредственного результата мероприятий;</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9"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 представление ответственному исполнителю информации о реализации ведомственных целевых программ (до 31.12.2023), комплексов процессных мероприятий (с 01.01.2024), основных </w:t>
      </w:r>
      <w:r>
        <w:rPr>
          <w:rFonts w:ascii="Calibri" w:hAnsi="Calibri" w:cs="Calibri"/>
        </w:rPr>
        <w:lastRenderedPageBreak/>
        <w:t>мероприятий и иной информации, необходимой для проведения оценки эффективности Программы, подготовки отчета о ходе ее реализации.</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0"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ответственному исполнителю о ходе реализации мероприятий.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процессе реализации Программы Управление молодежной и семейной политики, физической культуры и спорта Администрации ЗАТО Северск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Указанное решение принимается Управлением молодежной и семейной политики, физической культуры и спорта Администрации ЗАТО Северск при условии, что планируемые изменения не оказывают отрицательного влияния на основные параметры утвержденной Программы (цели, задачи, основные мероприятия, показатели (индикаторы) результативности и сроки их достижения) и не ведут к ухудшению плановых значений целевых показателей (индикаторов) результативности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Объемы финансирования Программы ежегодно уточняются исходя из возможностей бюджета ЗАТО Северск. Предусмотрено софинансирование мероприятий Программы за счет средств федерального и областного бюджетов.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Макроэкономические риски связаны с возможностью снижения темпов роста национальной экономики, высокой инфляцией.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Минимизация финансовых рисков возможна на основе: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регулярного мониторинга и оценки эффективности реализации мероприятий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разработки дополнительных мер муниципальной поддержки сферы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своевременной корректировки перечня основных мероприятий и показателей Программы.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xml:space="preserve">Контроль реализации Программы, форм и методов контроля реализации Программы осуществляется в соответствии с </w:t>
      </w:r>
      <w:hyperlink r:id="rId41" w:history="1">
        <w:r>
          <w:rPr>
            <w:rFonts w:ascii="Calibri" w:hAnsi="Calibri" w:cs="Calibri"/>
            <w:color w:val="0000FF"/>
          </w:rPr>
          <w:t>Порядком</w:t>
        </w:r>
      </w:hyperlink>
      <w:r>
        <w:rPr>
          <w:rFonts w:ascii="Calibri" w:hAnsi="Calibri" w:cs="Calibri"/>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1</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"Развитие физической культуры и спорта" на 2021 - 2024 годы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9" w:name="Par2883"/>
      <w:bookmarkEnd w:id="9"/>
      <w:r>
        <w:rPr>
          <w:rFonts w:ascii="Calibri" w:hAnsi="Calibri" w:cs="Calibri"/>
          <w:b/>
          <w:bCs/>
        </w:rPr>
        <w:t>ПОДПРОГРАММА 1</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ФИЗИЧЕСКОЙ КУЛЬТУРЫ И МАССОВОГО СПОРТА"</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СПОРТА В ЗАТО СЕВЕРСК"</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42" w:history="1">
              <w:r>
                <w:rPr>
                  <w:rFonts w:ascii="Calibri" w:hAnsi="Calibri" w:cs="Calibri"/>
                  <w:color w:val="0000FF"/>
                </w:rPr>
                <w:t>N 1716</w:t>
              </w:r>
            </w:hyperlink>
            <w:r>
              <w:rPr>
                <w:rFonts w:ascii="Calibri" w:hAnsi="Calibri" w:cs="Calibri"/>
                <w:color w:val="392C69"/>
              </w:rPr>
              <w:t xml:space="preserve">, от 28.01.2022 </w:t>
            </w:r>
            <w:hyperlink r:id="rId43" w:history="1">
              <w:r>
                <w:rPr>
                  <w:rFonts w:ascii="Calibri" w:hAnsi="Calibri" w:cs="Calibri"/>
                  <w:color w:val="0000FF"/>
                </w:rPr>
                <w:t>N 118</w:t>
              </w:r>
            </w:hyperlink>
            <w:r>
              <w:rPr>
                <w:rFonts w:ascii="Calibri" w:hAnsi="Calibri" w:cs="Calibri"/>
                <w:color w:val="392C69"/>
              </w:rPr>
              <w:t xml:space="preserve">, от 29.07.2022 </w:t>
            </w:r>
            <w:hyperlink r:id="rId44" w:history="1">
              <w:r>
                <w:rPr>
                  <w:rFonts w:ascii="Calibri" w:hAnsi="Calibri" w:cs="Calibri"/>
                  <w:color w:val="0000FF"/>
                </w:rPr>
                <w:t>N 1343</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28.02.2023 </w:t>
            </w:r>
            <w:hyperlink r:id="rId45" w:history="1">
              <w:r>
                <w:rPr>
                  <w:rFonts w:ascii="Calibri" w:hAnsi="Calibri" w:cs="Calibri"/>
                  <w:color w:val="0000FF"/>
                </w:rPr>
                <w:t>N 296-па</w:t>
              </w:r>
            </w:hyperlink>
            <w:r>
              <w:rPr>
                <w:rFonts w:ascii="Calibri" w:hAnsi="Calibri" w:cs="Calibri"/>
                <w:color w:val="392C69"/>
              </w:rPr>
              <w:t xml:space="preserve">, от 28.07.2023 </w:t>
            </w:r>
            <w:hyperlink r:id="rId46" w:history="1">
              <w:r>
                <w:rPr>
                  <w:rFonts w:ascii="Calibri" w:hAnsi="Calibri" w:cs="Calibri"/>
                  <w:color w:val="0000FF"/>
                </w:rPr>
                <w:t>N 1400-па</w:t>
              </w:r>
            </w:hyperlink>
            <w:r>
              <w:rPr>
                <w:rFonts w:ascii="Calibri" w:hAnsi="Calibri" w:cs="Calibri"/>
                <w:color w:val="392C69"/>
              </w:rPr>
              <w:t xml:space="preserve">, от 04.03.2024 </w:t>
            </w:r>
            <w:hyperlink r:id="rId47" w:history="1">
              <w:r>
                <w:rPr>
                  <w:rFonts w:ascii="Calibri" w:hAnsi="Calibri" w:cs="Calibri"/>
                  <w:color w:val="0000FF"/>
                </w:rPr>
                <w:t>N 713-па</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02.08.2024 </w:t>
            </w:r>
            <w:hyperlink r:id="rId48" w:history="1">
              <w:r>
                <w:rPr>
                  <w:rFonts w:ascii="Calibri" w:hAnsi="Calibri" w:cs="Calibri"/>
                  <w:color w:val="0000FF"/>
                </w:rPr>
                <w:t>N 2650-па</w:t>
              </w:r>
            </w:hyperlink>
            <w:r>
              <w:rPr>
                <w:rFonts w:ascii="Calibri" w:hAnsi="Calibri" w:cs="Calibri"/>
                <w:color w:val="392C69"/>
              </w:rPr>
              <w:t xml:space="preserve">, от 23.12.2024 </w:t>
            </w:r>
            <w:hyperlink r:id="rId49" w:history="1">
              <w:r>
                <w:rPr>
                  <w:rFonts w:ascii="Calibri" w:hAnsi="Calibri" w:cs="Calibri"/>
                  <w:color w:val="0000FF"/>
                </w:rPr>
                <w:t>N 5283-па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1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МАССОВОГО СПОРТА"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50"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1774"/>
        <w:gridCol w:w="1024"/>
        <w:gridCol w:w="1024"/>
        <w:gridCol w:w="1024"/>
        <w:gridCol w:w="1024"/>
        <w:gridCol w:w="1024"/>
        <w:gridCol w:w="1444"/>
        <w:gridCol w:w="1444"/>
      </w:tblGrid>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Наименование подпрограммы 1</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Развитие физической культуры и массового спорта</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1</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 1 (соисполнитель Программы)</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 1</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капитального строительства Администрации ЗАТО Северск</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1</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цели подпрограммы 1 и их значения (по годам реализации)</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49,7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r>
      <w:tr w:rsidR="00E75B22">
        <w:tc>
          <w:tcPr>
            <w:tcW w:w="1849"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16,8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1</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Обеспечение населения ЗАТО Северск безопасной, качественной и доступной спортивной инфраструктурой</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подпрограммы 1 (далее - ВЦП) (до 31.12.2023)</w:t>
            </w:r>
          </w:p>
        </w:tc>
        <w:tc>
          <w:tcPr>
            <w:tcW w:w="978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Объем финансирования </w:t>
            </w:r>
            <w:r>
              <w:rPr>
                <w:rFonts w:ascii="Calibri" w:hAnsi="Calibri" w:cs="Calibri"/>
              </w:rPr>
              <w:lastRenderedPageBreak/>
              <w:t>подпрограммы 1, всего, в т.ч. по годам ее реализации, тыс. руб.</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Источники</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bookmarkStart w:id="10" w:name="Par2945"/>
            <w:bookmarkEnd w:id="10"/>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год (прогнозный </w:t>
            </w:r>
            <w:r>
              <w:rPr>
                <w:rFonts w:ascii="Calibri" w:hAnsi="Calibri" w:cs="Calibri"/>
              </w:rPr>
              <w:lastRenderedPageBreak/>
              <w:t>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2026 год (прогнозный </w:t>
            </w:r>
            <w:r>
              <w:rPr>
                <w:rFonts w:ascii="Calibri" w:hAnsi="Calibri" w:cs="Calibri"/>
              </w:rPr>
              <w:lastRenderedPageBreak/>
              <w:t>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27778,47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3972,58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5523,61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6349,02 &lt;*&gt;</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13808,45</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3510,40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1636,56</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82507,47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14649,21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20570,42 &lt;*&gt;</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28193,05</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15360,20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13486,36</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&lt;*&gt; Потребность и объем финансирования включают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Указанные суммы неиспользованных остатков бюджетных средств не увеличивают общий объем финансирования Программы в </w:t>
      </w:r>
      <w:hyperlink w:anchor="Par2945" w:history="1">
        <w:r>
          <w:rPr>
            <w:rFonts w:ascii="Calibri" w:hAnsi="Calibri" w:cs="Calibri"/>
            <w:color w:val="0000FF"/>
          </w:rPr>
          <w:t>столбце</w:t>
        </w:r>
      </w:hyperlink>
      <w:r>
        <w:rPr>
          <w:rFonts w:ascii="Calibri" w:hAnsi="Calibri" w:cs="Calibri"/>
        </w:rPr>
        <w:t xml:space="preserve">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 СФЕРЫ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ПОДПРОГРАММЫ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Численность занимающихся в ЗАТО Северск всеми видами физической культуры и спорта в 2018 году составила 40450 человек, в 2019 году - 48095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целях привлечения жителей к систематическим занятиям физической культурой и спортом оказывается содействие деятельности клубов, расположенных в подвальных помещениях многоквартирных домов и предназначенных для проведения физкультурно-оздоровительных и спортивных мероприятий. В рамках реализации </w:t>
      </w:r>
      <w:hyperlink r:id="rId51" w:history="1">
        <w:r>
          <w:rPr>
            <w:rFonts w:ascii="Calibri" w:hAnsi="Calibri" w:cs="Calibri"/>
            <w:color w:val="0000FF"/>
          </w:rPr>
          <w:t>Закона</w:t>
        </w:r>
      </w:hyperlink>
      <w:r>
        <w:rPr>
          <w:rFonts w:ascii="Calibri" w:hAnsi="Calibri" w:cs="Calibri"/>
        </w:rP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в секциях и группах по видам спорта занимаются более 1000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46,5% (в Российской Федерации - 55,7%). Наблюдается несоответствие уровня материальной базы и инфраструктуры объектов спорта задачам развития массового спорта. Более 15 внутриквартальных спортивных площадок г. Северска разрушены, отсутствует освещение.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не созданы условия для занятий физической культурой и спортом инвалидов. В настоящее время физической культурой и спортом занимается всего 1080 инвалидов и лиц с ограниченными возможностями здоровья;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смотров-конкурсов на лучшую постановку физкультурно-спортивной работы по месту учебы, работы, по месту жительства, других мероприятий по вовлечению жителей ЗАТО Северск в занятия физической культурой и спортом).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Основным инструментом решения существующих проблем является реализация мероприятий подпрограммы 1, в ходе осуществления которых планируется: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капитальный ремонт, ремонт и реконструкция объектов спортивной инфраструктуры;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строительство нового объекта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создание условий для занятий физической культурой и спортом по месту жительства;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создание условий для развития организаций, осуществляющих спортивную подготовку.</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1, СРОК ЕЕ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ПОДПРОГРАММЫ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1 является обеспечение условий для развития на территории ЗАТО Северск физической культуры и массового спорта, организация проведения официальных физкультурных и спортивных мероприятий. Для достижения цели запланировано решение следующих задач:</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обеспечение населения ЗАТО Северск безопасной, качественной и доступной спортивной инфраструктурой. Для устойчивого развития в ближайшие годы необходимо обеспечить сохранение темпов строительства и реконструкции объектов спорта с учетом потребностей лиц с ограниченными возможностями здоровья и инвалидов;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 реализации подпрограммы 1 - 2021 - 2024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(индикаторов) результативности подпрограммы 1 "Развитие физической культуры и массового спорта" приводятся в таблице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составе и значениях целевых показателей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(индикаторов) результативности подпрограммы 1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физической культуры и массового спорта"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52"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871"/>
        <w:gridCol w:w="850"/>
        <w:gridCol w:w="604"/>
        <w:gridCol w:w="604"/>
        <w:gridCol w:w="604"/>
        <w:gridCol w:w="664"/>
        <w:gridCol w:w="724"/>
        <w:gridCol w:w="724"/>
        <w:gridCol w:w="850"/>
        <w:gridCol w:w="907"/>
        <w:gridCol w:w="1247"/>
        <w:gridCol w:w="1684"/>
        <w:gridCol w:w="1804"/>
      </w:tblGrid>
      <w:tr w:rsidR="00E75B22">
        <w:tc>
          <w:tcPr>
            <w:tcW w:w="45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681"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24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6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E75B22">
        <w:tc>
          <w:tcPr>
            <w:tcW w:w="45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124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E75B22">
        <w:tc>
          <w:tcPr>
            <w:tcW w:w="13591"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подпрограммы 1 "Развитие физической культуры и массового спорта"</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работающих граждан, занимающихся физической культурой и спортом, в общей численности занятых в экономике</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52,1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56,4</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56,4</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56,4</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16,8</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20,9</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91"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Показатели задачи 1 "Обеспечение населения ЗАТО Северск безопасной, качественной и доступной спортивной инфраструктурой" подпрограммы 1</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спортивных сооружений</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261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276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285</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292</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297</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297</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297</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спортивных сооружений, на которых проведены реконструкция или капитальный ремонт</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91"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Показатели задачи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Число участников официальных физкультурных и спортивных мероприятий</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10200</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10500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проведенных смотров-конкурсов</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клубов по месту жительства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91"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Показатели задачи 3 "Создание условий для подготовки и сдачи тестов (нормативов) ВФСК ГТО всеми категориями граждан вне зависимости </w:t>
            </w:r>
            <w:r>
              <w:rPr>
                <w:rFonts w:ascii="Calibri" w:hAnsi="Calibri" w:cs="Calibri"/>
              </w:rPr>
              <w:lastRenderedPageBreak/>
              <w:t>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3.1</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детей и молодежи (возраст 3 - 29 лет), систематически занимающихся физической культурой и спортом, в общей численности детей и молодежи</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99,1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99,1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99,2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98,46</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87,9</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88,43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87,70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87,70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34,3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47,33</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46,7</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55,00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62,00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187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Доля граждан старшего возраста (женщины: 55 - 79; мужчины: 60 - </w:t>
            </w:r>
            <w:r>
              <w:rPr>
                <w:rFonts w:ascii="Calibri" w:hAnsi="Calibri" w:cs="Calibri"/>
              </w:rPr>
              <w:lastRenderedPageBreak/>
              <w:t>79 лет), систематически занимающихся физической культурой и спортом, в общей численности граждан старшего возраста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15,5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19,13</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23,68</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23,88</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24,92</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29,07</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1 И ЕЕ РЕСУРСНОЕ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ОБЕСПЕЧЕНИЕ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1 предусматривается реализация следующих основных мероприятий:</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строительство, приобретение, реконструкция и капитальный ремонт объектов спортивного назначения;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участие в региональном проекте "Спорт - норма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состав подпрограммы 1 входит ведомственная целевая программа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(до 31.12.2023) и комплекс процессных мероприятий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(с 01.01.2024).</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3"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Ресурсное обеспечение подпрограммы 1 приведено в таблице 2.</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4"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Финансирование мероприятий подпрограммы 1 проводится за счет софинансирования из бюджета Томской области в порядке, предусмотренном органами исполнительной власти Томской области.</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Перечень комплексов процессных мероприятий, основных</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ресурсное обеспечение подпрограммы 1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физической культуры и массового спорта"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5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1928"/>
        <w:gridCol w:w="850"/>
        <w:gridCol w:w="1024"/>
        <w:gridCol w:w="1077"/>
        <w:gridCol w:w="1134"/>
        <w:gridCol w:w="1077"/>
        <w:gridCol w:w="1077"/>
        <w:gridCol w:w="1804"/>
        <w:gridCol w:w="2154"/>
        <w:gridCol w:w="724"/>
      </w:tblGrid>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4365"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подпрограммы, участники мероприятия</w:t>
            </w:r>
          </w:p>
        </w:tc>
        <w:tc>
          <w:tcPr>
            <w:tcW w:w="2878" w:type="dxa"/>
            <w:gridSpan w:val="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49"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"Обеспечение населения ЗАТО Северск безопасной, качественной и доступной спортивной инфраструктурой"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Строительство, приобретение, </w:t>
            </w:r>
            <w:r>
              <w:rPr>
                <w:rFonts w:ascii="Calibri" w:hAnsi="Calibri" w:cs="Calibri"/>
              </w:rPr>
              <w:lastRenderedPageBreak/>
              <w:t>реконструкция и капитальный ремонт объектов спортивного назначения, в т.ч.:</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Северск, УКС </w:t>
            </w:r>
            <w:r>
              <w:rPr>
                <w:rFonts w:ascii="Calibri" w:hAnsi="Calibri" w:cs="Calibri"/>
              </w:rPr>
              <w:lastRenderedPageBreak/>
              <w:t>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1928,47 </w:t>
            </w:r>
            <w:hyperlink w:anchor="Par4819" w:history="1">
              <w:r>
                <w:rPr>
                  <w:rFonts w:ascii="Calibri" w:hAnsi="Calibri" w:cs="Calibri"/>
                  <w:color w:val="0000FF"/>
                </w:rPr>
                <w:t>&lt;*&gt;</w:t>
              </w:r>
            </w:hyperlink>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1928,47 &lt;*&gt;</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стадиона </w:t>
            </w:r>
            <w:r>
              <w:rPr>
                <w:rFonts w:ascii="Calibri" w:hAnsi="Calibri" w:cs="Calibri"/>
              </w:rPr>
              <w:lastRenderedPageBreak/>
              <w:t>"Янтарь" МБУДО СШ "Лидер" по адресу: ул. Мира, д. 33, строение 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УКС Администрации </w:t>
            </w:r>
            <w:r>
              <w:rPr>
                <w:rFonts w:ascii="Calibri" w:hAnsi="Calibri" w:cs="Calibri"/>
              </w:rPr>
              <w:lastRenderedPageBreak/>
              <w:t>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Х</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w:t>
            </w:r>
            <w:r>
              <w:rPr>
                <w:rFonts w:ascii="Calibri" w:hAnsi="Calibri" w:cs="Calibri"/>
              </w:rPr>
              <w:lastRenderedPageBreak/>
              <w:t>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1.1.2</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лыжероллерной трассы в районе лыжной базы "Янтарь" МАУДО СШ им. Л.Егоровой </w:t>
            </w:r>
            <w:r>
              <w:rPr>
                <w:rFonts w:ascii="Calibri" w:hAnsi="Calibri" w:cs="Calibri"/>
              </w:rPr>
              <w:lastRenderedPageBreak/>
              <w:t>по адресу: Томская область, г. Северск, ул. Сосновая, 20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1.1.3</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пристройки к стрелковому тиру МБУДО СШ "Лидер" по адресу: г. Северск, ул. Первомайская, 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(прогнозный </w:t>
            </w:r>
            <w:r>
              <w:rPr>
                <w:rFonts w:ascii="Calibri" w:hAnsi="Calibri" w:cs="Calibri"/>
              </w:rP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1.1.4</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СК "Молодость" МАУДО СШ им. Л.Егоровой по адресу: Томская область, г. Северск, ул. Мира, 27</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1875,19 </w:t>
            </w:r>
            <w:hyperlink w:anchor="Par4819" w:history="1">
              <w:r>
                <w:rPr>
                  <w:rFonts w:ascii="Calibri" w:hAnsi="Calibri" w:cs="Calibri"/>
                  <w:color w:val="0000FF"/>
                </w:rPr>
                <w:t>&lt;*&gt;</w:t>
              </w:r>
            </w:hyperlink>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 &lt;*&gt;</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w:t>
            </w:r>
            <w:r>
              <w:rPr>
                <w:rFonts w:ascii="Calibri" w:hAnsi="Calibri" w:cs="Calibri"/>
              </w:rPr>
              <w:lastRenderedPageBreak/>
              <w:t>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технической </w:t>
            </w:r>
            <w:r>
              <w:rPr>
                <w:rFonts w:ascii="Calibri" w:hAnsi="Calibri" w:cs="Calibri"/>
              </w:rPr>
              <w:lastRenderedPageBreak/>
              <w:t>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теннисных кортов МАУДО СШ им. Л.Егоровой по адресу: г. Северск, ул. Курчатова, 13а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w:t>
            </w:r>
            <w:r>
              <w:rPr>
                <w:rFonts w:ascii="Calibri" w:hAnsi="Calibri" w:cs="Calibri"/>
              </w:rPr>
              <w:lastRenderedPageBreak/>
              <w:t>ремонт здания МБУДО СШ "Русь", расположенного по адресу: г. Северск, просп. Коммунистический, 8/1 (пристройка)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УКС </w:t>
            </w:r>
            <w:r>
              <w:rPr>
                <w:rFonts w:ascii="Calibri" w:hAnsi="Calibri" w:cs="Calibri"/>
              </w:rPr>
              <w:lastRenderedPageBreak/>
              <w:t>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кровли здания МБУДО СШ гимнастики им. Р.Кузнецова по адресу: г. Северск, </w:t>
            </w:r>
            <w:r>
              <w:rPr>
                <w:rFonts w:ascii="Calibri" w:hAnsi="Calibri" w:cs="Calibri"/>
              </w:rPr>
              <w:lastRenderedPageBreak/>
              <w:t>ул. Ленинградская, 9</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w:t>
            </w:r>
            <w:r>
              <w:rPr>
                <w:rFonts w:ascii="Calibri" w:hAnsi="Calibri" w:cs="Calibri"/>
              </w:rPr>
              <w:lastRenderedPageBreak/>
              <w:t>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1.1.8</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здания специализированного зала бокса "Авангард" МБУДО СШ "Янтарь" по адресу: г. Северск, ул. Мира, 29</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w:t>
            </w:r>
            <w:r>
              <w:rPr>
                <w:rFonts w:ascii="Calibri" w:hAnsi="Calibri" w:cs="Calibri"/>
              </w:rPr>
              <w:lastRenderedPageBreak/>
              <w:t>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1.1.9</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открытых городошных кортов МБУДО СШ "Русь" по адресу: г. Северск, ул. Ленинградская, 11/4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(прогнозный </w:t>
            </w:r>
            <w:r>
              <w:rPr>
                <w:rFonts w:ascii="Calibri" w:hAnsi="Calibri" w:cs="Calibri"/>
              </w:rP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системы отопления административного здания МБУДО СШ "Смена" по адресу: г. Северск, ул. Советская, 21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w:t>
            </w:r>
            <w:r>
              <w:rPr>
                <w:rFonts w:ascii="Calibri" w:hAnsi="Calibri" w:cs="Calibri"/>
              </w:rPr>
              <w:lastRenderedPageBreak/>
              <w:t>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технической </w:t>
            </w:r>
            <w:r>
              <w:rPr>
                <w:rFonts w:ascii="Calibri" w:hAnsi="Calibri" w:cs="Calibri"/>
              </w:rPr>
              <w:lastRenderedPageBreak/>
              <w:t>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спортивного комплекса "Янтарь" МБУДО СШ "Лидер" по адресу: г. Северск, ул. Мира, 28</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1.1.12</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здания спортивно-оздоровительного </w:t>
            </w:r>
            <w:r>
              <w:rPr>
                <w:rFonts w:ascii="Calibri" w:hAnsi="Calibri" w:cs="Calibri"/>
              </w:rPr>
              <w:lastRenderedPageBreak/>
              <w:t>комплекса "Русь" МБУДО СШ "Русь" по адресу: г. Северск, ул. Лесная, 11а, стр. 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1.1.13</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лыжной базы "Янтарь" МАУДО СШ им. Л.Егоровой по адресу: г. Северск, ул. Сосновая, 20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1.1.14</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для скоростного бега на роликовых коньках</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1.1.15</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комплексных спортивных площадок</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1.1.16</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комплексной </w:t>
            </w:r>
            <w:r>
              <w:rPr>
                <w:rFonts w:ascii="Calibri" w:hAnsi="Calibri" w:cs="Calibri"/>
              </w:rPr>
              <w:lastRenderedPageBreak/>
              <w:t>спортивной площадки на территории ДОЛ "Зеленый мыс" по адресу: Томская область, Томский район, с. Яр</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УКС Администрации </w:t>
            </w:r>
            <w:r>
              <w:rPr>
                <w:rFonts w:ascii="Calibri" w:hAnsi="Calibri" w:cs="Calibri"/>
              </w:rPr>
              <w:lastRenderedPageBreak/>
              <w:t>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w:t>
            </w:r>
            <w:r>
              <w:rPr>
                <w:rFonts w:ascii="Calibri" w:hAnsi="Calibri" w:cs="Calibri"/>
              </w:rPr>
              <w:lastRenderedPageBreak/>
              <w:t>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1.1.17</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по адресу: Томская область, г. Северск, ул. Мира, 33, строение 5</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w:t>
            </w:r>
            <w:r>
              <w:rPr>
                <w:rFonts w:ascii="Calibri" w:hAnsi="Calibri" w:cs="Calibri"/>
              </w:rPr>
              <w:lastRenderedPageBreak/>
              <w:t>занятий спортом,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49"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(до 31.12.2023)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49"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КПМ "Обеспечение условий для организации проведения официальных и спортивных мероприятий, повышение эффективности пропаганды </w:t>
            </w:r>
            <w:r>
              <w:rPr>
                <w:rFonts w:ascii="Calibri" w:hAnsi="Calibri" w:cs="Calibri"/>
              </w:rPr>
              <w:lastRenderedPageBreak/>
              <w:t>физической культуры и спорта" (с 01.01.2024)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410,50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410,50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427,00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427,00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849"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Задача 3 "Создание условий для подготовки и сдачи тестов (нормативов) ВФСК ГТО всеми категориями граждан вне зависимости от </w:t>
            </w:r>
            <w:r>
              <w:rPr>
                <w:rFonts w:ascii="Calibri" w:hAnsi="Calibri" w:cs="Calibri"/>
              </w:rPr>
              <w:lastRenderedPageBreak/>
              <w:t>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Участие в региональном проекте "Спорт - норма жизни", в т.ч.:</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60079,22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5350,22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18490,94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1493,54</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(женщины: 55 - 79; мужчины: 60 - 79 лет), систематически занимающихся </w:t>
            </w:r>
            <w:r>
              <w:rPr>
                <w:rFonts w:ascii="Calibri" w:hAnsi="Calibri" w:cs="Calibri"/>
              </w:rPr>
              <w:lastRenderedPageBreak/>
              <w:t>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15,5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10228,41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1102,81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47,33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(женщины: 55 - 79; мужчины: 60 - 79 лет), систематически </w:t>
            </w:r>
            <w:r>
              <w:rPr>
                <w:rFonts w:ascii="Calibri" w:hAnsi="Calibri" w:cs="Calibri"/>
              </w:rPr>
              <w:lastRenderedPageBreak/>
              <w:t>занимающихся 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19,13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15593,76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1372,36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(женщины: 55 - 79; мужчины: 60 - 79 </w:t>
            </w:r>
            <w:r>
              <w:rPr>
                <w:rFonts w:ascii="Calibri" w:hAnsi="Calibri" w:cs="Calibri"/>
              </w:rPr>
              <w:lastRenderedPageBreak/>
              <w:t>лет), систематически занимающихся 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23,68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15766,11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1381,51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88,43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(женщины: 55 - 79; </w:t>
            </w:r>
            <w:r>
              <w:rPr>
                <w:rFonts w:ascii="Calibri" w:hAnsi="Calibri" w:cs="Calibri"/>
              </w:rPr>
              <w:lastRenderedPageBreak/>
              <w:t>мужчины: 60 - 79 лет), систематически занимающихся 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23,88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1209,56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87,70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w:t>
            </w:r>
            <w:r>
              <w:rPr>
                <w:rFonts w:ascii="Calibri" w:hAnsi="Calibri" w:cs="Calibri"/>
              </w:rPr>
              <w:lastRenderedPageBreak/>
              <w:t>(женщины: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24,92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13059,36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1209,56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87,70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w:t>
            </w:r>
            <w:r>
              <w:rPr>
                <w:rFonts w:ascii="Calibri" w:hAnsi="Calibri" w:cs="Calibri"/>
              </w:rPr>
              <w:lastRenderedPageBreak/>
              <w:t>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29,07</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для развития физической культуры и массового спорта по месту жительства</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20619,17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17062,20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3556,97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4354,01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3520,40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833,61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4924,11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4043,40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880,71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5377,69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4462,20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915,49</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5963,36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927,16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w:t>
            </w:r>
            <w:r>
              <w:rPr>
                <w:rFonts w:ascii="Calibri" w:hAnsi="Calibri" w:cs="Calibri"/>
              </w:rPr>
              <w:lastRenderedPageBreak/>
              <w:t>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5869,81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833,61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Число инструкторов по </w:t>
            </w:r>
            <w:r>
              <w:rPr>
                <w:rFonts w:ascii="Calibri" w:hAnsi="Calibri" w:cs="Calibri"/>
              </w:rPr>
              <w:lastRenderedPageBreak/>
              <w:t>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833,61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уровня финансирования организаций, реализующих дополнительные образовательные программы </w:t>
            </w:r>
            <w:r>
              <w:rPr>
                <w:rFonts w:ascii="Calibri" w:hAnsi="Calibri" w:cs="Calibri"/>
              </w:rPr>
              <w:lastRenderedPageBreak/>
              <w:t>спортивной подготовки в соответствии с требованиями федеральных стандартов спортивной подготовки</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29647,03</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28148,20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1498,83</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11790,53</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11201,00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589,53</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муниципальных детско-юношеских спортивных школ, спортивных школ, специализированных спортивных школ </w:t>
            </w:r>
            <w:r>
              <w:rPr>
                <w:rFonts w:ascii="Calibri" w:hAnsi="Calibri" w:cs="Calibri"/>
              </w:rPr>
              <w:lastRenderedPageBreak/>
              <w:t>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3148,00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2990,60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7518,95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7143,00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6813,60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w:t>
            </w:r>
            <w:r>
              <w:rPr>
                <w:rFonts w:ascii="Calibri" w:hAnsi="Calibri" w:cs="Calibri"/>
              </w:rP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7189,55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6813,60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муниципальных детско-юношеских спортивных школ, спортивных школ, специализированных спортивных школ 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6813,60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поддержка организаций, входящих в систему спортивной подготовки</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9813,02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3714,64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294,42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2346,40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873,64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70,40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2156,30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771,10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64,70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2697,12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1094,20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80,92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2613,20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975,70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развиваемых видов </w:t>
            </w:r>
            <w:r>
              <w:rPr>
                <w:rFonts w:ascii="Calibri" w:hAnsi="Calibri" w:cs="Calibri"/>
              </w:rPr>
              <w:lastRenderedPageBreak/>
              <w:t>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3.1.4</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Приобретение спортивного оборудования и инвентаря для приведения организаций спортивной подготовки в нормативное состояние, осуществляющих спортивную подготовку по хоккею</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w:t>
            </w: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комплектов спортивного </w:t>
            </w:r>
            <w:r>
              <w:rPr>
                <w:rFonts w:ascii="Calibri" w:hAnsi="Calibri" w:cs="Calibri"/>
              </w:rPr>
              <w:lastRenderedPageBreak/>
              <w:t>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82507,47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27778,47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3972,58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14649,21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5523,61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20570,42 &lt;*&gt;</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6349,02 &lt;*&gt;</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28193,05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13808,45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15360,20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3510,40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13486,36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11849,80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1636,56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bookmarkStart w:id="11" w:name="Par4819"/>
      <w:bookmarkEnd w:id="11"/>
      <w:r>
        <w:rPr>
          <w:rFonts w:ascii="Calibri" w:hAnsi="Calibri" w:cs="Calibri"/>
        </w:rPr>
        <w:t>&lt;*&gt; Объем финансирования включает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Указанная сумма неиспользованного остатка бюджетных средств не увеличивает общий объем финансирования Программы в строках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2</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на 2021 - 2024 годы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12" w:name="Par4831"/>
      <w:bookmarkEnd w:id="12"/>
      <w:r>
        <w:rPr>
          <w:rFonts w:ascii="Calibri" w:hAnsi="Calibri" w:cs="Calibri"/>
          <w:b/>
          <w:bCs/>
        </w:rPr>
        <w:t>ПОДПРОГРАММА 2</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СИСТЕМЫ ПОДГОТОВКИ СПОРТИВНОГО РЕЗЕРВА"</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СПОРТА В ЗАТО СЕВЕРСК"</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56" w:history="1">
              <w:r>
                <w:rPr>
                  <w:rFonts w:ascii="Calibri" w:hAnsi="Calibri" w:cs="Calibri"/>
                  <w:color w:val="0000FF"/>
                </w:rPr>
                <w:t>N 1716</w:t>
              </w:r>
            </w:hyperlink>
            <w:r>
              <w:rPr>
                <w:rFonts w:ascii="Calibri" w:hAnsi="Calibri" w:cs="Calibri"/>
                <w:color w:val="392C69"/>
              </w:rPr>
              <w:t xml:space="preserve">, от 28.01.2022 </w:t>
            </w:r>
            <w:hyperlink r:id="rId57" w:history="1">
              <w:r>
                <w:rPr>
                  <w:rFonts w:ascii="Calibri" w:hAnsi="Calibri" w:cs="Calibri"/>
                  <w:color w:val="0000FF"/>
                </w:rPr>
                <w:t>N 118</w:t>
              </w:r>
            </w:hyperlink>
            <w:r>
              <w:rPr>
                <w:rFonts w:ascii="Calibri" w:hAnsi="Calibri" w:cs="Calibri"/>
                <w:color w:val="392C69"/>
              </w:rPr>
              <w:t xml:space="preserve">, от 29.07.2022 </w:t>
            </w:r>
            <w:hyperlink r:id="rId58" w:history="1">
              <w:r>
                <w:rPr>
                  <w:rFonts w:ascii="Calibri" w:hAnsi="Calibri" w:cs="Calibri"/>
                  <w:color w:val="0000FF"/>
                </w:rPr>
                <w:t>N 1343</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28.02.2023 </w:t>
            </w:r>
            <w:hyperlink r:id="rId59" w:history="1">
              <w:r>
                <w:rPr>
                  <w:rFonts w:ascii="Calibri" w:hAnsi="Calibri" w:cs="Calibri"/>
                  <w:color w:val="0000FF"/>
                </w:rPr>
                <w:t>N 296-па</w:t>
              </w:r>
            </w:hyperlink>
            <w:r>
              <w:rPr>
                <w:rFonts w:ascii="Calibri" w:hAnsi="Calibri" w:cs="Calibri"/>
                <w:color w:val="392C69"/>
              </w:rPr>
              <w:t xml:space="preserve">, от 28.07.2023 </w:t>
            </w:r>
            <w:hyperlink r:id="rId60" w:history="1">
              <w:r>
                <w:rPr>
                  <w:rFonts w:ascii="Calibri" w:hAnsi="Calibri" w:cs="Calibri"/>
                  <w:color w:val="0000FF"/>
                </w:rPr>
                <w:t>N 1400-па</w:t>
              </w:r>
            </w:hyperlink>
            <w:r>
              <w:rPr>
                <w:rFonts w:ascii="Calibri" w:hAnsi="Calibri" w:cs="Calibri"/>
                <w:color w:val="392C69"/>
              </w:rPr>
              <w:t xml:space="preserve">, от 04.03.2024 </w:t>
            </w:r>
            <w:hyperlink r:id="rId61" w:history="1">
              <w:r>
                <w:rPr>
                  <w:rFonts w:ascii="Calibri" w:hAnsi="Calibri" w:cs="Calibri"/>
                  <w:color w:val="0000FF"/>
                </w:rPr>
                <w:t>N 713-па</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02.08.2024 </w:t>
            </w:r>
            <w:hyperlink r:id="rId62" w:history="1">
              <w:r>
                <w:rPr>
                  <w:rFonts w:ascii="Calibri" w:hAnsi="Calibri" w:cs="Calibri"/>
                  <w:color w:val="0000FF"/>
                </w:rPr>
                <w:t>N 2650-па</w:t>
              </w:r>
            </w:hyperlink>
            <w:r>
              <w:rPr>
                <w:rFonts w:ascii="Calibri" w:hAnsi="Calibri" w:cs="Calibri"/>
                <w:color w:val="392C69"/>
              </w:rPr>
              <w:t xml:space="preserve">, от 23.12.2024 </w:t>
            </w:r>
            <w:hyperlink r:id="rId63" w:history="1">
              <w:r>
                <w:rPr>
                  <w:rFonts w:ascii="Calibri" w:hAnsi="Calibri" w:cs="Calibri"/>
                  <w:color w:val="0000FF"/>
                </w:rPr>
                <w:t>N 5283-па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2 "РАЗВИТИЕ СИСТЕМЫ ПОДГОТОВКИ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СПОРТИВНОГО РЕЗЕРВА"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3005"/>
        <w:gridCol w:w="1264"/>
        <w:gridCol w:w="1144"/>
        <w:gridCol w:w="1144"/>
        <w:gridCol w:w="1144"/>
        <w:gridCol w:w="1144"/>
        <w:gridCol w:w="1444"/>
        <w:gridCol w:w="1444"/>
      </w:tblGrid>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Наименование подпрограммы 2</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Развитие системы подготовки спортивного резерва</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2</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 2 (соисполнитель Программы)</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 2</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2</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для развития детско-юношеского спорта, поддержка спорта высших достижений</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цели подпрограммы 2 и их значения (по годам реализации)</w:t>
            </w: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Число спортсменов, зачисленных в составы </w:t>
            </w:r>
            <w:r>
              <w:rPr>
                <w:rFonts w:ascii="Calibri" w:hAnsi="Calibri" w:cs="Calibri"/>
              </w:rPr>
              <w:lastRenderedPageBreak/>
              <w:t>сборных команд Томской области, чел</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306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2</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Организация предоставления дополнительного образования в учреждениях физкультурно-спортивной направленности</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подпрограммы 2 (далее - ВЦП) (до 31.12.2023)</w:t>
            </w: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"Организация предоставления дополнительного образования в учреждениях физкультурно-спортивной направленности"</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11733"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подпрограммы 2, всего, в т.ч. по годам ее реализации, тыс. руб.</w:t>
            </w: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1413077,17</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314084,38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331666,45</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363397,16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283299,41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285205,43</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270800,48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3005"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1683877,65</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СФЕРЫ РЕАЛИЗАЦИИ ПОДПРОГРАММЫ 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и спортом.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На территории ЗАТО Северск работает 1 автономное и 5 бюджетных муниципальных учреждений дополнительного образования физкультурно-спортивной направленности. Количество обучающихся в 2019 году составило 4531 человек. В 2019 году в учреждениях физкультурно-спортивной направленности подготовлено 1526 спортсменов-разрядников, присвоено 13 званий "Мастер спорта России", 48 спортивных разрядов "Кандидат в мастера спорта". В 2019 году в составы спортивных сборных команд Томской области зачислено 306 спортсменов ЗАТО Северск. В целях повышения устойчивого интереса к физической культуре и спорту решением Думы ЗАТО Северск устанавливаются 10 стипендий особо одаренным юным спортсменам ЗАТО Северск, 2 стипендии лучшим спортсменам по олимпийским видам спорта, 1 стипендия лучшему спортсмену по неолимпийским видам спорта, что является хорошим стимулом для достижения высоких спортивных результатов.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Основным направлением в области физической культуры и спорта в ЗАТО Северск является обеспечение спорта высших достижений, который формирует имидж ЗАТО Северск. Северск - город спортивных традиций, родина знаменитых спортсменов: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Егоровой Любови, шестикратной олимпийской чемпионки, многократной чемпионки мира по лыжным гонкам, Героя Российской Федерации;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Голоцуцкова Антона, заслуженного мастера спорта по спортивной гимнастике, двукратного бронзового призера летних Олимпийских игр 2008 года, серебряного призера Чемпионата мира 2010 года, бронзового призера Чемпионата мира 2009 года, трехкратного чемпиона Европы, многократного чемпиона России, многократного обладателя Кубка России в вольных упражнениях и опорном прыжке;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Алийчук Маргариты, заслуженного мастера спорта по художественной гимнастике, победителя и призера Кубков мира, трехкратной чемпионки мира, чемпионки Олимпиады 2008 года в Пекине;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Плужникова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года в Пекине.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последние годы сфера физической культуры и спорта ЗАТО Северск значительно пополнилась спортивными достижениями северских спортсменов. Обучающиеся учреждений физкультурно-спортивной направленности неоднократно подтверждали на всероссийских и международных аренах титул города Северска, как самого спортивного города в регионе.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Так знаковыми и запоминающимися событиями стали выступления на всероссийских и международных соревнованиях:</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Качуркиной Александры, мастера спорта международного класса по конькобежному спорту, победителя этапов Кубка России и мира, победителя Первенств России среди юниоров в многоборье, трехкратной победительницы Спартакиады учащихся России, ставшей в 2017 году победителем Всемирной Зимней Универсиады в Казахстане;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Шишмаковой Анастасии, заслуженного мастера спорта по художественной гимнастике, неоднократной чемпионки России в групповых упражнениях, ставшей чемпионкой Европы 2018 года и двукратной чемпионкой мира 2018 и 2019 годов;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 Харитоновой Валерии, мастера спорта России по легкой атлетике, неоднократного победителя и призера Чемпионатов, первенств Сибирского Федерального округа и России;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Субочевой Ирины, кандидата в мастера спорта по легкой атлетике, неоднократного победителя и призера Чемпионатов, первенств Сибирского Федерального округа и России;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Анисимовой Валерии, мастера спорта международного класса по самбо, победителя и призера первенств России, неоднократной чемпионки и призера Чемпионата и первенств Европы, победителя Кубка Европы и первенства мира;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Блохина Сергея, мастера спорта России по городошному спорту, призера Кубка и Чемпионата России, победителя Чемпионата мира, возглавившего рейтинг сильнейших городошников мира;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Шагеева Сергея, мастера спорта международного класса по киокусинкай, двукратного чемпиона России, трехкратного обладателя Кубка России, ставшего в 2019 году двукратным чемпионом мира в Нидерландах - первым чемпионом мира по киокусинкай в истории России;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Сороколетовой Валерии, кандидата в мастера спорта по конькобежному спорту, победителя межрегиональных соревнований, призера первенств России, зимней Спартакиады учащихся России, ставшей обладателем бронзовой медали на III Юношеских олимпийских Играх в Швейцарии 2020 года.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командных видах спорта, достойным примером подрастающим футболистам является воспитанник МБУДО ДЮСШ "Лидер" Микушин Владислав, кандидат в мастера спорта, который выступает за юниорскую сборную команду России по футболу.</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 таких ярких примеров в истории северского спорта большое количество. Площадкой для роста и показания высоких спортивных результатов становятся спортивные сооружения ЗАТО Северск, на базе которых ежегодно проводится более 300 физкультурных и спортивных мероприятий муниципального, регионального и всероссийского уровней с участием более 9000 спортсменов ежегодно.</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Несмотря на успешные выступления отдельных спортсменов ЗАТО Северск, существует ряд проблем в развитии олимпийских видов спорта и подготовке квалифицированного спортивного резерва. В 2019 году из-за недостаточного обеспечения подготовки спортивных сборных команд к официальным 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В группах высшего спортивного мастерства продолжили занятия всего 16 мастеров спорта России, в группах совершенствования спортивного мастерства - 48 кандидатов в мастера спорта.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2019 году из-за ограниченного бюджетного финансирования не производились единовременные выплаты за победы и призовые места во всероссийских международных соревнованиях спортсменам и их тренерам.</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2, СРОКИ ЕЕ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ПОДПРОГРАММЫ 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2 является обеспечение условий для развития детско-юношеского спорта, поддержка спорта высших достижений. Для достижения цели запланировано решение следующих задач:</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1) организация предоставления дополнительного образования в учреждениях физкультурно-спортивной направленности;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обеспечение спортивных сборных команд ЗАТО Северск, реализация мероприятий, направленных на социальную поддержку спортсменов и их тренеров.</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 реализации подпрограммы 2 - 2021 - 2024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(индикаторов) результативности подпрограммы 2 "Развитие системы подготовки спортивного резерва" приведены в таблице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составе и значениях целевых показателей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(индикаторов) результативности подпрограммы 2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системы подготовки спортивного резерва"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4"/>
        <w:gridCol w:w="2381"/>
        <w:gridCol w:w="737"/>
        <w:gridCol w:w="604"/>
        <w:gridCol w:w="604"/>
        <w:gridCol w:w="604"/>
        <w:gridCol w:w="604"/>
        <w:gridCol w:w="604"/>
        <w:gridCol w:w="604"/>
        <w:gridCol w:w="964"/>
        <w:gridCol w:w="964"/>
        <w:gridCol w:w="1020"/>
        <w:gridCol w:w="1684"/>
        <w:gridCol w:w="1804"/>
      </w:tblGrid>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38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73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55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6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E75B22">
        <w:tc>
          <w:tcPr>
            <w:tcW w:w="1360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подпрограммы 2 "Развитие системы подготовки спортивного резерва"</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28,8</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Число спортсменов, зачисленных в составы сборных команд Томской области</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308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368</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60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Показатели задачи 1 "Организация предоставления дополнительного образования в учреждениях физкультурно-спортивной направленности" подпрограммы 2</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Численность обучающихся в </w:t>
            </w:r>
            <w:r>
              <w:rPr>
                <w:rFonts w:ascii="Calibri" w:hAnsi="Calibri" w:cs="Calibri"/>
              </w:rPr>
              <w:lastRenderedPageBreak/>
              <w:t>учреждениях физкультурно-спортивной направленности</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4531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4145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4181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4197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4203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4189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4189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4189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w:t>
            </w:r>
            <w:r>
              <w:rPr>
                <w:rFonts w:ascii="Calibri" w:hAnsi="Calibri" w:cs="Calibri"/>
              </w:rPr>
              <w:lastRenderedPageBreak/>
              <w:t>ЗАТО Северск</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обучающихся, сдавших нормативные требования в избранном виде спорта и закончивших этап обучения, от общей численности обучающихся</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проведенных текущих ремонтов в учреждениях физкультурно-спортивной направленности</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602"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Показатели задачи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Число спортсменов ЗАТО Северск, принявших участие в региональных и всероссийских соревнованиях</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2500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Число спортсменов ЗАТО Северск, получающих </w:t>
            </w:r>
            <w:r>
              <w:rPr>
                <w:rFonts w:ascii="Calibri" w:hAnsi="Calibri" w:cs="Calibri"/>
              </w:rPr>
              <w:lastRenderedPageBreak/>
              <w:t>стипендию</w:t>
            </w:r>
          </w:p>
        </w:tc>
        <w:tc>
          <w:tcPr>
            <w:tcW w:w="73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2</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2 планируется реализация ведомственной целевой программы "Организация предоставления дополнительного образования в учреждениях физкультурно-спортивной направленности" (до 31.12.2023) и ведомственной целевой программы "Обеспечение спортивных сборных команд ЗАТО Северск, реализация мероприятий, направленных на социальную поддержку спортсменов и их тренеров" (до 31.12.2023), а также комплекса процессных мероприятий "Организация предоставления дополнительного образования в учреждениях физкультурно-спортивной направленности" (с 01.01.2024) и комплекса процессных мероприятий "Обеспечение спортивных сборных команд ЗАТО Северск, реализация мероприятий, направленных на социальную поддержку спортсменов и их тренеров" (с 01.01.2024).</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6"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Ресурсное обеспечение подпрограммы 2 приведено в таблице 2.</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7"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Финансирование мероприятий подпрограммы 2 проводится за счет софинансирования из бюджета Томской области в порядке, предусмотренном органами исполнительной власти Томской области.</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Перечень комплексов процессных мероприятий, основных</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ресурсное обеспечение подпрограммы 2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системы подготовки спортивного резерва"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8"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4"/>
        <w:gridCol w:w="1928"/>
        <w:gridCol w:w="1020"/>
        <w:gridCol w:w="1264"/>
        <w:gridCol w:w="1077"/>
        <w:gridCol w:w="1304"/>
        <w:gridCol w:w="1264"/>
        <w:gridCol w:w="1134"/>
        <w:gridCol w:w="1644"/>
        <w:gridCol w:w="1701"/>
        <w:gridCol w:w="794"/>
      </w:tblGrid>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подпрограммы, задачи </w:t>
            </w:r>
            <w:r>
              <w:rPr>
                <w:rFonts w:ascii="Calibri" w:hAnsi="Calibri" w:cs="Calibri"/>
              </w:rPr>
              <w:lastRenderedPageBreak/>
              <w:t>подпрограммы, комплекса процессных мероприятий (далее - КПМ), основного мероприятия, мероприятия муниципальной программы</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Срок реализации, год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Объем финансирования, тыс. </w:t>
            </w:r>
            <w:r>
              <w:rPr>
                <w:rFonts w:ascii="Calibri" w:hAnsi="Calibri" w:cs="Calibri"/>
              </w:rPr>
              <w:lastRenderedPageBreak/>
              <w:t>руб.</w:t>
            </w:r>
          </w:p>
        </w:tc>
        <w:tc>
          <w:tcPr>
            <w:tcW w:w="4779"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 том числе за счет средств</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Участники подпрограммы, участники </w:t>
            </w:r>
            <w:r>
              <w:rPr>
                <w:rFonts w:ascii="Calibri" w:hAnsi="Calibri" w:cs="Calibri"/>
              </w:rPr>
              <w:lastRenderedPageBreak/>
              <w:t>мероприятия</w:t>
            </w:r>
          </w:p>
        </w:tc>
        <w:tc>
          <w:tcPr>
            <w:tcW w:w="2495" w:type="dxa"/>
            <w:gridSpan w:val="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Показатели конечного результата КПМ, основного мероприятия, </w:t>
            </w:r>
            <w:r>
              <w:rPr>
                <w:rFonts w:ascii="Calibri" w:hAnsi="Calibri" w:cs="Calibri"/>
              </w:rPr>
              <w:lastRenderedPageBreak/>
              <w:t>показатели непосредственного результата мероприятий, входящих в состав основного мероприятия, по годам реализации</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6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130"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"Организация предоставления дополнительного образования в учреждениях физкультурно-спортивной направленности" (до 31.12.2023)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1194752,17</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192826,48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1001925,69</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366409,36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312094,28</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4181</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w:t>
            </w:r>
            <w:r>
              <w:rPr>
                <w:rFonts w:ascii="Calibri" w:hAnsi="Calibri" w:cs="Calibri"/>
              </w:rPr>
              <w:lastRenderedPageBreak/>
              <w:t>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384406,55</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329516,35</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4197</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требования в избранном виде </w:t>
            </w:r>
            <w:r>
              <w:rPr>
                <w:rFonts w:ascii="Calibri" w:hAnsi="Calibri" w:cs="Calibri"/>
              </w:rPr>
              <w:lastRenderedPageBreak/>
              <w:t>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443936,26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360315,06</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4203</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требования в избранном виде спорта и закончивших </w:t>
            </w:r>
            <w:r>
              <w:rPr>
                <w:rFonts w:ascii="Calibri" w:hAnsi="Calibri" w:cs="Calibri"/>
              </w:rPr>
              <w:lastRenderedPageBreak/>
              <w:t>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13554" w:type="dxa"/>
            <w:gridSpan w:val="11"/>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"Организация предоставления дополнительного образования в учреждениях физкультурно-спортивной направленности" (с 01.01.2024)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4189</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требования в избранном виде </w:t>
            </w:r>
            <w:r>
              <w:rPr>
                <w:rFonts w:ascii="Calibri" w:hAnsi="Calibri" w:cs="Calibri"/>
              </w:rPr>
              <w:lastRenderedPageBreak/>
              <w:t>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283299,41</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4189</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требования в избранном виде спорта и закончивших </w:t>
            </w:r>
            <w:r>
              <w:rPr>
                <w:rFonts w:ascii="Calibri" w:hAnsi="Calibri" w:cs="Calibri"/>
              </w:rPr>
              <w:lastRenderedPageBreak/>
              <w:t>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285205,43</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4189</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требования в избранном виде спорта и закончивших этап обучения, от общей </w:t>
            </w:r>
            <w:r>
              <w:rPr>
                <w:rFonts w:ascii="Calibri" w:hAnsi="Calibri" w:cs="Calibri"/>
              </w:rPr>
              <w:lastRenderedPageBreak/>
              <w:t>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130"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"Обеспечение спортивных сборных команд ЗАТО Северск, реализация мероприятий, направленных на социальную поддержку спортсменов и их тренеров" (до 31.12.2023)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130"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"Обеспечение спортивных сборных команд ЗАТО Северск, реализация мероприятий, направленных на социальную поддержку спортсменов и их тренеров" (с 01.01.2024)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Число </w:t>
            </w:r>
            <w:r>
              <w:rPr>
                <w:rFonts w:ascii="Calibri" w:hAnsi="Calibri" w:cs="Calibri"/>
              </w:rPr>
              <w:lastRenderedPageBreak/>
              <w:t>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270800,48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1413077,17</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314084,38</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331666,45</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363397,16</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287769,01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283299,41</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289675,03</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4469,60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285205,43</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64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3</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на 2021 - 2024 годы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13" w:name="Par5420"/>
      <w:bookmarkEnd w:id="13"/>
      <w:r>
        <w:rPr>
          <w:rFonts w:ascii="Calibri" w:hAnsi="Calibri" w:cs="Calibri"/>
          <w:b/>
          <w:bCs/>
        </w:rPr>
        <w:t>ПОДПРОГРАММА 3</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ДЕТСКО-ЮНОШЕСКОГО И МАССОВОГО ХОККЕЯ"</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СПОРТА В ЗАТО СЕВЕРСК"</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28.01.2022 </w:t>
            </w:r>
            <w:hyperlink r:id="rId69" w:history="1">
              <w:r>
                <w:rPr>
                  <w:rFonts w:ascii="Calibri" w:hAnsi="Calibri" w:cs="Calibri"/>
                  <w:color w:val="0000FF"/>
                </w:rPr>
                <w:t>N 118</w:t>
              </w:r>
            </w:hyperlink>
            <w:r>
              <w:rPr>
                <w:rFonts w:ascii="Calibri" w:hAnsi="Calibri" w:cs="Calibri"/>
                <w:color w:val="392C69"/>
              </w:rPr>
              <w:t xml:space="preserve">, от 28.02.2023 </w:t>
            </w:r>
            <w:hyperlink r:id="rId70" w:history="1">
              <w:r>
                <w:rPr>
                  <w:rFonts w:ascii="Calibri" w:hAnsi="Calibri" w:cs="Calibri"/>
                  <w:color w:val="0000FF"/>
                </w:rPr>
                <w:t>N 296-па</w:t>
              </w:r>
            </w:hyperlink>
            <w:r>
              <w:rPr>
                <w:rFonts w:ascii="Calibri" w:hAnsi="Calibri" w:cs="Calibri"/>
                <w:color w:val="392C69"/>
              </w:rPr>
              <w:t xml:space="preserve">, от 04.03.2024 </w:t>
            </w:r>
            <w:hyperlink r:id="rId71" w:history="1">
              <w:r>
                <w:rPr>
                  <w:rFonts w:ascii="Calibri" w:hAnsi="Calibri" w:cs="Calibri"/>
                  <w:color w:val="0000FF"/>
                </w:rPr>
                <w:t>N 713-па</w:t>
              </w:r>
            </w:hyperlink>
            <w:r>
              <w:rPr>
                <w:rFonts w:ascii="Calibri" w:hAnsi="Calibri" w:cs="Calibri"/>
                <w:color w:val="392C69"/>
              </w:rPr>
              <w:t>,</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02.08.2024 </w:t>
            </w:r>
            <w:hyperlink r:id="rId72" w:history="1">
              <w:r>
                <w:rPr>
                  <w:rFonts w:ascii="Calibri" w:hAnsi="Calibri" w:cs="Calibri"/>
                  <w:color w:val="0000FF"/>
                </w:rPr>
                <w:t>N 2650-па</w:t>
              </w:r>
            </w:hyperlink>
            <w:r>
              <w:rPr>
                <w:rFonts w:ascii="Calibri" w:hAnsi="Calibri" w:cs="Calibri"/>
                <w:color w:val="392C69"/>
              </w:rPr>
              <w:t xml:space="preserve">, от 23.12.2024 </w:t>
            </w:r>
            <w:hyperlink r:id="rId73" w:history="1">
              <w:r>
                <w:rPr>
                  <w:rFonts w:ascii="Calibri" w:hAnsi="Calibri" w:cs="Calibri"/>
                  <w:color w:val="0000FF"/>
                </w:rPr>
                <w:t>N 5283-па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3 "РАЗВИТИЕ ДЕТСКО-ЮНОШЕСКОГО</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МАССОВОГО ХОККЕЯ"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1744"/>
        <w:gridCol w:w="904"/>
        <w:gridCol w:w="784"/>
        <w:gridCol w:w="784"/>
        <w:gridCol w:w="904"/>
        <w:gridCol w:w="904"/>
        <w:gridCol w:w="1444"/>
        <w:gridCol w:w="1444"/>
      </w:tblGrid>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 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Развитие детско-юношеского и массового хоккея</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Ответственный </w:t>
            </w:r>
            <w:r>
              <w:rPr>
                <w:rFonts w:ascii="Calibri" w:hAnsi="Calibri" w:cs="Calibri"/>
              </w:rPr>
              <w:lastRenderedPageBreak/>
              <w:t>исполнитель подпрограммы 3 (соисполнитель Программы)</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Управление молодежной и семейной политики, физической культуры и спорта </w:t>
            </w:r>
            <w:r>
              <w:rPr>
                <w:rFonts w:ascii="Calibri" w:hAnsi="Calibri" w:cs="Calibri"/>
              </w:rPr>
              <w:lastRenderedPageBreak/>
              <w:t>Администрации ЗАТО Северск</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Участники подпрограммы 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привлечения к занятиям хоккеем всех категорий граждан вне зависимости от возраста</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цели подпрограммы 3 и их значения (по годам реализации)</w:t>
            </w: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Развитие детско-юношеского и массового хоккея</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Развитие материально-технической базы для занятий хоккеем</w:t>
            </w:r>
          </w:p>
        </w:tc>
      </w:tr>
      <w:tr w:rsidR="00E75B22">
        <w:tc>
          <w:tcPr>
            <w:tcW w:w="184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Ведомственные целевые </w:t>
            </w:r>
            <w:r>
              <w:rPr>
                <w:rFonts w:ascii="Calibri" w:hAnsi="Calibri" w:cs="Calibri"/>
              </w:rPr>
              <w:lastRenderedPageBreak/>
              <w:t>программы, входящие в состав подпрограммы 3 (далее - ВЦП) (до 31.12.2023)</w:t>
            </w:r>
          </w:p>
        </w:tc>
        <w:tc>
          <w:tcPr>
            <w:tcW w:w="891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ВЦП "Развитие детско-юношеского и массового хоккея"</w:t>
            </w:r>
          </w:p>
        </w:tc>
      </w:tr>
      <w:tr w:rsidR="00E75B22">
        <w:tc>
          <w:tcPr>
            <w:tcW w:w="184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подпрограммы 3, всего, в т.ч. по годам ее реализации, тыс. руб.</w:t>
            </w: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184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7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7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 СФЕРЫ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ПОДПРОГРАММЫ 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История развития хоккея в ЗАТО Северск свидетельствует о том, что большое количество всех категорий граждан вне зависимости от возраста имели возможность заниматься хоккеем по месту жительства.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 середины 60-х и до начала 90-х годов XX века в ЗАТО Северск работали досуговые клубы по месту жительства при ЖЭУ, была сформирована система проведения соревнований по хоккею по месту жительства и среди производственных коллективов. На территории города были построены и заливались хоккейные корты.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условиях изменений в системе эксплуатации жилищного фонда произошло сокращение хоккейных кортов и досуговых клубов по месту жительства, расположенных в помещениях ЖЭУ и, как следствие,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"СеверСК". В 2013 году осуществлена поставка и установка открытой хоккейной коробки нового поколения размером 30x60 м по адресу: г. Северск, ул. Советская, 21. В 2016 году такой же корт был установлен на месте прежней открытой коробки в 9-м микрорайоне. В 2019 году в 10-м микрорайоне был установлен еще один открытый хоккейный корт нового поколения 18x30 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 2015 года в ЗАТО Северск была предпринята попытка возобновить утраченную систему массовых занятий хоккеем по месту жительства. В закрытом хоккейном корте "СеверСК" и активно используемых открытых хоккейных кортах МБУДО ДЮСШ "Смена" (далее - ДЮСШ "Смена"), расположенных в г. Северске по ул. Советской, 21, ул. Ленина, 104б/4, в пос. Самусь по ул. Пекарского, 30а, сосредоточена спортивная жизнь всех любителей хоккея, как детей, так и взрослых. Это позволило привлечь население ЗАТО Северск к занятиям хоккеем и катанию на коньках по месту жительства на открытых кортах.</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2019 году в ЗАТО Северск хоккеем занималось 512 чел., из них: 256 чел. в ДЮСШ "Смена", 256 чел. по месту жительства. В сезоне 2018 - 2019 годов в первенстве Сибирского и Дальневосточного округов Российской Федерации по хоккею с шайбой среди юношей команда "Смена - 2002" в группе "А" заняла 3-е место, команда "Смена - 2006" в группе "А" заняла 5-е место, команда "Смена - 2005" в группе "Б" - 6-е место, команда "Смена - 2008" в группе "Б" заняла 2-е место, тем самым получив право выступать в группе "А". Команда "Смена - 2002" впервые в истории томского и северского хоккея стала участником финальных соревнований первенства России по хоккею среди юношей до 17 лет, как лучшая команда Сибирского федерального округа (заняла итоговое 10-е место). В региональном этапе Всероссийских соревнований юных хоккеистов "Золотая шайба" имени А.В.Тарасова в Томской области в 2019 году команды ДЮСШ "Смена" заняли 1-е место по младшей (2008 - 2009 г.р.) и старшей (2004 - 2005 г.р.) возрастным группам, 2-е место в средней (2006 - 2007 г.р.) группе.</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настоящее время существует ряд факторов, отрицательно влияющих на развитие детско-юношеского и массового хоккея в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открытые хоккейные корты нуждаются в ремонте и реконструкции: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по причине несоответствия санитарно-гигиеническим требованиям требуется замена имеющегося вагончика для переодевания на хоккейном корте по ул. Ленина, 104б/4;</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требуется здание для переодевания на хоккейном корте по ул. Пекарского, 30 в пос. Самусь;</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2) актуальной проблемой в развитии хоккея остается недостаточное обеспечение детских </w:t>
      </w:r>
      <w:r>
        <w:rPr>
          <w:rFonts w:ascii="Calibri" w:hAnsi="Calibri" w:cs="Calibri"/>
        </w:rPr>
        <w:lastRenderedPageBreak/>
        <w:t>команд спортивной экипировкой. Данный факт препятствует привлечению к занятиям хоккеем детей из разных социальных слоев общества, в том числе из малоимущих, неполных семей, поскольку одним из значимых условий для занятий хоккеем является наличие соответствующей экипировки;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недостаточное финансирование подготовки и участия команд ДЮСШ "Смена" в региональных, межрегиональных, областных соревнованиях, для организации соревнований по месту жительства;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необходимо приобретение автобуса для доставки команд к местам проведения соревнований и обратно. Аренда автобусов обходится ДЮСШ "Смена" за сезон свыше 1000,00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5) отсутствует финансирование для организации соревнований по месту жительства.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К способам решения проблем можно отнести: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обеспечение хоккейной экипировкой детских команд;</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обеспечение участия команд ДЮСШ "Смена" в соревнованиях по месту жительства, региональных, межрегиональных и всероссийских соревнованиях.</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3, СРОКИ ЕЕ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ПОДПРОГРАММЫ 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3 является создание условий для привлечения к занятиям хоккеем всех категорий граждан вне зависимости от возраста.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достижения цели запланировано решение следующих задач:</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развитие детско-юношеского и массового хоккея;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развитие материально-технической базы для занятий хоккеем.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 реализации подпрограммы 3 - 2021 - 2024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(индикаторов) результативности подпрограммы 3 "Развитие детско-юношеского и массового хоккея" приведены в таблице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составе и значениях целевых показателей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(индикаторов) результативности подпрограммы 3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детско-юношеского и массового хоккея"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4"/>
        <w:gridCol w:w="2224"/>
        <w:gridCol w:w="794"/>
        <w:gridCol w:w="604"/>
        <w:gridCol w:w="604"/>
        <w:gridCol w:w="604"/>
        <w:gridCol w:w="604"/>
        <w:gridCol w:w="604"/>
        <w:gridCol w:w="604"/>
        <w:gridCol w:w="964"/>
        <w:gridCol w:w="964"/>
        <w:gridCol w:w="1077"/>
        <w:gridCol w:w="1684"/>
        <w:gridCol w:w="1804"/>
      </w:tblGrid>
      <w:tr w:rsidR="00E75B22">
        <w:tc>
          <w:tcPr>
            <w:tcW w:w="4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2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79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552" w:type="dxa"/>
            <w:gridSpan w:val="8"/>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6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E75B22">
        <w:tc>
          <w:tcPr>
            <w:tcW w:w="4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E75B22">
        <w:tc>
          <w:tcPr>
            <w:tcW w:w="13559"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подпрограммы 3 "Развитие детско-юношеского и массового хоккея"</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59"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1 "Развитие детско-юношеского и массового хоккея" подпрограммы 3</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Численность населения ЗАТО Северск, занимающегося хоккеем</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256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539</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588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588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хоккейных коробок</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E75B22">
        <w:tc>
          <w:tcPr>
            <w:tcW w:w="13559" w:type="dxa"/>
            <w:gridSpan w:val="1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2 "Развитие материально-технической базы для занятий хоккеем" подпрограммы 3</w:t>
            </w:r>
          </w:p>
        </w:tc>
      </w:tr>
      <w:tr w:rsidR="00E75B22">
        <w:tc>
          <w:tcPr>
            <w:tcW w:w="4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Количество отремонтированных хоккейных коробок</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3</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3 планируется реализация ведомственной целевой программы "Развитие детско-юношеского и массового хоккея" (до 31.12.2023), комплекса процессных мероприятий "Развитие детско-юношеского и массового хоккея" (с 01.01.2024) и основного мероприятия "Модернизация спортивной инфраструктуры для занятий хоккеем".</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6"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Для дальнейшего развития детско-юношеского и массового хоккея требуется также программный подход, который позволит обеспечить финансирование наиболее приоритетных направлений в рамках ведомственной целевой программы "Развитие детско-юношеского и массового хоккея" (до 31.12.2023) и комплекса процессных мероприятий "Развитие детско-юношеского и массового хоккея" (с 01.01.2024), эффективное планирование и мониторинг результатов реализации подпрограммы 3.</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7"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Ресурсное обеспечение подпрограммы 3 приведено в таблице 2.</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8"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Перечень комплексов процессных мероприятий, основных</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ресурсное обеспечение подпрограммы 3 "Развитие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детско-юношеского и массового хоккея"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9"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5283-па)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119"/>
        <w:gridCol w:w="964"/>
        <w:gridCol w:w="904"/>
        <w:gridCol w:w="1077"/>
        <w:gridCol w:w="1077"/>
        <w:gridCol w:w="904"/>
        <w:gridCol w:w="1134"/>
        <w:gridCol w:w="1804"/>
        <w:gridCol w:w="2224"/>
        <w:gridCol w:w="794"/>
      </w:tblGrid>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4192"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подпрограммы, участники мероприятия</w:t>
            </w:r>
          </w:p>
        </w:tc>
        <w:tc>
          <w:tcPr>
            <w:tcW w:w="3018" w:type="dxa"/>
            <w:gridSpan w:val="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E75B22">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1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8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E75B22">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00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"Развитие детско-юношеского и массового хоккея" подпрограммы 3</w:t>
            </w:r>
          </w:p>
        </w:tc>
      </w:tr>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"Развитие детско-юношеского и массового хоккея"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539</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населения ЗАТО </w:t>
            </w:r>
            <w:r>
              <w:rPr>
                <w:rFonts w:ascii="Calibri" w:hAnsi="Calibri" w:cs="Calibri"/>
              </w:rPr>
              <w:lastRenderedPageBreak/>
              <w:t>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540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588</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00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"Развитие детско-юношеского и массового хоккея" подпрограммы 3</w:t>
            </w:r>
          </w:p>
        </w:tc>
      </w:tr>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"Развитие детско-юношеского и массового хоккея"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 МБУДО СШ "Русь"</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588</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(прогнозный </w:t>
            </w:r>
            <w:r>
              <w:rPr>
                <w:rFonts w:ascii="Calibri" w:hAnsi="Calibri" w:cs="Calibri"/>
              </w:rPr>
              <w:lastRenderedPageBreak/>
              <w:t>период)</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населения ЗАТО Северск, </w:t>
            </w:r>
            <w:r>
              <w:rPr>
                <w:rFonts w:ascii="Calibri" w:hAnsi="Calibri" w:cs="Calibri"/>
              </w:rPr>
              <w:lastRenderedPageBreak/>
              <w:t>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00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"Развитие материально-технической базы для занятий хоккеем" подпрограммы 3</w:t>
            </w:r>
          </w:p>
        </w:tc>
      </w:tr>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Модернизация спортивной инфраструктуры для занятий хоккеем,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 МБУДО СШ "Русь"</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2.1.1</w:t>
            </w: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Модернизация спортивной инфраструктуры для занятий хоккеем</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 МБУДО СШ "Русь"</w:t>
            </w: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отремонтированных хоккейных коробок, </w:t>
            </w: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11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11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4</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"Развитие физической культуры и спорта"</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на 2021 - 2024 годы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14" w:name="Par5977"/>
      <w:bookmarkEnd w:id="14"/>
      <w:r>
        <w:rPr>
          <w:rFonts w:ascii="Calibri" w:hAnsi="Calibri" w:cs="Calibri"/>
          <w:b/>
          <w:bCs/>
        </w:rPr>
        <w:t>ПОДПРОГРАММА 4</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"УКРЕПЛЕНИЕ ОБЩЕСТВЕННОГО ЗДОРОВЬЯ НАСЕЛЕНИЯ ЗАТО СЕВЕРСК"</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СПОРТА В ЗАТО СЕВЕРСК"</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29.12.2022 </w:t>
            </w:r>
            <w:hyperlink r:id="rId80" w:history="1">
              <w:r>
                <w:rPr>
                  <w:rFonts w:ascii="Calibri" w:hAnsi="Calibri" w:cs="Calibri"/>
                  <w:color w:val="0000FF"/>
                </w:rPr>
                <w:t>N 2462</w:t>
              </w:r>
            </w:hyperlink>
            <w:r>
              <w:rPr>
                <w:rFonts w:ascii="Calibri" w:hAnsi="Calibri" w:cs="Calibri"/>
                <w:color w:val="392C69"/>
              </w:rPr>
              <w:t xml:space="preserve">, от 28.02.2023 </w:t>
            </w:r>
            <w:hyperlink r:id="rId81" w:history="1">
              <w:r>
                <w:rPr>
                  <w:rFonts w:ascii="Calibri" w:hAnsi="Calibri" w:cs="Calibri"/>
                  <w:color w:val="0000FF"/>
                </w:rPr>
                <w:t>N 296-па</w:t>
              </w:r>
            </w:hyperlink>
            <w:r>
              <w:rPr>
                <w:rFonts w:ascii="Calibri" w:hAnsi="Calibri" w:cs="Calibri"/>
                <w:color w:val="392C69"/>
              </w:rPr>
              <w:t xml:space="preserve">, от 04.03.2024 </w:t>
            </w:r>
            <w:hyperlink r:id="rId82" w:history="1">
              <w:r>
                <w:rPr>
                  <w:rFonts w:ascii="Calibri" w:hAnsi="Calibri" w:cs="Calibri"/>
                  <w:color w:val="0000FF"/>
                </w:rPr>
                <w:t>N 713-па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4 "УКРЕПЛЕНИЕ ОБЩЕСТВЕННОГО ЗДОРОВЬЯ</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НАСЕЛЕНИЯ ЗАТО СЕВЕРСК" МУНИЦИПАЛЬНОЙ ПРОГРАММЫ "РАЗВИТИЕ</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3"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04.03.2024 N 713-па)</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24"/>
        <w:gridCol w:w="2381"/>
        <w:gridCol w:w="694"/>
        <w:gridCol w:w="604"/>
        <w:gridCol w:w="604"/>
        <w:gridCol w:w="1191"/>
        <w:gridCol w:w="1247"/>
      </w:tblGrid>
      <w:tr w:rsidR="00E75B22">
        <w:tc>
          <w:tcPr>
            <w:tcW w:w="23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Наименование подпрограммы 4</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Укрепление общественного здоровья населения ЗАТО Северск</w:t>
            </w:r>
          </w:p>
        </w:tc>
      </w:tr>
      <w:tr w:rsidR="00E75B22">
        <w:tc>
          <w:tcPr>
            <w:tcW w:w="23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4</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2023 - 2024 годы</w:t>
            </w:r>
          </w:p>
        </w:tc>
      </w:tr>
      <w:tr w:rsidR="00E75B22">
        <w:tc>
          <w:tcPr>
            <w:tcW w:w="23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 4 (соисполнитель Программы)</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Отдел социальной поддержки населения Администрации ЗАТО Северск</w:t>
            </w:r>
          </w:p>
        </w:tc>
      </w:tr>
      <w:tr w:rsidR="00E75B22">
        <w:tc>
          <w:tcPr>
            <w:tcW w:w="23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 4</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Администрация ЗАТО Северск</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Отдел социальной поддержки населения Администрации ЗАТО Северск</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образования Администрации ЗАТО Северск</w:t>
            </w:r>
          </w:p>
        </w:tc>
      </w:tr>
      <w:tr w:rsidR="00E75B22">
        <w:tc>
          <w:tcPr>
            <w:tcW w:w="23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4</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Формирование среды, мотивирующей граждан ЗАТО Северск к ведению здорового образа жизни</w:t>
            </w:r>
          </w:p>
        </w:tc>
      </w:tr>
      <w:tr w:rsidR="00E75B22">
        <w:tc>
          <w:tcPr>
            <w:tcW w:w="23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Показатели цели подпрограммы 4 и их значения (по годам </w:t>
            </w:r>
            <w:r>
              <w:rPr>
                <w:rFonts w:ascii="Calibri" w:hAnsi="Calibri" w:cs="Calibri"/>
              </w:rPr>
              <w:lastRenderedPageBreak/>
              <w:t>реализации)</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Показатели цели, единица измерения</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год (прогнозный </w:t>
            </w:r>
            <w:r>
              <w:rPr>
                <w:rFonts w:ascii="Calibri" w:hAnsi="Calibri" w:cs="Calibri"/>
              </w:rPr>
              <w:lastRenderedPageBreak/>
              <w:t>период)</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2026 год (прогнозный период)</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Темпы прироста первичной заболеваемости ожирением лиц в возрасте 18 лет и старше, проц</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59,6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Смертность мужчин в возрасте 16 - 59 лет, промилле</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5,13</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Смертность женщин в возрасте 16 - 54 лет, промилле</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1,56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r>
      <w:tr w:rsidR="00E75B22">
        <w:tc>
          <w:tcPr>
            <w:tcW w:w="23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4</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Создание условий для организации здорового питания в муниципальных образовательных организациях ЗАТО Северск</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tc>
      </w:tr>
      <w:tr w:rsidR="00E75B22">
        <w:tc>
          <w:tcPr>
            <w:tcW w:w="232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подпрограммы 4 (далее - ВЦП) (до 31.12.2023)</w:t>
            </w:r>
          </w:p>
        </w:tc>
        <w:tc>
          <w:tcPr>
            <w:tcW w:w="6721"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E75B22">
        <w:tc>
          <w:tcPr>
            <w:tcW w:w="23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подпрограммы 4, всего, в т.ч. по годам ее реализации, тыс. руб.</w:t>
            </w: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Местный бюджет</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Другие источники:</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E75B22">
        <w:tc>
          <w:tcPr>
            <w:tcW w:w="23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6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 СФЕРЫ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ПОДПРОГРАММЫ 4</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Здоровье граждан - это основной элемент национального богатства страны, необходимый для производства материальных и культурных ценностей, поэтому забота о его сохранении является одним из приоритетных направлений социальной политики государства.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 состоянию на 01.01.2022 численность постоянного населения ЗАТО Северск составила 111452 человека (на 01.01.2021 - 112143 человека),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Половозрастной состав населения ЗАТО Северск по состоянию на 01.01.2022 выглядит следующим образом: численность мужчин - 51644 человека, численность женщин - 59808 человек. Численность населения трудоспособного возраста - 63420 человек, экономически активного населения - 59100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 численности населения ЗАТО Северск занимает 2-е место в Томской области после г. Томска и 1-е место среди 10 муниципальных образований - городов присутствия Государственной корпорации по атомной энергии "Росатом".</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демографической ситуации характерна тенденция уменьшения численности населения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Превышение числа умерших над числом родившихся в 2021 году составило 1286 человек (в 2020 году - 974 человека). Родилось в 2021 году - 879 человек, что на 2 человека больше, чем в 2020 году (в 2019 году родилось 937 человек). Смертность населения увеличилась на 314 человек и составила 2165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Демографические негативные тенденции, наблюдаемые в последние годы, связаны в основном с естественной убылью. Данный показатель является самым максимальным за годы существования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Анализ работы общеобразовательных организаций ЗАТО Северск основан на информационно-аналитических и статистических данных, опубликованных в Вестниках Управления образования Администрации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Число воспитанников муниципальных дошкольных образовательных организаций и подразделений муниципальных общеобразовательных организаций на 01.01.2022 составило 5676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Число обучающихся муниципальных общеобразовательных организаций ЗАТО Северск в 2021/2022 учебном году составило 11478 человек.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Состояние здоровья обучающихся муниципальных общеобразовательных организаций ЗАТО Северск по 1 и 2 группам здоровья представлено в таблице 1.</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состоянии здоровья обучающихся муниципальных</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общеобразовательных организаций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 1 и 2 группе здоровья</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54"/>
        <w:gridCol w:w="1144"/>
        <w:gridCol w:w="1144"/>
        <w:gridCol w:w="1144"/>
        <w:gridCol w:w="1144"/>
        <w:gridCol w:w="1144"/>
        <w:gridCol w:w="1144"/>
      </w:tblGrid>
      <w:tr w:rsidR="00E75B22">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2016/2017 учебный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2017/2018 учебный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2018/2019 учебный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2019/2020 учебный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2020/2021 учебный год</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2021/2022 учебный год</w:t>
            </w:r>
          </w:p>
        </w:tc>
      </w:tr>
      <w:tr w:rsidR="00E75B22">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E75B22">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Численность обучающихся</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10606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10835</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10899</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11023</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11216</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11478</w:t>
            </w:r>
          </w:p>
        </w:tc>
      </w:tr>
      <w:tr w:rsidR="00E75B22">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Численность обучающихся 1 и 2 групп здоровья</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6588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6588</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7052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7709</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8381</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8282</w:t>
            </w:r>
          </w:p>
        </w:tc>
      </w:tr>
      <w:tr w:rsidR="00E75B22">
        <w:tc>
          <w:tcPr>
            <w:tcW w:w="21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Процент обучающихся 1 и 2 групп здоровья</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62,10</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66,29</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64,71</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69,94</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74,72</w:t>
            </w:r>
          </w:p>
        </w:tc>
        <w:tc>
          <w:tcPr>
            <w:tcW w:w="11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73,4</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Остается сложной ситуация в области профилактики заболеваний и формирования здорового образа жизни практически всех социально-демографических групп населения. Ранняя вовлеченность молодого поколения в пагубные привычки, гиподинамия, недостаточное внимание к своему здоровью у всех возрастных категорий отрицательным образом сказывается на здоровье населения.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Динамика сердечно-сосудистых заболеваний на 1000 человек взрослого населения ЗАТО Северск по данным ФГБУ СибФНКЦ ФМБА России представлена в таблице 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динамике сердечно-сосудистых заболеваний на 1000</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человек взрослого населения ЗАТО Северск по данным ФГБУ</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СибФНКЦ ФМБА России</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28"/>
        <w:gridCol w:w="1024"/>
        <w:gridCol w:w="664"/>
        <w:gridCol w:w="664"/>
        <w:gridCol w:w="664"/>
        <w:gridCol w:w="664"/>
        <w:gridCol w:w="664"/>
        <w:gridCol w:w="1084"/>
      </w:tblGrid>
      <w:tr w:rsidR="00E75B22">
        <w:tc>
          <w:tcPr>
            <w:tcW w:w="36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заболевания</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Код по МКБ-10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2017 г.</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2018 г.</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w:t>
            </w:r>
          </w:p>
        </w:tc>
        <w:tc>
          <w:tcPr>
            <w:tcW w:w="10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 (прогноз)</w:t>
            </w:r>
          </w:p>
        </w:tc>
      </w:tr>
      <w:tr w:rsidR="00E75B22">
        <w:tc>
          <w:tcPr>
            <w:tcW w:w="36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Болезни системы кровообращения:</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I00 - I99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236,5</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257,4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259,1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248</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295,1</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острая ревматическая лихорадка</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I00 - I02.9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хронические ревматические болезни сердца</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I05 - I09.9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гипертоническая болезнь</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I10 - I13.9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124,0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149,6</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158,8</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147,7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157,2</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198,9</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ишемическая болезнь сердца в т.ч.:</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I20 - I25.9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41,2</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43,8</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49,2</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стенокардия</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I20 - I20.9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14,2</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14,2</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17,2</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острый инфаркт миокарда</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I21 - I21.9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повторный инфаркт миокарда</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I22 - I22.9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другие формы острой ишемической болезни сердца</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I24 - I24.9</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цереброваскулярные болезни в т.ч.:</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I60 - I69.8</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31,7</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23,4</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23,1</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инсульт</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I60 - I64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w:t>
            </w:r>
          </w:p>
        </w:tc>
      </w:tr>
      <w:tr w:rsidR="00E75B22">
        <w:tc>
          <w:tcPr>
            <w:tcW w:w="3628"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эндартериит, тромбангиит облитерирующие</w:t>
            </w:r>
          </w:p>
        </w:tc>
        <w:tc>
          <w:tcPr>
            <w:tcW w:w="102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I70.2, I73.1</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c>
          <w:tcPr>
            <w:tcW w:w="66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6,1</w:t>
            </w:r>
          </w:p>
        </w:tc>
        <w:tc>
          <w:tcPr>
            <w:tcW w:w="108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Динамика онкологических заболеваний на 1000 человек взрослого населения ЗАТО Северск по данным ФГБУ СибФНКЦ ФМБА России представлена в таблице 3.</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3</w:t>
      </w:r>
    </w:p>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1247"/>
        <w:gridCol w:w="850"/>
        <w:gridCol w:w="850"/>
        <w:gridCol w:w="850"/>
        <w:gridCol w:w="907"/>
        <w:gridCol w:w="850"/>
        <w:gridCol w:w="1134"/>
      </w:tblGrid>
      <w:tr w:rsidR="00E75B22">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заболевания</w:t>
            </w:r>
          </w:p>
        </w:tc>
        <w:tc>
          <w:tcPr>
            <w:tcW w:w="124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Код по МКБ-10</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2017 г.</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2018 г.</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2019 г.</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2020 г.</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w:t>
            </w:r>
          </w:p>
        </w:tc>
        <w:tc>
          <w:tcPr>
            <w:tcW w:w="113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 (прогноз)</w:t>
            </w:r>
          </w:p>
        </w:tc>
      </w:tr>
      <w:tr w:rsidR="00E75B22">
        <w:tc>
          <w:tcPr>
            <w:tcW w:w="2211"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Новообразования, в т.ч.:</w:t>
            </w:r>
          </w:p>
        </w:tc>
        <w:tc>
          <w:tcPr>
            <w:tcW w:w="1247"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C00-D48.9</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68,7</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69,0</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68,2</w:t>
            </w:r>
          </w:p>
        </w:tc>
        <w:tc>
          <w:tcPr>
            <w:tcW w:w="907"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64,7</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67,8</w:t>
            </w:r>
          </w:p>
        </w:tc>
        <w:tc>
          <w:tcPr>
            <w:tcW w:w="113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r>
      <w:tr w:rsidR="00E75B22">
        <w:tc>
          <w:tcPr>
            <w:tcW w:w="2211"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злокачественные новообразования</w:t>
            </w:r>
          </w:p>
        </w:tc>
        <w:tc>
          <w:tcPr>
            <w:tcW w:w="1247"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С00-С96</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40,8</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43,4</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46,2</w:t>
            </w:r>
          </w:p>
        </w:tc>
        <w:tc>
          <w:tcPr>
            <w:tcW w:w="907"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47,6</w:t>
            </w:r>
          </w:p>
        </w:tc>
        <w:tc>
          <w:tcPr>
            <w:tcW w:w="850"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49,2</w:t>
            </w:r>
          </w:p>
        </w:tc>
        <w:tc>
          <w:tcPr>
            <w:tcW w:w="1134" w:type="dxa"/>
            <w:tcBorders>
              <w:top w:val="single" w:sz="4" w:space="0" w:color="auto"/>
              <w:left w:val="single" w:sz="4" w:space="0" w:color="auto"/>
              <w:bottom w:val="single" w:sz="4" w:space="0" w:color="auto"/>
              <w:right w:val="single" w:sz="4" w:space="0" w:color="auto"/>
            </w:tcBorders>
            <w:vAlign w:val="bottom"/>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55,0</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Региональный проект "Укрепление общественного здоровья" как составная часть национального проекта "Демография" предусматривает снижение показателя смертности мужчин трудоспособного возраста в Томской области к 2024 году на 25,3%, женщин трудоспособного возраста на 9,2%.</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4, СРОКИ ЕЕ РЕАЛИЗАЦИИ,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ПОДПРОГРАММЫ 4</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4 является формирование среды, мотивирующей граждан ЗАТО Северск к ведению здорового образа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достижения цели запланировано решение следующих задач:</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создание условий для организации здорового питания в муниципальных образовательных организациях ЗАТО Северск;</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 реализации подпрограммы 4 - 2023 - 2024 годы.</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(индикаторов) результативности подпрограммы 4 "Укрепление общественного здоровья населения ЗАТО Северск" приведены в таблице 4.</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6"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Сведения о составе и значениях целевых показателей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(индикаторов) результативности подпрограммы 4 "Укрепление</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общественного здоровья населения ЗАТО Северск" муниципальной</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"Развитие физической культуры и спорта</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7"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374"/>
        <w:gridCol w:w="964"/>
        <w:gridCol w:w="604"/>
        <w:gridCol w:w="604"/>
        <w:gridCol w:w="604"/>
        <w:gridCol w:w="604"/>
        <w:gridCol w:w="1444"/>
        <w:gridCol w:w="1444"/>
        <w:gridCol w:w="1020"/>
        <w:gridCol w:w="1684"/>
        <w:gridCol w:w="1774"/>
      </w:tblGrid>
      <w:tr w:rsidR="00E75B22">
        <w:tc>
          <w:tcPr>
            <w:tcW w:w="45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3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304" w:type="dxa"/>
            <w:gridSpan w:val="6"/>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68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77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E75B22">
        <w:tc>
          <w:tcPr>
            <w:tcW w:w="45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3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68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77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E75B22">
        <w:tc>
          <w:tcPr>
            <w:tcW w:w="13574" w:type="dxa"/>
            <w:gridSpan w:val="1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подпрограммы 4 "Укрепление общественного здоровья населения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Темпы прироста первичной заболеваемости ожирением лиц в возрасте 18 лет и старше</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53,8</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76</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76</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76</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Смертность мужчин в возрасте 16 - 59 лет</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промилле</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6,24</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Смертность женщин в возрасте 16 - 54 лет</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промилле</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E75B22">
        <w:tc>
          <w:tcPr>
            <w:tcW w:w="13574" w:type="dxa"/>
            <w:gridSpan w:val="1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Показатели задачи 1 "Создание условий для организации здорового питания в муниципальных образовательных организациях ЗАТО Северск" подпрограммы 4</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специалистов, обеспечивающих организацию питания, повысивших квалификацию</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общеобразовательных организаций, участвующих в конкурсе "Лучшая школьная столовая"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tc>
      </w:tr>
      <w:tr w:rsidR="00E75B22">
        <w:tc>
          <w:tcPr>
            <w:tcW w:w="13574" w:type="dxa"/>
            <w:gridSpan w:val="1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tc>
      </w:tr>
      <w:tr w:rsidR="00E75B22">
        <w:tc>
          <w:tcPr>
            <w:tcW w:w="13574" w:type="dxa"/>
            <w:gridSpan w:val="1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E75B22">
        <w:tc>
          <w:tcPr>
            <w:tcW w:w="45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23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Охват целевой аудитории по вопросам </w:t>
            </w:r>
            <w:r>
              <w:rPr>
                <w:rFonts w:ascii="Calibri" w:hAnsi="Calibri" w:cs="Calibri"/>
              </w:rPr>
              <w:lastRenderedPageBreak/>
              <w:t>сохранения и укрепления здоровья, формирования позитивного отношения к здоровому образу жизни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68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7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4</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4 планируется реализация основных мероприятий: "Формирование культуры здорового питания в муниципальных образовательных организациях ЗАТО Северск", "Проведение мероприятий, направленных на формирование у несовершеннолетних детей навыков здорового образа жизни" и "Обеспечение информированности населения по вопросам сохранения здоровья, формирования позитивного отношения к здоровому образу жизни".</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Выбор мероприятий подпрограммы 4 обусловлен необходимостью достижения поставленных задач и конечных показателей подпрограммы 4, снижения темпов прироста первичной заболеваемости ожирением лиц в возрасте 18 лет и старше, увеличения численности несовершеннолетних детей, относящихся к 1 и 2 группам здоровья. Данная динамика оказывает влияние на показатель смертности мужчин и женщин трудоспособного возраста.</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целях достижения положительного результата по вопросу сохранения и укрепления здоровья населения ЗАТО Северск требуется программный подход, который позволит обеспечить финансирование наиболее приоритетных направлений в рамках реализации основных мероприятий подпрограммы 4, эффективное планирование и мониторинг результатов реализации подпрограммы 4.</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Перечень основных мероприятий и ресурсное обеспечение подпрограммы 4 приводятся в таблице 5.</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8" w:history="1">
        <w:r>
          <w:rPr>
            <w:rFonts w:ascii="Calibri" w:hAnsi="Calibri" w:cs="Calibri"/>
            <w:color w:val="0000FF"/>
          </w:rPr>
          <w:t>постановления</w:t>
        </w:r>
      </w:hyperlink>
      <w:r>
        <w:rPr>
          <w:rFonts w:ascii="Calibri" w:hAnsi="Calibri" w:cs="Calibri"/>
        </w:rPr>
        <w:t xml:space="preserve"> Администрации ЗАТО Северск 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Перечень комплексов процессных мероприятий, основных</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ресурсное обеспечение подпрограммы 4</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"Укрепление общественного здоровья населения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муниципальной программы "Развитие физической культуры</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9"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от 04.03.2024 N 713-па)</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rPr>
          <w:rFonts w:ascii="Calibri" w:hAnsi="Calibri" w:cs="Calibri"/>
        </w:rPr>
        <w:sectPr w:rsidR="00E75B22">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64"/>
        <w:gridCol w:w="2299"/>
        <w:gridCol w:w="1020"/>
        <w:gridCol w:w="850"/>
        <w:gridCol w:w="1020"/>
        <w:gridCol w:w="907"/>
        <w:gridCol w:w="624"/>
        <w:gridCol w:w="1020"/>
        <w:gridCol w:w="1864"/>
        <w:gridCol w:w="2211"/>
        <w:gridCol w:w="1077"/>
      </w:tblGrid>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3571"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подпрограммы, участники мероприятия</w:t>
            </w:r>
          </w:p>
        </w:tc>
        <w:tc>
          <w:tcPr>
            <w:tcW w:w="3288" w:type="dxa"/>
            <w:gridSpan w:val="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E75B22">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299"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8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E75B22">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92"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Основное мероприятие. Формирование культуры здорового питания в муниципальных образовательных организациях ЗАТО Северск, в т.ч.:</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образовательные организации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Доля специалистов, обеспечивающих организацию питания, повысивших квалификацию,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общеобразовательных организаций, участвующих в конкурсе "Лучшая </w:t>
            </w:r>
            <w:r>
              <w:rPr>
                <w:rFonts w:ascii="Calibri" w:hAnsi="Calibri" w:cs="Calibri"/>
              </w:rPr>
              <w:lastRenderedPageBreak/>
              <w:t>школьная столовая",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Доля специалистов, обеспечивающих организацию питания, повысивших квалификацию,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Доля специалистов, обеспечивающих организацию питания, повысивших квалификацию,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1. Доля специалистов, обеспечивающих организацию питания, повысивших </w:t>
            </w:r>
            <w:r>
              <w:rPr>
                <w:rFonts w:ascii="Calibri" w:hAnsi="Calibri" w:cs="Calibri"/>
              </w:rPr>
              <w:lastRenderedPageBreak/>
              <w:t>квалификацию,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Повышение квалификации специалистов, отвечающих за организацию питания</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 Число специалистов, обеспечивающих организацию питания, повысивших квалификацию, чел</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1.1.2</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муниципального конкурса "Лучшая школьная столовая"</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общеобразовательных организаций, принявших участие в конкурсе, ед</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92"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Основное мероприятие.</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направленных на формирование у несовершеннолетних детей навыков здорового образа жизни, в т.ч.:</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Управление образования,</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Акция "Быть здоровым - здорово!", посвященная Всемирному дню здоровья</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акции, чел</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2.1.2</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Акция "Здравствуй, здоровое лето!"</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акции, чел</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2.1.3</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День здоровья в образовательных организациях</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проведении мероприятия, чел</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12892"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Основное мероприятие.</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информированности населения по вопросам сохранения здоровья, формирования позитивного отношения к здоровому образу жизни, в т.ч.:</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 муниципальные образовательные организации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Проведение для представителей целевой аудитории лекториев, вебинаров по вопросам здорового образа жизни</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Отдел социальной поддержки населения Администрации ЗАТО Северск,</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w:t>
            </w:r>
          </w:p>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муниципальные образовательные организации ЗАТО </w:t>
            </w:r>
            <w:r>
              <w:rPr>
                <w:rFonts w:ascii="Calibri" w:hAnsi="Calibri" w:cs="Calibri"/>
              </w:rPr>
              <w:lastRenderedPageBreak/>
              <w:t>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1. Число участников мероприятий, чел</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(прогнозный </w:t>
            </w:r>
            <w:r>
              <w:rPr>
                <w:rFonts w:ascii="Calibri" w:hAnsi="Calibri" w:cs="Calibri"/>
              </w:rPr>
              <w:lastRenderedPageBreak/>
              <w:t>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Отдел социальной поддержки населения Администрации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размещенных баннеров, ед</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Формирование и изготовление путеводителя спортивной инфраструктуры</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Тираж путеводителя, шт</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3.1.4</w:t>
            </w: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Размещение на </w:t>
            </w:r>
            <w:r>
              <w:rPr>
                <w:rFonts w:ascii="Calibri" w:hAnsi="Calibri" w:cs="Calibri"/>
              </w:rPr>
              <w:lastRenderedPageBreak/>
              <w:t>информационных стендах организаций ЗАТО Северск наглядной агитации по здоровому образу жизни</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w:t>
            </w:r>
            <w:r>
              <w:rPr>
                <w:rFonts w:ascii="Calibri" w:hAnsi="Calibri" w:cs="Calibri"/>
              </w:rPr>
              <w:lastRenderedPageBreak/>
              <w:t>Администрации ЗАТО Северск,</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Отдел социальной поддержки населения Администрации ЗАТО Северск</w:t>
            </w:r>
          </w:p>
        </w:tc>
        <w:tc>
          <w:tcPr>
            <w:tcW w:w="221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1. Количество </w:t>
            </w:r>
            <w:r>
              <w:rPr>
                <w:rFonts w:ascii="Calibri" w:hAnsi="Calibri" w:cs="Calibri"/>
              </w:rPr>
              <w:lastRenderedPageBreak/>
              <w:t>размещенных агитационных материалов на стендах организаций, шт</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299"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4</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E75B22">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85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0"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2211"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77"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5</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к муниципальной программе</w:t>
      </w:r>
    </w:p>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"Развитие физической культуры и спорта" на 2021 - 2024 годы</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center"/>
        <w:rPr>
          <w:rFonts w:ascii="Calibri" w:hAnsi="Calibri" w:cs="Calibri"/>
          <w:b/>
          <w:bCs/>
        </w:rPr>
      </w:pPr>
      <w:bookmarkStart w:id="15" w:name="Par7049"/>
      <w:bookmarkEnd w:id="15"/>
      <w:r>
        <w:rPr>
          <w:rFonts w:ascii="Calibri" w:hAnsi="Calibri" w:cs="Calibri"/>
          <w:b/>
          <w:bCs/>
        </w:rPr>
        <w:t>ОБЩАЯ ПОТРЕБНОСТЬ</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РЕСУРСНОМ ОБЕСПЕЧЕНИИ РЕАЛИЗАЦИИ МУНИЦИПАЛЬНОЙ ПРОГРАММЫ</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ФИЗИЧЕСКОЙ КУЛЬТУРЫ И СПОРТА В ЗАТО СЕВЕРСК",</w:t>
      </w:r>
    </w:p>
    <w:p w:rsidR="00E75B22" w:rsidRDefault="00E75B2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ВКЛЮЧАЯ ПРОГНОЗНУЮ ОЦЕНКУ РАСХОДОВ</w:t>
      </w:r>
    </w:p>
    <w:p w:rsidR="00E75B22" w:rsidRDefault="00E75B22">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E75B22">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(в ред. </w:t>
            </w:r>
            <w:hyperlink r:id="rId90" w:history="1">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E75B22" w:rsidRDefault="00E75B22">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от 23.12.2024 N 5283-па)</w:t>
            </w:r>
          </w:p>
        </w:tc>
        <w:tc>
          <w:tcPr>
            <w:tcW w:w="113" w:type="dxa"/>
            <w:shd w:val="clear" w:color="auto" w:fill="F4F3F8"/>
            <w:tcMar>
              <w:top w:w="0" w:type="dxa"/>
              <w:left w:w="0" w:type="dxa"/>
              <w:bottom w:w="0" w:type="dxa"/>
              <w:right w:w="0" w:type="dxa"/>
            </w:tcMar>
          </w:tcPr>
          <w:p w:rsidR="00E75B22" w:rsidRDefault="00E75B22">
            <w:pPr>
              <w:widowControl w:val="0"/>
              <w:autoSpaceDE w:val="0"/>
              <w:autoSpaceDN w:val="0"/>
              <w:adjustRightInd w:val="0"/>
              <w:spacing w:after="0" w:line="240" w:lineRule="auto"/>
              <w:jc w:val="center"/>
              <w:rPr>
                <w:rFonts w:ascii="Calibri" w:hAnsi="Calibri" w:cs="Calibri"/>
                <w:color w:val="392C69"/>
              </w:rPr>
            </w:pPr>
          </w:p>
        </w:tc>
      </w:tr>
    </w:tbl>
    <w:p w:rsidR="00E75B22" w:rsidRDefault="00E75B22">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1871"/>
        <w:gridCol w:w="964"/>
        <w:gridCol w:w="1264"/>
        <w:gridCol w:w="1024"/>
        <w:gridCol w:w="1264"/>
        <w:gridCol w:w="1264"/>
        <w:gridCol w:w="664"/>
        <w:gridCol w:w="1814"/>
        <w:gridCol w:w="1928"/>
        <w:gridCol w:w="794"/>
      </w:tblGrid>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4216" w:type="dxa"/>
            <w:gridSpan w:val="4"/>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Программы, участники мероприятия</w:t>
            </w:r>
          </w:p>
        </w:tc>
        <w:tc>
          <w:tcPr>
            <w:tcW w:w="2722" w:type="dxa"/>
            <w:gridSpan w:val="2"/>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E75B22">
        <w:tc>
          <w:tcPr>
            <w:tcW w:w="72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2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6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81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928"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E75B22">
        <w:tc>
          <w:tcPr>
            <w:tcW w:w="13575" w:type="dxa"/>
            <w:gridSpan w:val="11"/>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1 "Развитие физической культуры и массового спорта" Программы</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"Обеспечение населения ЗАТО Северск безопасной, качественной и доступной спортивной инфраструктурой"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Строительство, приобретение, реконструкция и капитальный ремонт объектов спортивного назначения,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11497,21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2141,29</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1928,47 </w:t>
            </w:r>
            <w:hyperlink w:anchor="Par9859" w:history="1">
              <w:r>
                <w:rPr>
                  <w:rFonts w:ascii="Calibri" w:hAnsi="Calibri" w:cs="Calibri"/>
                  <w:color w:val="0000FF"/>
                </w:rPr>
                <w:t>&lt;*&gt;</w:t>
              </w:r>
            </w:hyperlink>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1928,47 &lt;*&gt;</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9302,64</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150490,77</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84500,60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65990,17</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1621694,30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1243669,42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378024,87</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спортивных сооружений,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спортивных сооружений, на которых проведены реконструкция или капитальный ремонт,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стадиона "Янтарь" МБУДО СШ "Лидер" по адресу: ул. Мира, д. 33, строение 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731,96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25083,57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19839,14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5244,43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лыжероллерной трассы в районе лыжной базы "Янтарь" МАУДО СШ им. Л.Егоровой по адресу: Томская область, г. Северск, ул. Сосновая, 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3567,77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3567,77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145296,60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115336,44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29960,16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w:t>
            </w:r>
            <w:r>
              <w:rPr>
                <w:rFonts w:ascii="Calibri" w:hAnsi="Calibri" w:cs="Calibri"/>
              </w:rPr>
              <w:lastRenderedPageBreak/>
              <w:t>пристройки к стрелковому тиру МБУДО СШ "Лидер" по адресу: г. Северск, ул. Первомайская, 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УКС </w:t>
            </w:r>
            <w:r>
              <w:rPr>
                <w:rFonts w:ascii="Calibri" w:hAnsi="Calibri" w:cs="Calibri"/>
              </w:rPr>
              <w:lastRenderedPageBreak/>
              <w:t>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100137,60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75514,77</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24622,83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здания СК "Молодость" МАУДО СШ им. Л.Егоровой по адресу: Томская область, г. Северск, ул. </w:t>
            </w:r>
            <w:r>
              <w:rPr>
                <w:rFonts w:ascii="Calibri" w:hAnsi="Calibri" w:cs="Calibri"/>
              </w:rPr>
              <w:lastRenderedPageBreak/>
              <w:t>Мира, 27</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1875,19 </w:t>
            </w:r>
            <w:hyperlink w:anchor="Par9859" w:history="1">
              <w:r>
                <w:rPr>
                  <w:rFonts w:ascii="Calibri" w:hAnsi="Calibri" w:cs="Calibri"/>
                  <w:color w:val="0000FF"/>
                </w:rPr>
                <w:t>&lt;*&gt;</w:t>
              </w:r>
            </w:hyperlink>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1875,19 &lt;*&gt;</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74533,01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59805,29</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14727,72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78142,68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62029,66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16113,02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теннисных кортов МАУДО СШ им. Л.Егоровой по адресу: г. Северск, ул. Курчатова, 13а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513,66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513,66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10226,80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8118,03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2108,77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МБУДО СШ "Русь", расположенного по адресу: г. Северск, просп. Коммунистический, 8/1 (пристройка)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872,41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872,41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w:t>
            </w:r>
            <w:r>
              <w:rPr>
                <w:rFonts w:ascii="Calibri" w:hAnsi="Calibri" w:cs="Calibri"/>
              </w:rPr>
              <w:lastRenderedPageBreak/>
              <w:t>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124081,86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98496,18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25585,68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технической </w:t>
            </w:r>
            <w:r>
              <w:rPr>
                <w:rFonts w:ascii="Calibri" w:hAnsi="Calibri" w:cs="Calibri"/>
              </w:rPr>
              <w:lastRenderedPageBreak/>
              <w:t>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кровли здания МБУДО СШ гимнастики им. Р.Кузнецова по адресу: г. Северск, ул. Ленинградская, 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8890,06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266,10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53,28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8570,68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1.1.8</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здания специализирован</w:t>
            </w:r>
            <w:r>
              <w:rPr>
                <w:rFonts w:ascii="Calibri" w:hAnsi="Calibri" w:cs="Calibri"/>
              </w:rPr>
              <w:lastRenderedPageBreak/>
              <w:t>ного зала бокса "Авангард" МБУДО СШ "Янтарь" по адресу: г. Северск, ул. Мира, 29</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занятий </w:t>
            </w:r>
            <w:r>
              <w:rPr>
                <w:rFonts w:ascii="Calibri" w:hAnsi="Calibri" w:cs="Calibri"/>
              </w:rPr>
              <w:lastRenderedPageBreak/>
              <w:t>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71594,20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53989,90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17604,30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1.1.9</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открытых городошных кортов МБУДО СШ "Русь" по адресу: г. Северск, ул. Ленинградская, 11/4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Уровень </w:t>
            </w:r>
            <w:r>
              <w:rPr>
                <w:rFonts w:ascii="Calibri" w:hAnsi="Calibri" w:cs="Calibri"/>
              </w:rPr>
              <w:lastRenderedPageBreak/>
              <w:t>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2324,45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2324,45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46299,18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36752,29</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9546,89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1.1.10</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системы отопления административного здания МБУДО СШ "Смена" по адресу: г. Северск, ул. Советская, 21</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6439,61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4856,17</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1583,44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Реконструкция спортивного комплекса "Янтарь" МБУДО СШ "Лидер" по адресу: г. Северск, ул. Мира, 28</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3216,83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3216,83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w:t>
            </w:r>
            <w:r>
              <w:rPr>
                <w:rFonts w:ascii="Calibri" w:hAnsi="Calibri" w:cs="Calibri"/>
              </w:rPr>
              <w:lastRenderedPageBreak/>
              <w:t>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365794,21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290367,44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75426,77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занятий </w:t>
            </w:r>
            <w:r>
              <w:rPr>
                <w:rFonts w:ascii="Calibri" w:hAnsi="Calibri" w:cs="Calibri"/>
              </w:rPr>
              <w:lastRenderedPageBreak/>
              <w:t>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спортивно-оздоровительного комплекса "Русь" МБУДО СШ "Русь" по адресу: г. Северск, ул. Лесная, 11а, стр. 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1226,77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1226,77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24418,52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19383,42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5035,10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Уровень технической готовности,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Реконструкция лыжной базы "Янтарь" МАУДО </w:t>
            </w:r>
            <w:r>
              <w:rPr>
                <w:rFonts w:ascii="Calibri" w:hAnsi="Calibri" w:cs="Calibri"/>
              </w:rPr>
              <w:lastRenderedPageBreak/>
              <w:t>СШ им. Л.Егоровой по адресу: г. Северск, ул. Сосновая, 20</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занятий </w:t>
            </w:r>
            <w:r>
              <w:rPr>
                <w:rFonts w:ascii="Calibri" w:hAnsi="Calibri" w:cs="Calibri"/>
              </w:rPr>
              <w:lastRenderedPageBreak/>
              <w:t>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19207,40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19207,40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365792,32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290365,94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75426,38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для скоростного бега на роликовых коньках</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w:t>
            </w:r>
            <w:r>
              <w:rPr>
                <w:rFonts w:ascii="Calibri" w:hAnsi="Calibri" w:cs="Calibri"/>
              </w:rPr>
              <w:lastRenderedPageBreak/>
              <w:t>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1376,02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1376,02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243531,55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193315,34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50216,21</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1.1.15</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комплексных спортивных площадок</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5575,98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5575,98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5972,76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5972,76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1.1.16</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комплексной спортивной площадки на территории ДОЛ "Зеленый мыс" по адресу: Томская область, Томский район, с. Яр</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4662,95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4662,95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w:t>
            </w:r>
            <w:r>
              <w:rPr>
                <w:rFonts w:ascii="Calibri" w:hAnsi="Calibri" w:cs="Calibri"/>
              </w:rPr>
              <w:lastRenderedPageBreak/>
              <w:t>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мест занятий </w:t>
            </w:r>
            <w:r>
              <w:rPr>
                <w:rFonts w:ascii="Calibri" w:hAnsi="Calibri" w:cs="Calibri"/>
              </w:rPr>
              <w:lastRenderedPageBreak/>
              <w:t>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1.1.17</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Строительство круговой дорожки по адресу: Томская область, г. Северск, ул. Мира, 33, строение 5</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1890,34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40406,02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40406,02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Увеличение мест занятий спортом,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ВЦП "Обеспечение условий для организации проведения официальных физкультурных и спортивных мероприятий, повышение эффективности пропаганды </w:t>
            </w:r>
            <w:r>
              <w:rPr>
                <w:rFonts w:ascii="Calibri" w:hAnsi="Calibri" w:cs="Calibri"/>
              </w:rPr>
              <w:lastRenderedPageBreak/>
              <w:t>физической культуры и спорта"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7806,74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2479,04</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2279,51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3048,19</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"Обеспечение условий для организации проведения официальных и спортивных мероприятий, повышение эффективности пропаганды физической культуры и спорта"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3124,30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5937,04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5937,04</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10800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Количество клубов по месту </w:t>
            </w:r>
            <w:r>
              <w:rPr>
                <w:rFonts w:ascii="Calibri" w:hAnsi="Calibri" w:cs="Calibri"/>
              </w:rPr>
              <w:lastRenderedPageBreak/>
              <w:t>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4530,67</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4530,67</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официальных физкультурных и спортивных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проведенных смотров-конкурсов,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клубов по месту жительства,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Участие в региональном проекте "Спорт - норма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60079,22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5350,22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18490,94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1493,54</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10228,41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1102,81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детей и молодежи (возраст 3 - 29 лет), систематически занимающихся </w:t>
            </w:r>
            <w:r>
              <w:rPr>
                <w:rFonts w:ascii="Calibri" w:hAnsi="Calibri" w:cs="Calibri"/>
              </w:rPr>
              <w:lastRenderedPageBreak/>
              <w:t>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98,46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47,33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15593,76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1372,36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46,7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(женщины: 55 - 79; мужчины: 60 - 79 лет), систематически занимающихся физической </w:t>
            </w:r>
            <w:r>
              <w:rPr>
                <w:rFonts w:ascii="Calibri" w:hAnsi="Calibri" w:cs="Calibri"/>
              </w:rPr>
              <w:lastRenderedPageBreak/>
              <w:t>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23,68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15766,11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1381,51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88,43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3. Доля граждан старшего возраста </w:t>
            </w:r>
            <w:r>
              <w:rPr>
                <w:rFonts w:ascii="Calibri" w:hAnsi="Calibri" w:cs="Calibri"/>
              </w:rPr>
              <w:lastRenderedPageBreak/>
              <w:t>(женщины: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23,88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16275,79</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1567,10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13399,60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1309,09</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граждан среднего возраста (женщины: 30 - 54; мужчины: 30 - 59 лет), систематически занимающихся физической культурой и спортом, в общей </w:t>
            </w:r>
            <w:r>
              <w:rPr>
                <w:rFonts w:ascii="Calibri" w:hAnsi="Calibri" w:cs="Calibri"/>
              </w:rPr>
              <w:lastRenderedPageBreak/>
              <w:t>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59,00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24,92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41859,08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14046,60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1290,48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граждан среднего возраста (женщины: 30 - 54; мужчины: 30 - 59 </w:t>
            </w:r>
            <w:r>
              <w:rPr>
                <w:rFonts w:ascii="Calibri" w:hAnsi="Calibri" w:cs="Calibri"/>
              </w:rPr>
              <w:lastRenderedPageBreak/>
              <w:t>лет), систематически занимающихся физической культурой и спортом, в общей численности граждан среднего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62,00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29,07</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для развития физической культуры и массового спорта по месту жительства</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20619,17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17062,20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3556,97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4354,01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3520,40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833,61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4924,11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4043,40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880,71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5377,69</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4462,20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915,49</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5963,36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927,16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Число инструкторов по </w:t>
            </w:r>
            <w:r>
              <w:rPr>
                <w:rFonts w:ascii="Calibri" w:hAnsi="Calibri" w:cs="Calibri"/>
              </w:rPr>
              <w:lastRenderedPageBreak/>
              <w:t>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5881,48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845,28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5869,81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5036,20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833,61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инструкторов по спорту,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занимающихся по месту жительства,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спортивных мероприятий,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29647,03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28148,20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1498,83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11790,53</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11201,00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589,53</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3148,00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2990,60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157,40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7518,95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7143,00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муниципальных детско-юношеских спортивных школ, спортивных школ, </w:t>
            </w:r>
            <w:r>
              <w:rPr>
                <w:rFonts w:ascii="Calibri" w:hAnsi="Calibri" w:cs="Calibri"/>
              </w:rPr>
              <w:lastRenderedPageBreak/>
              <w:t>специализированных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7189,55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6813,60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7849,85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7473,80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376,00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7518,95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7143,00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375,95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муниципальных детско-юношеских спортивных школ, спортивных школ, специализированн</w:t>
            </w:r>
            <w:r>
              <w:rPr>
                <w:rFonts w:ascii="Calibri" w:hAnsi="Calibri" w:cs="Calibri"/>
              </w:rPr>
              <w:lastRenderedPageBreak/>
              <w:t>ых спортивных школ олимпийского резерва,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поддержка организаций, входящих в систему спортивной подготовки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9813,02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3714,64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294,42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2346,40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873,64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70,40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2156,30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771,10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64,70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2697,12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1094,20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80,92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2613,20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1599,10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975,70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78,40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2544,46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1567,10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889,60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87,76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2697,12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1094,20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80,92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развиваемых видов спорта,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w:t>
            </w:r>
            <w:r>
              <w:rPr>
                <w:rFonts w:ascii="Calibri" w:hAnsi="Calibri" w:cs="Calibri"/>
              </w:rPr>
              <w:lastRenderedPageBreak/>
              <w:t>спортивного оборудования и инвентаря для приведения организаций спортивной подготовки в нормативное состояние, осуществляющих спортивную подготовку по хоккею</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w:t>
            </w:r>
            <w:r>
              <w:rPr>
                <w:rFonts w:ascii="Calibri" w:hAnsi="Calibri" w:cs="Calibri"/>
              </w:rPr>
              <w:lastRenderedPageBreak/>
              <w:t>Администрации ЗАТО Северск, МБУДО СШ "Смена"</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комплектов спортивного оборудования и инвентаря, приобретенных для ЗХК "СеверСК", </w:t>
            </w: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25773,20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773,20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комплектов спортивного оборудования и инвентаря, приобретенных для ЗХК "СеверСК",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2883" w:history="1">
              <w:r>
                <w:rPr>
                  <w:rFonts w:ascii="Calibri" w:hAnsi="Calibri" w:cs="Calibri"/>
                  <w:color w:val="0000FF"/>
                </w:rPr>
                <w:t>подпрограмме 1</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82507,47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48925,04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27778,47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20969,98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15595,04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3972,58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52,1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лиц с ограниченными </w:t>
            </w:r>
            <w:r>
              <w:rPr>
                <w:rFonts w:ascii="Calibri" w:hAnsi="Calibri" w:cs="Calibri"/>
              </w:rPr>
              <w:lastRenderedPageBreak/>
              <w:t>возможностями здоровья и инвалидов, занимающихся физической культурой и спортом, в общей численности 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14649,21</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7805,10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5523,61</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20570,42 </w:t>
            </w:r>
            <w:hyperlink w:anchor="Par9859" w:history="1">
              <w:r>
                <w:rPr>
                  <w:rFonts w:ascii="Calibri" w:hAnsi="Calibri" w:cs="Calibri"/>
                  <w:color w:val="0000FF"/>
                </w:rPr>
                <w:t>&lt;*&gt;</w:t>
              </w:r>
            </w:hyperlink>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12699,40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6349,02 &lt;*&gt;</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56,4</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28193,05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12825,50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13808,45</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172703,60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1567,10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97900,20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73236,30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лиц с ограниченными возможностями здоровья и инвалидов, занимающихся физической культурой и спортом, в общей численности </w:t>
            </w:r>
            <w:r>
              <w:rPr>
                <w:rFonts w:ascii="Calibri" w:hAnsi="Calibri" w:cs="Calibri"/>
              </w:rPr>
              <w:lastRenderedPageBreak/>
              <w:t>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20,9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1668084,05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1257716,03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383846,02</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работающих граждан, занимающихся физической культурой и спортом, в общей численности занятых в экономике,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56,9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20,9</w:t>
            </w:r>
          </w:p>
        </w:tc>
      </w:tr>
      <w:tr w:rsidR="00E75B22">
        <w:tc>
          <w:tcPr>
            <w:tcW w:w="13575" w:type="dxa"/>
            <w:gridSpan w:val="11"/>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2 "Развитие системы подготовки спортивного резерва" Программы</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ВЦП "Организация </w:t>
            </w:r>
            <w:r>
              <w:rPr>
                <w:rFonts w:ascii="Calibri" w:hAnsi="Calibri" w:cs="Calibri"/>
              </w:rPr>
              <w:lastRenderedPageBreak/>
              <w:t>предоставления дополнительного образования в учреждениях физкультурно-спортивной направленности"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1194752,17</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192826,48</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1001925,69</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w:t>
            </w:r>
            <w:r>
              <w:rPr>
                <w:rFonts w:ascii="Calibri" w:hAnsi="Calibri" w:cs="Calibri"/>
              </w:rPr>
              <w:lastRenderedPageBreak/>
              <w:t>ЗАТО Северск, учреждения физкультурно-спортивной направленности</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366409,36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312094,28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w:t>
            </w:r>
            <w:r>
              <w:rPr>
                <w:rFonts w:ascii="Calibri" w:hAnsi="Calibri" w:cs="Calibri"/>
              </w:rPr>
              <w:lastRenderedPageBreak/>
              <w:t>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4181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384406,55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329516,35</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w:t>
            </w:r>
            <w:r>
              <w:rPr>
                <w:rFonts w:ascii="Calibri" w:hAnsi="Calibri" w:cs="Calibri"/>
              </w:rPr>
              <w:lastRenderedPageBreak/>
              <w:t>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4197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443936,26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360315,06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4203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"Организация предоставления дополнительного образования в учреждениях физкультурно-</w:t>
            </w:r>
            <w:r>
              <w:rPr>
                <w:rFonts w:ascii="Calibri" w:hAnsi="Calibri" w:cs="Calibri"/>
              </w:rPr>
              <w:lastRenderedPageBreak/>
              <w:t>спортивной направленности"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обучающихся в учреждениях физкультурно-спортивной направленности, </w:t>
            </w:r>
            <w:r>
              <w:rPr>
                <w:rFonts w:ascii="Calibri" w:hAnsi="Calibri" w:cs="Calibri"/>
              </w:rPr>
              <w:lastRenderedPageBreak/>
              <w:t>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4189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4203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w:t>
            </w:r>
            <w:r>
              <w:rPr>
                <w:rFonts w:ascii="Calibri" w:hAnsi="Calibri" w:cs="Calibri"/>
              </w:rPr>
              <w:lastRenderedPageBreak/>
              <w:t>обучающихся, сдавших нормативные 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478470,56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400496,56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в учреждениях физкультурно-спортивной направленности,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4203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Доля обучающихся, сдавших нормативные </w:t>
            </w:r>
            <w:r>
              <w:rPr>
                <w:rFonts w:ascii="Calibri" w:hAnsi="Calibri" w:cs="Calibri"/>
              </w:rPr>
              <w:lastRenderedPageBreak/>
              <w:t>требования в избранном виде спорта и закончивших этап обучения, от общей численности обучающихся,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Количество проведенных текущих ремонтов в учреждениях физкультурно-спортивной направленности,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ВЦП "Обеспечение спортивных сборных команд ЗАТО Северск, реализация мероприятий, направленных на социальную поддержку спортсменов и их тренеров" (до </w:t>
            </w:r>
            <w:r>
              <w:rPr>
                <w:rFonts w:ascii="Calibri" w:hAnsi="Calibri" w:cs="Calibri"/>
              </w:rPr>
              <w:lastRenderedPageBreak/>
              <w:t>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7222,30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учреждения физкультурно-спортивной направленности</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1990,10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Число </w:t>
            </w:r>
            <w:r>
              <w:rPr>
                <w:rFonts w:ascii="Calibri" w:hAnsi="Calibri" w:cs="Calibri"/>
              </w:rPr>
              <w:lastRenderedPageBreak/>
              <w:t>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2150,10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3082,10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Число спортсменов ЗАТО Северск, </w:t>
            </w:r>
            <w:r>
              <w:rPr>
                <w:rFonts w:ascii="Calibri" w:hAnsi="Calibri" w:cs="Calibri"/>
              </w:rPr>
              <w:lastRenderedPageBreak/>
              <w:t>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51" w:type="dxa"/>
            <w:gridSpan w:val="10"/>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"Обеспечение спортивных сборных команд ЗАТО Северск, реализация мероприятий, направленных на социальную поддержку спортсменов и их тренеров"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Число </w:t>
            </w:r>
            <w:r>
              <w:rPr>
                <w:rFonts w:ascii="Calibri" w:hAnsi="Calibri" w:cs="Calibri"/>
              </w:rPr>
              <w:lastRenderedPageBreak/>
              <w:t>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3432,62</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спортсменов ЗАТО Северск, принявших участие в региональных и всероссийских соревнованиях,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ЗАТО Северск, получающих стипендию,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4831" w:history="1">
              <w:r>
                <w:rPr>
                  <w:rFonts w:ascii="Calibri" w:hAnsi="Calibri" w:cs="Calibri"/>
                  <w:color w:val="0000FF"/>
                </w:rPr>
                <w:t>подпрограмме 2</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1683877,64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270800,47</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1413077,17</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368399,46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54315,08</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314084,38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детей, охваченных образовательными программами дополнительного образования в учреждениях физкультурно-спортивной направленности, в общей </w:t>
            </w:r>
            <w:r>
              <w:rPr>
                <w:rFonts w:ascii="Calibri" w:hAnsi="Calibri" w:cs="Calibri"/>
              </w:rPr>
              <w:lastRenderedPageBreak/>
              <w:t>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386556,65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54890,20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331666,45</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308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447018,36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83621,20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363397,16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детей, охваченных образовательными программами дополнительного образования в учреждениях физкультурно-спортивной направленности, в общей </w:t>
            </w:r>
            <w:r>
              <w:rPr>
                <w:rFonts w:ascii="Calibri" w:hAnsi="Calibri" w:cs="Calibri"/>
              </w:rPr>
              <w:lastRenderedPageBreak/>
              <w:t>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481903,18</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77974,00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403929,18</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Число спортсменов, зачисленных в составы сборных команд Томской области,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368</w:t>
            </w:r>
          </w:p>
        </w:tc>
      </w:tr>
      <w:tr w:rsidR="00E75B22">
        <w:tc>
          <w:tcPr>
            <w:tcW w:w="13575" w:type="dxa"/>
            <w:gridSpan w:val="11"/>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3 "Развитие детско-юношеского и массового хоккея" Программы</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"Развитие детско-юношеского и массового хоккея" подпрограммы 3</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ВЦП "Развитие детско-юношеского и массового хоккея" (до 31.12.2023)</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2860,00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539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"Развитие детско-юношеского и массового хоккея" подпрограммы 3</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КПМ "Развитие детско-юношеского и массового хоккея" (с 01.01.2024)</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 МБУДО СШ "Русь"</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13459,84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13459,84</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7564,92</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7564,92</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населения ЗАТО Северск, занимающегося хоккеем,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646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Количество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"Развитие материально-технической базы для занятий хоккеем" подпрограммы 3</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Модернизация спортивной инфраструктуры для занятий хоккеем,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 МБУДО СШ "Русь"</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отремонтированных хоккейных </w:t>
            </w:r>
            <w:r>
              <w:rPr>
                <w:rFonts w:ascii="Calibri" w:hAnsi="Calibri" w:cs="Calibri"/>
              </w:rPr>
              <w:lastRenderedPageBreak/>
              <w:t>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Модернизация спортивной инфраструктуры для занятий хоккеем</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МБУДО СШ "Смена"</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400,54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отремонтированных хоккейных коробок,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5420" w:history="1">
              <w:r>
                <w:rPr>
                  <w:rFonts w:ascii="Calibri" w:hAnsi="Calibri" w:cs="Calibri"/>
                  <w:color w:val="0000FF"/>
                </w:rPr>
                <w:t>подпрограмме 3</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4530,00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населения ЗАТО Северск, </w:t>
            </w:r>
            <w:r>
              <w:rPr>
                <w:rFonts w:ascii="Calibri" w:hAnsi="Calibri" w:cs="Calibri"/>
              </w:rPr>
              <w:lastRenderedPageBreak/>
              <w:t>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1670,00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13860,38</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13860,38</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7965,46</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7965,46</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E75B22">
        <w:tc>
          <w:tcPr>
            <w:tcW w:w="13575" w:type="dxa"/>
            <w:gridSpan w:val="11"/>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4 "Укрепление общественного здоровья населения ЗАТО Северск" Программы</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Формирование культуры здорового </w:t>
            </w:r>
            <w:r>
              <w:rPr>
                <w:rFonts w:ascii="Calibri" w:hAnsi="Calibri" w:cs="Calibri"/>
              </w:rPr>
              <w:lastRenderedPageBreak/>
              <w:t>питания в муниципальных образовательных организациях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Администрация ЗАТО Северск, Управление образования, муниципальные </w:t>
            </w:r>
            <w:r>
              <w:rPr>
                <w:rFonts w:ascii="Calibri" w:hAnsi="Calibri" w:cs="Calibri"/>
              </w:rPr>
              <w:lastRenderedPageBreak/>
              <w:t>образовательные организации ЗАТО Северск</w:t>
            </w: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специалистов, обеспечивающих организацию </w:t>
            </w:r>
            <w:r>
              <w:rPr>
                <w:rFonts w:ascii="Calibri" w:hAnsi="Calibri" w:cs="Calibri"/>
              </w:rPr>
              <w:lastRenderedPageBreak/>
              <w:t>питания, повысивших квалификацию,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специалистов, обеспечивающих организацию питания, повысивших квалификацию,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166,75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166,75</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специалистов, обеспечивающих организацию </w:t>
            </w:r>
            <w:r>
              <w:rPr>
                <w:rFonts w:ascii="Calibri" w:hAnsi="Calibri" w:cs="Calibri"/>
              </w:rPr>
              <w:lastRenderedPageBreak/>
              <w:t>питания, повысивших квалификацию,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166,75</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166,75</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специалистов, обеспечивающих организацию питания, повысивших квалификацию,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Доля общеобразовательных организаций, участвующих в конкурсе "Лучшая школьная столовая",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квалификации специалистов, отвечающих за </w:t>
            </w:r>
            <w:r>
              <w:rPr>
                <w:rFonts w:ascii="Calibri" w:hAnsi="Calibri" w:cs="Calibri"/>
              </w:rPr>
              <w:lastRenderedPageBreak/>
              <w:t>организацию питания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Управление образования, муниципальные образовательные </w:t>
            </w:r>
            <w:r>
              <w:rPr>
                <w:rFonts w:ascii="Calibri" w:hAnsi="Calibri" w:cs="Calibri"/>
              </w:rPr>
              <w:lastRenderedPageBreak/>
              <w:t>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1. Число специалистов, обеспечивающих организацию </w:t>
            </w:r>
            <w:r>
              <w:rPr>
                <w:rFonts w:ascii="Calibri" w:hAnsi="Calibri" w:cs="Calibri"/>
              </w:rPr>
              <w:lastRenderedPageBreak/>
              <w:t>питания, повысивших квалификацию,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1.1.2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муниципального конкурса "Лучшая школьная столовая"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общеобразовательных организаций, принявших участие в конкурсе,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26,75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18</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Основное мероприятие. Проведение мероприятий, направленных на формирование у </w:t>
            </w:r>
            <w:r>
              <w:rPr>
                <w:rFonts w:ascii="Calibri" w:hAnsi="Calibri" w:cs="Calibri"/>
              </w:rPr>
              <w:lastRenderedPageBreak/>
              <w:t>несовершеннолетних детей навыков здорового образа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Администрация ЗАТО Северск, Управление образования, муниципальные образовательные </w:t>
            </w:r>
            <w:r>
              <w:rPr>
                <w:rFonts w:ascii="Calibri" w:hAnsi="Calibri" w:cs="Calibri"/>
              </w:rPr>
              <w:lastRenderedPageBreak/>
              <w:t>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1. Доля несовершеннолетних детей, охваченных мероприятиями, направленными </w:t>
            </w:r>
            <w:r>
              <w:rPr>
                <w:rFonts w:ascii="Calibri" w:hAnsi="Calibri" w:cs="Calibri"/>
              </w:rPr>
              <w:lastRenderedPageBreak/>
              <w:t>на формирование навыков здорового образа жизни и знаний об основах здорового питания,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w:t>
            </w:r>
            <w:r>
              <w:rPr>
                <w:rFonts w:ascii="Calibri" w:hAnsi="Calibri" w:cs="Calibri"/>
              </w:rPr>
              <w:lastRenderedPageBreak/>
              <w:t>(прогнозный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620,00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Акция "Быть здоровым - здорово!", посвященная Всемирному дню здоровья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акции,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9756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9756</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Акция "Здравствуй, здоровое лето!"</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акции,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11248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11248</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2.1.3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День здоровья в образовательных организациях</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Численность обучающихся, принявших участие в проведении мероприятия,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11478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11478</w:t>
            </w:r>
          </w:p>
        </w:tc>
      </w:tr>
      <w:tr w:rsidR="00E75B22">
        <w:tc>
          <w:tcPr>
            <w:tcW w:w="7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851" w:type="dxa"/>
            <w:gridSpan w:val="10"/>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both"/>
              <w:rPr>
                <w:rFonts w:ascii="Calibri" w:hAnsi="Calibri" w:cs="Calibri"/>
              </w:rPr>
            </w:pPr>
            <w:r>
              <w:rPr>
                <w:rFonts w:ascii="Calibri" w:hAnsi="Calibri" w:cs="Calibri"/>
              </w:rPr>
              <w:t>Основное мероприятие.</w:t>
            </w:r>
          </w:p>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информированности населения по вопросам сохранения здоровья, формирования позитивного отношения к </w:t>
            </w:r>
            <w:r>
              <w:rPr>
                <w:rFonts w:ascii="Calibri" w:hAnsi="Calibri" w:cs="Calibri"/>
              </w:rPr>
              <w:lastRenderedPageBreak/>
              <w:t>здоровому образу жизни, в т.ч.:</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Администрация ЗАТО Северск, Отдел социальной поддержки населения Администрации ЗАТО Северск, УМСП ФКиС Администрации ЗАТО Северск, </w:t>
            </w:r>
            <w:r>
              <w:rPr>
                <w:rFonts w:ascii="Calibri" w:hAnsi="Calibri" w:cs="Calibri"/>
              </w:rPr>
              <w:lastRenderedPageBreak/>
              <w:t>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lastRenderedPageBreak/>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151,75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151,75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151,75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151,75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Проведение для представителей целевой аудитории лекториев, вебинаров по вопросам здорового образа жизни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Отдел социальной поддержки населения Администрации ЗАТО Северск, Управление образования, муниципальные образовательные организации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Число участников мероприятий, чел</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320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Отдел социальной поддержки населения Администрации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размещенных баннеров, ед</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w:t>
            </w:r>
            <w:r>
              <w:rPr>
                <w:rFonts w:ascii="Calibri" w:hAnsi="Calibri" w:cs="Calibri"/>
              </w:rPr>
              <w:lastRenderedPageBreak/>
              <w:t>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66,00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22</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Формирование и изготовление путеводителя спортивной инфраструктуры</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Тираж путеводителя, шт</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8,75</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8,75</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3.1.4</w:t>
            </w: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Размещение на информационных стендах организаций ЗАТО Северск наглядной агитации по здоровому образу жизни</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Отдел социальной поддержки населения Администрации ЗАТО Северск</w:t>
            </w:r>
          </w:p>
        </w:tc>
        <w:tc>
          <w:tcPr>
            <w:tcW w:w="1928"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Количество размещенных агитационных материалов на стендах организаций, шт</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5977" w:history="1">
              <w:r>
                <w:rPr>
                  <w:rFonts w:ascii="Calibri" w:hAnsi="Calibri" w:cs="Calibri"/>
                  <w:color w:val="0000FF"/>
                </w:rPr>
                <w:t>подпрограмме 4</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X</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Темпы прироста первичной заболеваемости ожирением лиц возрасте 18 лет и старше,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Смертность мужчин в возрасте 16 - 59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Смертность женщин в возрасте 16 - 54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Темпы прироста первичной заболеваемости </w:t>
            </w:r>
            <w:r>
              <w:rPr>
                <w:rFonts w:ascii="Calibri" w:hAnsi="Calibri" w:cs="Calibri"/>
              </w:rPr>
              <w:lastRenderedPageBreak/>
              <w:t>ожирением лиц возрасте 18 лет и старше,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Смертность мужчин в возрасте 16 - 59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Смертность женщин в возрасте 16 - 54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938,50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938,50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Темпы прироста первичной заболеваемости ожирением лиц возрасте 18 лет и старше,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Смертность мужчин в возрасте 16 - 59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Смертность женщин в возрасте 16 - 54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938,50</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938,50</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Темпы прироста первичной заболеваемости ожирением лиц возрасте 18 лет и старше,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Численность несовершеннолетних детей, </w:t>
            </w:r>
            <w:r>
              <w:rPr>
                <w:rFonts w:ascii="Calibri" w:hAnsi="Calibri" w:cs="Calibri"/>
              </w:rPr>
              <w:lastRenderedPageBreak/>
              <w:t>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76</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3. Смертность мужчин в возрасте 16 - 59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4. Смертность женщин в возрасте 16 - 54 лет, промилле</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1,11</w:t>
            </w:r>
          </w:p>
        </w:tc>
      </w:tr>
      <w:tr w:rsidR="00E75B22">
        <w:tc>
          <w:tcPr>
            <w:tcW w:w="13575" w:type="dxa"/>
            <w:gridSpan w:val="11"/>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Подпрограмма 5 "Обеспечивающая подпрограмма" Программы</w:t>
            </w:r>
          </w:p>
        </w:tc>
      </w:tr>
      <w:tr w:rsidR="00E75B22">
        <w:tc>
          <w:tcPr>
            <w:tcW w:w="724" w:type="dxa"/>
            <w:vMerge w:val="restart"/>
            <w:tcBorders>
              <w:top w:val="single" w:sz="4" w:space="0" w:color="auto"/>
              <w:left w:val="single" w:sz="4" w:space="0" w:color="auto"/>
              <w:bottom w:val="single" w:sz="4" w:space="0" w:color="auto"/>
              <w:right w:val="single" w:sz="4" w:space="0" w:color="auto"/>
            </w:tcBorders>
            <w:vAlign w:val="center"/>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533" w:history="1">
              <w:r>
                <w:rPr>
                  <w:rFonts w:ascii="Calibri" w:hAnsi="Calibri" w:cs="Calibri"/>
                  <w:color w:val="0000FF"/>
                </w:rPr>
                <w:t>подпрограмме 5</w:t>
              </w:r>
            </w:hyperlink>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w:t>
            </w:r>
            <w:r>
              <w:rPr>
                <w:rFonts w:ascii="Calibri" w:hAnsi="Calibri" w:cs="Calibri"/>
              </w:rPr>
              <w:lastRenderedPageBreak/>
              <w:t>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w:t>
            </w:r>
          </w:p>
        </w:tc>
        <w:tc>
          <w:tcPr>
            <w:tcW w:w="9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1770915,11</w:t>
            </w:r>
          </w:p>
        </w:tc>
        <w:tc>
          <w:tcPr>
            <w:tcW w:w="102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5803,96</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319725,51</w:t>
            </w:r>
          </w:p>
        </w:tc>
        <w:tc>
          <w:tcPr>
            <w:tcW w:w="12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1445385,64</w:t>
            </w:r>
          </w:p>
        </w:tc>
        <w:tc>
          <w:tcPr>
            <w:tcW w:w="66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Х</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390169,44</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1402,36</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69910,12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318856,96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402005,86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1320,50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62695,30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337990,06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населения </w:t>
            </w:r>
            <w:r>
              <w:rPr>
                <w:rFonts w:ascii="Calibri" w:hAnsi="Calibri" w:cs="Calibri"/>
              </w:rPr>
              <w:lastRenderedPageBreak/>
              <w:t>ЗАТО Северск, систематически занимающегося физической культурой и спортом, от численности 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54,98</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468848,78 </w:t>
            </w:r>
            <w:hyperlink w:anchor="Par9859" w:history="1">
              <w:r>
                <w:rPr>
                  <w:rFonts w:ascii="Calibri" w:hAnsi="Calibri" w:cs="Calibri"/>
                  <w:color w:val="0000FF"/>
                </w:rPr>
                <w:t>&lt;*&gt;</w:t>
              </w:r>
            </w:hyperlink>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96320,60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371006,18 &lt;*&gt;</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55,2</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511766,23</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1559,10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90799,50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419407,63</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59,01</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2. Уровень обеспеченности населения спортивными сооружениями, исходя из единовременной пропускной способности объектов спорта, </w:t>
            </w:r>
            <w:r>
              <w:rPr>
                <w:rFonts w:ascii="Calibri" w:hAnsi="Calibri" w:cs="Calibri"/>
              </w:rPr>
              <w:lastRenderedPageBreak/>
              <w:t>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50,9</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669405,66</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1567,10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175874,20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491964,36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63</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51,37</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2158891,19</w:t>
            </w:r>
          </w:p>
        </w:tc>
        <w:tc>
          <w:tcPr>
            <w:tcW w:w="102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26522,00</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1335690,03</w:t>
            </w:r>
          </w:p>
        </w:tc>
        <w:tc>
          <w:tcPr>
            <w:tcW w:w="12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796679,16</w:t>
            </w:r>
          </w:p>
        </w:tc>
        <w:tc>
          <w:tcPr>
            <w:tcW w:w="664" w:type="dxa"/>
            <w:vMerge w:val="restart"/>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 xml:space="preserve">1. Доля населения ЗАТО Северск, систематически занимающегося физической культурой и спортом, от численности </w:t>
            </w:r>
            <w:r>
              <w:rPr>
                <w:rFonts w:ascii="Calibri" w:hAnsi="Calibri" w:cs="Calibri"/>
              </w:rPr>
              <w:lastRenderedPageBreak/>
              <w:t>населения в возрасте 3 - 79 лет,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65</w:t>
            </w:r>
          </w:p>
        </w:tc>
      </w:tr>
      <w:tr w:rsidR="00E75B22">
        <w:tc>
          <w:tcPr>
            <w:tcW w:w="7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9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2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66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814" w:type="dxa"/>
            <w:vMerge/>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rPr>
                <w:rFonts w:ascii="Calibri" w:hAnsi="Calibri" w:cs="Calibri"/>
              </w:rPr>
            </w:pPr>
            <w:r>
              <w:rPr>
                <w:rFonts w:ascii="Calibri" w:hAnsi="Calibri" w:cs="Calibri"/>
              </w:rPr>
              <w:t>2. Уровень обеспеченности населения спортивными сооружениями, исходя из единовременной пропускной способности объектов спорта, проц</w:t>
            </w:r>
          </w:p>
        </w:tc>
        <w:tc>
          <w:tcPr>
            <w:tcW w:w="794" w:type="dxa"/>
            <w:tcBorders>
              <w:top w:val="single" w:sz="4" w:space="0" w:color="auto"/>
              <w:left w:val="single" w:sz="4" w:space="0" w:color="auto"/>
              <w:bottom w:val="single" w:sz="4" w:space="0" w:color="auto"/>
              <w:right w:val="single" w:sz="4" w:space="0" w:color="auto"/>
            </w:tcBorders>
          </w:tcPr>
          <w:p w:rsidR="00E75B22" w:rsidRDefault="00E75B22">
            <w:pPr>
              <w:widowControl w:val="0"/>
              <w:autoSpaceDE w:val="0"/>
              <w:autoSpaceDN w:val="0"/>
              <w:adjustRightInd w:val="0"/>
              <w:spacing w:after="0" w:line="240" w:lineRule="auto"/>
              <w:jc w:val="right"/>
              <w:rPr>
                <w:rFonts w:ascii="Calibri" w:hAnsi="Calibri" w:cs="Calibri"/>
              </w:rPr>
            </w:pPr>
            <w:r>
              <w:rPr>
                <w:rFonts w:ascii="Calibri" w:hAnsi="Calibri" w:cs="Calibri"/>
              </w:rPr>
              <w:t>54,75</w:t>
            </w:r>
          </w:p>
        </w:tc>
      </w:tr>
    </w:tbl>
    <w:p w:rsidR="00E75B22" w:rsidRDefault="00E75B22">
      <w:pPr>
        <w:widowControl w:val="0"/>
        <w:autoSpaceDE w:val="0"/>
        <w:autoSpaceDN w:val="0"/>
        <w:adjustRightInd w:val="0"/>
        <w:spacing w:after="0" w:line="240" w:lineRule="auto"/>
        <w:rPr>
          <w:rFonts w:ascii="Calibri" w:hAnsi="Calibri" w:cs="Calibri"/>
        </w:rPr>
        <w:sectPr w:rsidR="00E75B22">
          <w:pgSz w:w="16838" w:h="11905" w:orient="landscape"/>
          <w:pgMar w:top="1701" w:right="1134" w:bottom="850" w:left="1134" w:header="0" w:footer="0" w:gutter="0"/>
          <w:cols w:space="720"/>
          <w:noEndnote/>
        </w:sect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bookmarkStart w:id="16" w:name="Par9859"/>
      <w:bookmarkEnd w:id="16"/>
      <w:r>
        <w:rPr>
          <w:rFonts w:ascii="Calibri" w:hAnsi="Calibri" w:cs="Calibri"/>
        </w:rPr>
        <w:t>&lt;*&gt; Потребность и объем финансирования включают в 2023 году неиспользованный остаток средств местного бюджета 2022 года в сумме 1875,19 тыс. руб.</w:t>
      </w:r>
    </w:p>
    <w:p w:rsidR="00E75B22" w:rsidRDefault="00E75B22">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Указанные суммы неиспользованных остатков бюджетных средств не увеличивают общий объем финансирования Программы в столбце "Всего".</w:t>
      </w: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autoSpaceDE w:val="0"/>
        <w:autoSpaceDN w:val="0"/>
        <w:adjustRightInd w:val="0"/>
        <w:spacing w:after="0" w:line="240" w:lineRule="auto"/>
        <w:jc w:val="both"/>
        <w:rPr>
          <w:rFonts w:ascii="Calibri" w:hAnsi="Calibri" w:cs="Calibri"/>
        </w:rPr>
      </w:pPr>
    </w:p>
    <w:p w:rsidR="00E75B22" w:rsidRDefault="00E75B22">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92EF8" w:rsidRDefault="00D92EF8"/>
    <w:sectPr w:rsidR="00D92EF8">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EFC"/>
    <w:rsid w:val="00394EFC"/>
    <w:rsid w:val="00D92EF8"/>
    <w:rsid w:val="00E75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D66A7D-F3DF-483D-9E6D-A2EB3CF4D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0458&amp;dst=100006" TargetMode="External"/><Relationship Id="rId18" Type="http://schemas.openxmlformats.org/officeDocument/2006/relationships/hyperlink" Target="https://login.consultant.ru/link/?req=doc&amp;base=RLAW091&amp;n=160153&amp;dst=100007" TargetMode="External"/><Relationship Id="rId26" Type="http://schemas.openxmlformats.org/officeDocument/2006/relationships/hyperlink" Target="https://login.consultant.ru/link/?req=doc&amp;base=RLAW091&amp;n=190458&amp;dst=100008" TargetMode="External"/><Relationship Id="rId39" Type="http://schemas.openxmlformats.org/officeDocument/2006/relationships/hyperlink" Target="https://login.consultant.ru/link/?req=doc&amp;base=RLAW091&amp;n=181774&amp;dst=100014" TargetMode="External"/><Relationship Id="rId21" Type="http://schemas.openxmlformats.org/officeDocument/2006/relationships/hyperlink" Target="https://login.consultant.ru/link/?req=doc&amp;base=RLAW091&amp;n=172030&amp;dst=100007" TargetMode="External"/><Relationship Id="rId34" Type="http://schemas.openxmlformats.org/officeDocument/2006/relationships/hyperlink" Target="https://login.consultant.ru/link/?req=doc&amp;base=RLAW091&amp;n=190458&amp;dst=100010" TargetMode="External"/><Relationship Id="rId42" Type="http://schemas.openxmlformats.org/officeDocument/2006/relationships/hyperlink" Target="https://login.consultant.ru/link/?req=doc&amp;base=RLAW091&amp;n=154749&amp;dst=100015" TargetMode="External"/><Relationship Id="rId47" Type="http://schemas.openxmlformats.org/officeDocument/2006/relationships/hyperlink" Target="https://login.consultant.ru/link/?req=doc&amp;base=RLAW091&amp;n=181774&amp;dst=100016" TargetMode="External"/><Relationship Id="rId50" Type="http://schemas.openxmlformats.org/officeDocument/2006/relationships/hyperlink" Target="https://login.consultant.ru/link/?req=doc&amp;base=RLAW091&amp;n=190458&amp;dst=100013" TargetMode="External"/><Relationship Id="rId55" Type="http://schemas.openxmlformats.org/officeDocument/2006/relationships/hyperlink" Target="https://login.consultant.ru/link/?req=doc&amp;base=RLAW091&amp;n=190458&amp;dst=100015" TargetMode="External"/><Relationship Id="rId63" Type="http://schemas.openxmlformats.org/officeDocument/2006/relationships/hyperlink" Target="https://login.consultant.ru/link/?req=doc&amp;base=RLAW091&amp;n=190458&amp;dst=100016" TargetMode="External"/><Relationship Id="rId68" Type="http://schemas.openxmlformats.org/officeDocument/2006/relationships/hyperlink" Target="https://login.consultant.ru/link/?req=doc&amp;base=RLAW091&amp;n=190458&amp;dst=100019" TargetMode="External"/><Relationship Id="rId76" Type="http://schemas.openxmlformats.org/officeDocument/2006/relationships/hyperlink" Target="https://login.consultant.ru/link/?req=doc&amp;base=RLAW091&amp;n=181774&amp;dst=100033" TargetMode="External"/><Relationship Id="rId84" Type="http://schemas.openxmlformats.org/officeDocument/2006/relationships/hyperlink" Target="https://login.consultant.ru/link/?req=doc&amp;base=RLAW091&amp;n=181774&amp;dst=100040" TargetMode="External"/><Relationship Id="rId89" Type="http://schemas.openxmlformats.org/officeDocument/2006/relationships/hyperlink" Target="https://login.consultant.ru/link/?req=doc&amp;base=RLAW091&amp;n=181774&amp;dst=100045" TargetMode="External"/><Relationship Id="rId7" Type="http://schemas.openxmlformats.org/officeDocument/2006/relationships/hyperlink" Target="https://login.consultant.ru/link/?req=doc&amp;base=RLAW091&amp;n=165186&amp;dst=100006" TargetMode="External"/><Relationship Id="rId71" Type="http://schemas.openxmlformats.org/officeDocument/2006/relationships/hyperlink" Target="https://login.consultant.ru/link/?req=doc&amp;base=RLAW091&amp;n=181774&amp;dst=100030" TargetMode="External"/><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1079;&#1072;&#1090;&#1086;-&#1089;&#1077;&#1074;&#1077;&#1088;&#1089;&#1082;.&#1088;&#1092;" TargetMode="External"/><Relationship Id="rId29" Type="http://schemas.openxmlformats.org/officeDocument/2006/relationships/hyperlink" Target="https://login.consultant.ru/link/?req=doc&amp;base=RLAW091&amp;n=147071&amp;dst=100700" TargetMode="External"/><Relationship Id="rId11" Type="http://schemas.openxmlformats.org/officeDocument/2006/relationships/hyperlink" Target="https://login.consultant.ru/link/?req=doc&amp;base=RLAW091&amp;n=181774&amp;dst=100006" TargetMode="External"/><Relationship Id="rId24" Type="http://schemas.openxmlformats.org/officeDocument/2006/relationships/hyperlink" Target="https://login.consultant.ru/link/?req=doc&amp;base=RLAW091&amp;n=185794&amp;dst=100007" TargetMode="External"/><Relationship Id="rId32" Type="http://schemas.openxmlformats.org/officeDocument/2006/relationships/hyperlink" Target="https://login.consultant.ru/link/?req=doc&amp;base=LAW&amp;n=317388" TargetMode="External"/><Relationship Id="rId37" Type="http://schemas.openxmlformats.org/officeDocument/2006/relationships/hyperlink" Target="https://&#1079;&#1072;&#1090;&#1086;-&#1089;&#1077;&#1074;&#1077;&#1088;&#1089;&#1082;.&#1088;&#1092;" TargetMode="External"/><Relationship Id="rId40" Type="http://schemas.openxmlformats.org/officeDocument/2006/relationships/hyperlink" Target="https://login.consultant.ru/link/?req=doc&amp;base=RLAW091&amp;n=181774&amp;dst=100015" TargetMode="External"/><Relationship Id="rId45" Type="http://schemas.openxmlformats.org/officeDocument/2006/relationships/hyperlink" Target="https://login.consultant.ru/link/?req=doc&amp;base=RLAW091&amp;n=172030&amp;dst=100012" TargetMode="External"/><Relationship Id="rId53" Type="http://schemas.openxmlformats.org/officeDocument/2006/relationships/hyperlink" Target="https://login.consultant.ru/link/?req=doc&amp;base=RLAW091&amp;n=181774&amp;dst=100019" TargetMode="External"/><Relationship Id="rId58" Type="http://schemas.openxmlformats.org/officeDocument/2006/relationships/hyperlink" Target="https://login.consultant.ru/link/?req=doc&amp;base=RLAW091&amp;n=165186&amp;dst=100014" TargetMode="External"/><Relationship Id="rId66" Type="http://schemas.openxmlformats.org/officeDocument/2006/relationships/hyperlink" Target="https://login.consultant.ru/link/?req=doc&amp;base=RLAW091&amp;n=181774&amp;dst=100026" TargetMode="External"/><Relationship Id="rId74" Type="http://schemas.openxmlformats.org/officeDocument/2006/relationships/hyperlink" Target="https://login.consultant.ru/link/?req=doc&amp;base=RLAW091&amp;n=190458&amp;dst=100021" TargetMode="External"/><Relationship Id="rId79" Type="http://schemas.openxmlformats.org/officeDocument/2006/relationships/hyperlink" Target="https://login.consultant.ru/link/?req=doc&amp;base=RLAW091&amp;n=190458&amp;dst=100023" TargetMode="External"/><Relationship Id="rId87" Type="http://schemas.openxmlformats.org/officeDocument/2006/relationships/hyperlink" Target="https://login.consultant.ru/link/?req=doc&amp;base=RLAW091&amp;n=181774&amp;dst=100043" TargetMode="External"/><Relationship Id="rId5" Type="http://schemas.openxmlformats.org/officeDocument/2006/relationships/hyperlink" Target="https://login.consultant.ru/link/?req=doc&amp;base=RLAW091&amp;n=154749&amp;dst=100006" TargetMode="External"/><Relationship Id="rId61" Type="http://schemas.openxmlformats.org/officeDocument/2006/relationships/hyperlink" Target="https://login.consultant.ru/link/?req=doc&amp;base=RLAW091&amp;n=181774&amp;dst=100023" TargetMode="External"/><Relationship Id="rId82" Type="http://schemas.openxmlformats.org/officeDocument/2006/relationships/hyperlink" Target="https://login.consultant.ru/link/?req=doc&amp;base=RLAW091&amp;n=181774&amp;dst=100038" TargetMode="External"/><Relationship Id="rId90" Type="http://schemas.openxmlformats.org/officeDocument/2006/relationships/hyperlink" Target="https://login.consultant.ru/link/?req=doc&amp;base=RLAW091&amp;n=190458&amp;dst=100024" TargetMode="External"/><Relationship Id="rId19" Type="http://schemas.openxmlformats.org/officeDocument/2006/relationships/hyperlink" Target="https://login.consultant.ru/link/?req=doc&amp;base=RLAW091&amp;n=165186&amp;dst=100007" TargetMode="External"/><Relationship Id="rId14" Type="http://schemas.openxmlformats.org/officeDocument/2006/relationships/hyperlink" Target="https://login.consultant.ru/link/?req=doc&amp;base=LAW&amp;n=493235&amp;dst=101378" TargetMode="External"/><Relationship Id="rId22" Type="http://schemas.openxmlformats.org/officeDocument/2006/relationships/hyperlink" Target="https://login.consultant.ru/link/?req=doc&amp;base=RLAW091&amp;n=175796&amp;dst=100007" TargetMode="External"/><Relationship Id="rId27" Type="http://schemas.openxmlformats.org/officeDocument/2006/relationships/hyperlink" Target="https://login.consultant.ru/link/?req=doc&amp;base=LAW&amp;n=493235" TargetMode="External"/><Relationship Id="rId30" Type="http://schemas.openxmlformats.org/officeDocument/2006/relationships/hyperlink" Target="https://login.consultant.ru/link/?req=doc&amp;base=RLAW091&amp;n=182067" TargetMode="External"/><Relationship Id="rId35" Type="http://schemas.openxmlformats.org/officeDocument/2006/relationships/hyperlink" Target="https://login.consultant.ru/link/?req=doc&amp;base=RLAW091&amp;n=190458&amp;dst=100011" TargetMode="External"/><Relationship Id="rId43" Type="http://schemas.openxmlformats.org/officeDocument/2006/relationships/hyperlink" Target="https://login.consultant.ru/link/?req=doc&amp;base=RLAW091&amp;n=160153&amp;dst=100012" TargetMode="External"/><Relationship Id="rId48" Type="http://schemas.openxmlformats.org/officeDocument/2006/relationships/hyperlink" Target="https://login.consultant.ru/link/?req=doc&amp;base=RLAW091&amp;n=185794&amp;dst=100014" TargetMode="External"/><Relationship Id="rId56" Type="http://schemas.openxmlformats.org/officeDocument/2006/relationships/hyperlink" Target="https://login.consultant.ru/link/?req=doc&amp;base=RLAW091&amp;n=154749&amp;dst=100022" TargetMode="External"/><Relationship Id="rId64" Type="http://schemas.openxmlformats.org/officeDocument/2006/relationships/hyperlink" Target="https://login.consultant.ru/link/?req=doc&amp;base=RLAW091&amp;n=190458&amp;dst=100017" TargetMode="External"/><Relationship Id="rId69" Type="http://schemas.openxmlformats.org/officeDocument/2006/relationships/hyperlink" Target="https://login.consultant.ru/link/?req=doc&amp;base=RLAW091&amp;n=160153&amp;dst=100020" TargetMode="External"/><Relationship Id="rId77" Type="http://schemas.openxmlformats.org/officeDocument/2006/relationships/hyperlink" Target="https://login.consultant.ru/link/?req=doc&amp;base=RLAW091&amp;n=181774&amp;dst=100035" TargetMode="External"/><Relationship Id="rId8" Type="http://schemas.openxmlformats.org/officeDocument/2006/relationships/hyperlink" Target="https://login.consultant.ru/link/?req=doc&amp;base=RLAW091&amp;n=170342&amp;dst=100006" TargetMode="External"/><Relationship Id="rId51" Type="http://schemas.openxmlformats.org/officeDocument/2006/relationships/hyperlink" Target="https://login.consultant.ru/link/?req=doc&amp;base=RLAW091&amp;n=182067" TargetMode="External"/><Relationship Id="rId72" Type="http://schemas.openxmlformats.org/officeDocument/2006/relationships/hyperlink" Target="https://login.consultant.ru/link/?req=doc&amp;base=RLAW091&amp;n=185794&amp;dst=100024" TargetMode="External"/><Relationship Id="rId80" Type="http://schemas.openxmlformats.org/officeDocument/2006/relationships/hyperlink" Target="https://login.consultant.ru/link/?req=doc&amp;base=RLAW091&amp;n=170342&amp;dst=100018" TargetMode="External"/><Relationship Id="rId85" Type="http://schemas.openxmlformats.org/officeDocument/2006/relationships/hyperlink" Target="https://login.consultant.ru/link/?req=doc&amp;base=RLAW091&amp;n=181774&amp;dst=100041"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85794&amp;dst=100006" TargetMode="External"/><Relationship Id="rId17" Type="http://schemas.openxmlformats.org/officeDocument/2006/relationships/hyperlink" Target="https://login.consultant.ru/link/?req=doc&amp;base=RLAW091&amp;n=154749&amp;dst=100007" TargetMode="External"/><Relationship Id="rId25" Type="http://schemas.openxmlformats.org/officeDocument/2006/relationships/hyperlink" Target="https://login.consultant.ru/link/?req=doc&amp;base=RLAW091&amp;n=190458&amp;dst=100007" TargetMode="External"/><Relationship Id="rId33" Type="http://schemas.openxmlformats.org/officeDocument/2006/relationships/hyperlink" Target="https://login.consultant.ru/link/?req=doc&amp;base=RLAW091&amp;n=190458&amp;dst=100009" TargetMode="External"/><Relationship Id="rId38" Type="http://schemas.openxmlformats.org/officeDocument/2006/relationships/hyperlink" Target="https://login.consultant.ru/link/?req=doc&amp;base=RLAW091&amp;n=181774&amp;dst=100012" TargetMode="External"/><Relationship Id="rId46" Type="http://schemas.openxmlformats.org/officeDocument/2006/relationships/hyperlink" Target="https://login.consultant.ru/link/?req=doc&amp;base=RLAW091&amp;n=175796&amp;dst=100019" TargetMode="External"/><Relationship Id="rId59" Type="http://schemas.openxmlformats.org/officeDocument/2006/relationships/hyperlink" Target="https://login.consultant.ru/link/?req=doc&amp;base=RLAW091&amp;n=172030&amp;dst=100016" TargetMode="External"/><Relationship Id="rId67" Type="http://schemas.openxmlformats.org/officeDocument/2006/relationships/hyperlink" Target="https://login.consultant.ru/link/?req=doc&amp;base=RLAW091&amp;n=181774&amp;dst=100028" TargetMode="External"/><Relationship Id="rId20" Type="http://schemas.openxmlformats.org/officeDocument/2006/relationships/hyperlink" Target="https://login.consultant.ru/link/?req=doc&amp;base=RLAW091&amp;n=170342&amp;dst=100007" TargetMode="External"/><Relationship Id="rId41" Type="http://schemas.openxmlformats.org/officeDocument/2006/relationships/hyperlink" Target="https://login.consultant.ru/link/?req=doc&amp;base=RLAW091&amp;n=178489&amp;dst=100023" TargetMode="External"/><Relationship Id="rId54" Type="http://schemas.openxmlformats.org/officeDocument/2006/relationships/hyperlink" Target="https://login.consultant.ru/link/?req=doc&amp;base=RLAW091&amp;n=181774&amp;dst=100021" TargetMode="External"/><Relationship Id="rId62" Type="http://schemas.openxmlformats.org/officeDocument/2006/relationships/hyperlink" Target="https://login.consultant.ru/link/?req=doc&amp;base=RLAW091&amp;n=185794&amp;dst=100021" TargetMode="External"/><Relationship Id="rId70" Type="http://schemas.openxmlformats.org/officeDocument/2006/relationships/hyperlink" Target="https://login.consultant.ru/link/?req=doc&amp;base=RLAW091&amp;n=172030&amp;dst=100020" TargetMode="External"/><Relationship Id="rId75" Type="http://schemas.openxmlformats.org/officeDocument/2006/relationships/hyperlink" Target="https://login.consultant.ru/link/?req=doc&amp;base=RLAW091&amp;n=190458&amp;dst=100022" TargetMode="External"/><Relationship Id="rId83" Type="http://schemas.openxmlformats.org/officeDocument/2006/relationships/hyperlink" Target="https://login.consultant.ru/link/?req=doc&amp;base=RLAW091&amp;n=181774&amp;dst=100039" TargetMode="External"/><Relationship Id="rId88" Type="http://schemas.openxmlformats.org/officeDocument/2006/relationships/hyperlink" Target="https://login.consultant.ru/link/?req=doc&amp;base=RLAW091&amp;n=181774&amp;dst=100044" TargetMode="External"/><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160153&amp;dst=100006" TargetMode="External"/><Relationship Id="rId15" Type="http://schemas.openxmlformats.org/officeDocument/2006/relationships/hyperlink" Target="https://login.consultant.ru/link/?req=doc&amp;base=RLAW091&amp;n=178489&amp;dst=100120" TargetMode="External"/><Relationship Id="rId23" Type="http://schemas.openxmlformats.org/officeDocument/2006/relationships/hyperlink" Target="https://login.consultant.ru/link/?req=doc&amp;base=RLAW091&amp;n=181774&amp;dst=100007" TargetMode="External"/><Relationship Id="rId28" Type="http://schemas.openxmlformats.org/officeDocument/2006/relationships/hyperlink" Target="https://login.consultant.ru/link/?req=doc&amp;base=LAW&amp;n=160002" TargetMode="External"/><Relationship Id="rId36" Type="http://schemas.openxmlformats.org/officeDocument/2006/relationships/hyperlink" Target="https://login.consultant.ru/link/?req=doc&amp;base=RLAW091&amp;n=178489&amp;dst=100023" TargetMode="External"/><Relationship Id="rId49" Type="http://schemas.openxmlformats.org/officeDocument/2006/relationships/hyperlink" Target="https://login.consultant.ru/link/?req=doc&amp;base=RLAW091&amp;n=190458&amp;dst=100012" TargetMode="External"/><Relationship Id="rId57" Type="http://schemas.openxmlformats.org/officeDocument/2006/relationships/hyperlink" Target="https://login.consultant.ru/link/?req=doc&amp;base=RLAW091&amp;n=160153&amp;dst=100016" TargetMode="External"/><Relationship Id="rId10" Type="http://schemas.openxmlformats.org/officeDocument/2006/relationships/hyperlink" Target="https://login.consultant.ru/link/?req=doc&amp;base=RLAW091&amp;n=175796&amp;dst=100006" TargetMode="External"/><Relationship Id="rId31" Type="http://schemas.openxmlformats.org/officeDocument/2006/relationships/hyperlink" Target="https://login.consultant.ru/link/?req=doc&amp;base=LAW&amp;n=317388" TargetMode="External"/><Relationship Id="rId44" Type="http://schemas.openxmlformats.org/officeDocument/2006/relationships/hyperlink" Target="https://login.consultant.ru/link/?req=doc&amp;base=RLAW091&amp;n=165186&amp;dst=100011" TargetMode="External"/><Relationship Id="rId52" Type="http://schemas.openxmlformats.org/officeDocument/2006/relationships/hyperlink" Target="https://login.consultant.ru/link/?req=doc&amp;base=RLAW091&amp;n=190458&amp;dst=100014" TargetMode="External"/><Relationship Id="rId60" Type="http://schemas.openxmlformats.org/officeDocument/2006/relationships/hyperlink" Target="https://login.consultant.ru/link/?req=doc&amp;base=RLAW091&amp;n=175796&amp;dst=100030" TargetMode="External"/><Relationship Id="rId65" Type="http://schemas.openxmlformats.org/officeDocument/2006/relationships/hyperlink" Target="https://login.consultant.ru/link/?req=doc&amp;base=RLAW091&amp;n=190458&amp;dst=100018" TargetMode="External"/><Relationship Id="rId73" Type="http://schemas.openxmlformats.org/officeDocument/2006/relationships/hyperlink" Target="https://login.consultant.ru/link/?req=doc&amp;base=RLAW091&amp;n=190458&amp;dst=100020" TargetMode="External"/><Relationship Id="rId78" Type="http://schemas.openxmlformats.org/officeDocument/2006/relationships/hyperlink" Target="https://login.consultant.ru/link/?req=doc&amp;base=RLAW091&amp;n=181774&amp;dst=100036" TargetMode="External"/><Relationship Id="rId81" Type="http://schemas.openxmlformats.org/officeDocument/2006/relationships/hyperlink" Target="https://login.consultant.ru/link/?req=doc&amp;base=RLAW091&amp;n=172030&amp;dst=100024" TargetMode="External"/><Relationship Id="rId86" Type="http://schemas.openxmlformats.org/officeDocument/2006/relationships/hyperlink" Target="https://login.consultant.ru/link/?req=doc&amp;base=RLAW091&amp;n=181774&amp;dst=10004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2030&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32028</Words>
  <Characters>182565</Characters>
  <Application>Microsoft Office Word</Application>
  <DocSecurity>0</DocSecurity>
  <Lines>1521</Lines>
  <Paragraphs>428</Paragraphs>
  <ScaleCrop>false</ScaleCrop>
  <Company/>
  <LinksUpToDate>false</LinksUpToDate>
  <CharactersWithSpaces>214165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3</cp:revision>
  <dcterms:created xsi:type="dcterms:W3CDTF">2025-01-30T09:05:00Z</dcterms:created>
  <dcterms:modified xsi:type="dcterms:W3CDTF">2025-01-30T09:06:00Z</dcterms:modified>
</cp:coreProperties>
</file>