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560F" w:rsidRDefault="005B560F">
      <w:pPr>
        <w:pStyle w:val="ConsPlusNormal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Документ предоставлен </w:t>
      </w:r>
      <w:hyperlink r:id="rId4" w:history="1">
        <w:r>
          <w:rPr>
            <w:rFonts w:ascii="Tahoma" w:hAnsi="Tahoma" w:cs="Tahoma"/>
            <w:color w:val="0000FF"/>
            <w:sz w:val="20"/>
            <w:szCs w:val="20"/>
          </w:rPr>
          <w:t>КонсультантПлюс</w:t>
        </w:r>
      </w:hyperlink>
      <w:r>
        <w:rPr>
          <w:rFonts w:ascii="Tahoma" w:hAnsi="Tahoma" w:cs="Tahoma"/>
          <w:sz w:val="20"/>
          <w:szCs w:val="20"/>
        </w:rPr>
        <w:br/>
      </w:r>
    </w:p>
    <w:p w:rsidR="005B560F" w:rsidRDefault="005B560F">
      <w:pPr>
        <w:pStyle w:val="ConsPlusNormal"/>
        <w:jc w:val="both"/>
        <w:outlineLvl w:val="0"/>
      </w:pPr>
    </w:p>
    <w:p w:rsidR="005B560F" w:rsidRDefault="005B560F">
      <w:pPr>
        <w:pStyle w:val="ConsPlusNormal"/>
        <w:jc w:val="center"/>
        <w:outlineLvl w:val="0"/>
        <w:rPr>
          <w:b/>
          <w:bCs/>
        </w:rPr>
      </w:pPr>
      <w:r>
        <w:rPr>
          <w:b/>
          <w:bCs/>
        </w:rPr>
        <w:t>ТОМСКАЯ ОБЛАСТЬ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ГОРОДСКОЙ ОКРУГ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ЗАКРЫТОЕ АДМИНИСТРАТИВНО-ТЕРРИТОРИАЛЬНОЕ ОБРАЗОВАНИЕ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</w:t>
      </w:r>
    </w:p>
    <w:p w:rsidR="005B560F" w:rsidRDefault="005B560F">
      <w:pPr>
        <w:pStyle w:val="ConsPlusNormal"/>
        <w:jc w:val="center"/>
        <w:rPr>
          <w:b/>
          <w:bCs/>
        </w:rPr>
      </w:pP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АДМИНИСТРАЦИЯ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ЗАКРЫТОГО АДМИНИСТРАТИВНО-ТЕРРИТОРИАЛЬНОГО ОБРАЗОВАНИЯ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</w:t>
      </w:r>
    </w:p>
    <w:p w:rsidR="005B560F" w:rsidRDefault="005B560F">
      <w:pPr>
        <w:pStyle w:val="ConsPlusNormal"/>
        <w:jc w:val="both"/>
        <w:rPr>
          <w:b/>
          <w:bCs/>
        </w:rPr>
      </w:pP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ПОСТАНОВЛЕНИЕ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от 25 января 2021 г. N 85</w:t>
      </w:r>
    </w:p>
    <w:p w:rsidR="005B560F" w:rsidRDefault="005B560F">
      <w:pPr>
        <w:pStyle w:val="ConsPlusNormal"/>
        <w:jc w:val="both"/>
        <w:rPr>
          <w:b/>
          <w:bCs/>
        </w:rPr>
      </w:pP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ОБ УТВЕРЖДЕНИИ МУНИЦИПАЛЬНОЙ ПРОГРАММЫ "ДОРОЖНАЯ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 НА 2021 - 2024 ГОДЫ</w:t>
      </w:r>
    </w:p>
    <w:p w:rsidR="005B560F" w:rsidRDefault="005B560F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B5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30.07.2021 </w:t>
            </w:r>
            <w:hyperlink r:id="rId5" w:history="1">
              <w:r>
                <w:rPr>
                  <w:color w:val="0000FF"/>
                </w:rPr>
                <w:t>N 1727</w:t>
              </w:r>
            </w:hyperlink>
            <w:r>
              <w:rPr>
                <w:color w:val="392C69"/>
              </w:rPr>
              <w:t xml:space="preserve">, от 28.02.2022 </w:t>
            </w:r>
            <w:hyperlink r:id="rId6" w:history="1">
              <w:r>
                <w:rPr>
                  <w:color w:val="0000FF"/>
                </w:rPr>
                <w:t>N 325</w:t>
              </w:r>
            </w:hyperlink>
            <w:r>
              <w:rPr>
                <w:color w:val="392C69"/>
              </w:rPr>
              <w:t xml:space="preserve">, от 29.07.2022 </w:t>
            </w:r>
            <w:hyperlink r:id="rId7" w:history="1">
              <w:r>
                <w:rPr>
                  <w:color w:val="0000FF"/>
                </w:rPr>
                <w:t>N 1337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21.03.2023 </w:t>
            </w:r>
            <w:hyperlink r:id="rId8" w:history="1">
              <w:r>
                <w:rPr>
                  <w:color w:val="0000FF"/>
                </w:rPr>
                <w:t>N 401-па</w:t>
              </w:r>
            </w:hyperlink>
            <w:r>
              <w:rPr>
                <w:color w:val="392C69"/>
              </w:rPr>
              <w:t xml:space="preserve">, от 18.08.2023 </w:t>
            </w:r>
            <w:hyperlink r:id="rId9" w:history="1">
              <w:r>
                <w:rPr>
                  <w:color w:val="0000FF"/>
                </w:rPr>
                <w:t>N 1567-па</w:t>
              </w:r>
            </w:hyperlink>
            <w:r>
              <w:rPr>
                <w:color w:val="392C69"/>
              </w:rPr>
              <w:t xml:space="preserve">, от 11.03.2024 </w:t>
            </w:r>
            <w:hyperlink r:id="rId10" w:history="1">
              <w:r>
                <w:rPr>
                  <w:color w:val="0000FF"/>
                </w:rPr>
                <w:t>N 770-па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10.09.2024 </w:t>
            </w:r>
            <w:hyperlink r:id="rId11" w:history="1">
              <w:r>
                <w:rPr>
                  <w:color w:val="0000FF"/>
                </w:rPr>
                <w:t>N 3049-па</w:t>
              </w:r>
            </w:hyperlink>
            <w:r>
              <w:rPr>
                <w:color w:val="392C69"/>
              </w:rPr>
              <w:t xml:space="preserve">, от 27.12.2024 </w:t>
            </w:r>
            <w:hyperlink r:id="rId12" w:history="1">
              <w:r>
                <w:rPr>
                  <w:color w:val="0000FF"/>
                </w:rPr>
                <w:t>N 5368-па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Федерации",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24.09.2018 N 1797 "Об утверждении Порядка принятия решений о разработке муниципальных программ ЗАТО Северск Томской области, их формирования и реализации" постановляю: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1. Утвердить прилагаемую муниципальную </w:t>
      </w:r>
      <w:hyperlink w:anchor="Par40" w:history="1">
        <w:r>
          <w:rPr>
            <w:color w:val="0000FF"/>
          </w:rPr>
          <w:t>программу</w:t>
        </w:r>
      </w:hyperlink>
      <w:r>
        <w:t xml:space="preserve"> "Дорожная деятельность и транспортное обслуживание на территории ЗАТО Северск" на 2021 - 2024 годы.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2. Постановление вступает в силу со дня официального опубликования и распространяется на правоотношения, возникшие с 01.01.2021.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</w:t>
      </w:r>
      <w:hyperlink r:id="rId15" w:history="1">
        <w:r>
          <w:rPr>
            <w:color w:val="0000FF"/>
          </w:rPr>
          <w:t>https://зато-северск.рф</w:t>
        </w:r>
      </w:hyperlink>
      <w:r>
        <w:t>).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4. Контроль за исполнением постановления возложить на первого заместителя Мэра ЗАТО Северск.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Мэр ЗАТО Северск</w:t>
      </w:r>
    </w:p>
    <w:p w:rsidR="005B560F" w:rsidRDefault="005B560F">
      <w:pPr>
        <w:pStyle w:val="ConsPlusNormal"/>
        <w:jc w:val="right"/>
      </w:pPr>
      <w:r>
        <w:t>Н.В.ДИДЕНКО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  <w:outlineLvl w:val="0"/>
      </w:pPr>
      <w:r>
        <w:t>Утверждена</w:t>
      </w:r>
    </w:p>
    <w:p w:rsidR="005B560F" w:rsidRDefault="005B560F">
      <w:pPr>
        <w:pStyle w:val="ConsPlusNormal"/>
        <w:jc w:val="right"/>
      </w:pPr>
      <w:r>
        <w:t>постановлением</w:t>
      </w:r>
    </w:p>
    <w:p w:rsidR="005B560F" w:rsidRDefault="005B560F">
      <w:pPr>
        <w:pStyle w:val="ConsPlusNormal"/>
        <w:jc w:val="right"/>
      </w:pPr>
      <w:r>
        <w:lastRenderedPageBreak/>
        <w:t>Администрации ЗАТО Северск</w:t>
      </w:r>
    </w:p>
    <w:p w:rsidR="005B560F" w:rsidRDefault="005B560F">
      <w:pPr>
        <w:pStyle w:val="ConsPlusNormal"/>
        <w:jc w:val="right"/>
      </w:pPr>
      <w:r>
        <w:t>от 25.01.2021 N 85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rPr>
          <w:b/>
          <w:bCs/>
        </w:rPr>
      </w:pPr>
      <w:bookmarkStart w:id="0" w:name="Par40"/>
      <w:bookmarkEnd w:id="0"/>
      <w:r>
        <w:rPr>
          <w:b/>
          <w:bCs/>
        </w:rPr>
        <w:t>МУНИЦИПАЛЬНАЯ ПРОГРАММА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"ДОРОЖНАЯ 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 НА 2021 - 2024 ГОДЫ</w:t>
      </w:r>
    </w:p>
    <w:p w:rsidR="005B560F" w:rsidRDefault="005B560F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5B5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30.07.2021 </w:t>
            </w:r>
            <w:hyperlink r:id="rId16" w:history="1">
              <w:r>
                <w:rPr>
                  <w:color w:val="0000FF"/>
                </w:rPr>
                <w:t>N 1727</w:t>
              </w:r>
            </w:hyperlink>
            <w:r>
              <w:rPr>
                <w:color w:val="392C69"/>
              </w:rPr>
              <w:t xml:space="preserve">, от 28.02.2022 </w:t>
            </w:r>
            <w:hyperlink r:id="rId17" w:history="1">
              <w:r>
                <w:rPr>
                  <w:color w:val="0000FF"/>
                </w:rPr>
                <w:t>N 325</w:t>
              </w:r>
            </w:hyperlink>
            <w:r>
              <w:rPr>
                <w:color w:val="392C69"/>
              </w:rPr>
              <w:t xml:space="preserve">, от 29.07.2022 </w:t>
            </w:r>
            <w:hyperlink r:id="rId18" w:history="1">
              <w:r>
                <w:rPr>
                  <w:color w:val="0000FF"/>
                </w:rPr>
                <w:t>N 1337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21.03.2023 </w:t>
            </w:r>
            <w:hyperlink r:id="rId19" w:history="1">
              <w:r>
                <w:rPr>
                  <w:color w:val="0000FF"/>
                </w:rPr>
                <w:t>N 401-па</w:t>
              </w:r>
            </w:hyperlink>
            <w:r>
              <w:rPr>
                <w:color w:val="392C69"/>
              </w:rPr>
              <w:t xml:space="preserve">, от 18.08.2023 </w:t>
            </w:r>
            <w:hyperlink r:id="rId20" w:history="1">
              <w:r>
                <w:rPr>
                  <w:color w:val="0000FF"/>
                </w:rPr>
                <w:t>N 1567-па</w:t>
              </w:r>
            </w:hyperlink>
            <w:r>
              <w:rPr>
                <w:color w:val="392C69"/>
              </w:rPr>
              <w:t xml:space="preserve">, от 11.03.2024 </w:t>
            </w:r>
            <w:hyperlink r:id="rId21" w:history="1">
              <w:r>
                <w:rPr>
                  <w:color w:val="0000FF"/>
                </w:rPr>
                <w:t>N 770-па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10.09.2024 </w:t>
            </w:r>
            <w:hyperlink r:id="rId22" w:history="1">
              <w:r>
                <w:rPr>
                  <w:color w:val="0000FF"/>
                </w:rPr>
                <w:t>N 3049-па</w:t>
              </w:r>
            </w:hyperlink>
            <w:r>
              <w:rPr>
                <w:color w:val="392C69"/>
              </w:rPr>
              <w:t xml:space="preserve">, от 27.12.2024 </w:t>
            </w:r>
            <w:hyperlink r:id="rId23" w:history="1">
              <w:r>
                <w:rPr>
                  <w:color w:val="0000FF"/>
                </w:rPr>
                <w:t>N 5368-па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ПАСПОРТ 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 w:rsidSect="0035669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825"/>
        <w:gridCol w:w="1264"/>
        <w:gridCol w:w="1144"/>
        <w:gridCol w:w="1144"/>
        <w:gridCol w:w="1144"/>
        <w:gridCol w:w="1144"/>
        <w:gridCol w:w="1444"/>
        <w:gridCol w:w="1436"/>
      </w:tblGrid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Наименование муниципальной программы (далее - Программа)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Дорожная деятельность и транспортное обслуживание на территории ЗАТО Северск</w:t>
            </w:r>
          </w:p>
        </w:tc>
      </w:tr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Срок реализации Программы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2021 - 2024 годы</w:t>
            </w:r>
          </w:p>
        </w:tc>
      </w:tr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Ответственный исполнитель Программы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Соисполнители Программы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Участники Программы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Отдел информационной политики Администрации ЗАТО Северск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Цель социально-экономического развития ЗАТО Северск, на реализацию которой </w:t>
            </w:r>
            <w:r>
              <w:lastRenderedPageBreak/>
              <w:t>направлена Программа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Повышение эффективности транспортной системы ЗАТО Северск</w:t>
            </w:r>
          </w:p>
        </w:tc>
      </w:tr>
      <w:tr w:rsidR="005B560F">
        <w:tc>
          <w:tcPr>
            <w:tcW w:w="12416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24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10.09.2024 N 3049-па)</w:t>
            </w:r>
          </w:p>
        </w:tc>
      </w:tr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Цель Программы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Улучшение состояния улично-дорожной сети и качества транспортного обслуживания на территории ЗАТО Северск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22,94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30,6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25,57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23,42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21,62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18,92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Транспортный риск (число лиц, погибших в дорожно-транспортных </w:t>
            </w:r>
            <w:r>
              <w:lastRenderedPageBreak/>
              <w:t>происшествиях, на 10 тыс. транспортных средств), ед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1,59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1,36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1,14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</w:tr>
      <w:tr w:rsidR="005B560F">
        <w:tc>
          <w:tcPr>
            <w:tcW w:w="12416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25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27.12.2024 N 5368-па)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Задачи Программы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Улучшение качественного состояния улично-дорожной сети ЗАТО Северск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Снижение аварийности на улично-дорожной сети ЗАТО Северск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Поддержание в нормативном состоянии улично-дорожной сети г. Северска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Формирование системы транспортного обслуживания, обеспечивающей безопасность и качество пассажирских перевозок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Подпрограммы Программы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4158" w:history="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"Строительство и ремонт объектов улично-дорожной сети"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5313" w:history="1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безопасности дорожного движения на территории ЗАТО Северск"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7537" w:history="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"Обеспечение сохранности и доступности автомобильных дорог г. Северска, улучшение транспортной инфраструктуры"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8296" w:history="1">
              <w:r>
                <w:rPr>
                  <w:color w:val="0000FF"/>
                </w:rPr>
                <w:t>Подпрограмма 4</w:t>
              </w:r>
            </w:hyperlink>
            <w:r>
              <w:t xml:space="preserve"> "Транспортное обслуживание населения в границах ЗАТО Северск"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543" w:history="1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Ведомственные целевые программы, входящие в состав Программы (далее - ВЦП) (до 31.12.2023)</w:t>
            </w: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"Текущее содержание объектов улично-дорожной сети г. Северска"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"Обеспечение контроля качества выполнения работ по ремонту и содержанию объектов улично-дорожной сети и транспортного обслуживания"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54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транспортного обслуживания населения ЗАТО Северск автомобильным транспортом по муниципальным маршрутам регулярных перевозок"</w:t>
            </w:r>
          </w:p>
        </w:tc>
      </w:tr>
      <w:tr w:rsidR="005B560F">
        <w:tc>
          <w:tcPr>
            <w:tcW w:w="12416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26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11.03.2024 N 770-па)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Местный бюджет (потребность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1757504,51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371200,57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404413,02 &lt;*&gt;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481636,16 &lt;*&gt;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516028,25 &lt;*&gt;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864729,33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636576,69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Местный бюджет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1757504,51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371200,57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404413,02 &lt;*&gt;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481636,16 &lt;*&gt;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516028,25 &lt;*&gt;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418212,42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381828,94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Другие </w:t>
            </w:r>
            <w:r>
              <w:lastRenderedPageBreak/>
              <w:t>источники: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федеральный бюджет (потребность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80246,65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80246,65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бюджет Томской области (потребность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781000,00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377559,19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781000,00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2618751,16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481200,57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521413,02 &lt;*&gt;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798882,81 &lt;*&gt;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833028,25 &lt;*&gt;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418212,42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381828,94</w:t>
            </w:r>
          </w:p>
        </w:tc>
      </w:tr>
      <w:tr w:rsidR="005B560F">
        <w:tc>
          <w:tcPr>
            <w:tcW w:w="12416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2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27.12.2024 N 5368-па)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&lt;*&gt; Потребность и объем финансирования включают: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2022 году неиспользованный остаток средств местного бюджета 2021 года в сумме 826,49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2023 году неиспользованный остаток средств местного бюджета 2022 года в сумме 899,45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14047,55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бюджетных средств не увеличивают общий объем финансирования Программы в столбце "Всего".</w:t>
      </w:r>
    </w:p>
    <w:p w:rsidR="005B560F" w:rsidRDefault="005B560F">
      <w:pPr>
        <w:pStyle w:val="ConsPlusNormal"/>
        <w:jc w:val="both"/>
      </w:pPr>
      <w:r>
        <w:t xml:space="preserve">(сноска в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10.09.2024 N 3049-па)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I. ХАРАКТЕРИСТИКА ТЕКУЩЕГО СОСТОЯНИЯ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СФЕРЫ РЕАЛИЗАЦИИ ПРОГРАММЫ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29" w:history="1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 дорожная деятельность в отношении автомобильных дорог местного значения в границах ЗАТО Северск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ЗАТО Северск, а также осуществление иных полномочий в области использования автомобильных дорог, относятся к вопросам местного значения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30" w:history="1">
        <w:r>
          <w:rPr>
            <w:color w:val="0000FF"/>
          </w:rPr>
          <w:t>законом</w:t>
        </w:r>
      </w:hyperlink>
      <w:r>
        <w:t xml:space="preserve"> от 10 декабря 1995 года N 196-ФЗ "О безопасности дорожного движения" установлено,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движения, а также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дорожной деятельности в отношении автомобильных дорог местного значения, обеспечения безопасности дорожного движения на автомобильных дорогах местного значения, в том числе на объектах улично-дорожной сети, участия в осуществлении мероприятий по предупреждению детского дорожно-транспортного травматизма на территории ЗАТО Северск, осуществления муниципального контроля за сохранностью автомобильных дорог местного значения.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Каркас улично-дорожной сети ЗАТО Северск формируют автомобильные дороги, проходящие через территорию большей части города, а также улицы, обеспечивающие поперечную связность территории. К ключевым транспортным вертикалям города относится просп. Коммунистический, ул. Ленина, ул. Калинина, переходящая в ул. Лесную, ул. Северная автодорога и ул. Транспортная. Данные транспортные вертикали обеспечивают транспортную связность районов города и принимают на себя основную транспортную нагрузку, состоящую из межмуниципальных и внутримуниципальных транспортных корреспонденций. Просп. Коммунистический, переходящий в ул. Славского и Чекистский тракт, является одной из важнейших транспортных артерий города, обеспечивающей транспортную связность ЗАТО Северск с г. Томском.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Сеть автомобильных дорог, обеспечивающих поперечную связность города, составляют ул. Комсомольская, ул. Первомайская, ул. Свердлова, ул. Советская, ул. Царевского, ул. Курчатова, ул. Солнечная. Данные улицы выполняют прежде всего связующую функцию и принимают на себя </w:t>
      </w:r>
      <w:r>
        <w:lastRenderedPageBreak/>
        <w:t>транспортную нагрузку, состоящую из преимущественно внутримуниципальных корреспонденций. Несмотря на традиционную для городов Российской Федерации низкую плотность улично-дорожной сети, транспортная перегруженность не является характерной для ЗАТО Северск, что свидетельствует об эффективной работе сети и низких значениях транспортного спроса, обусловленных закрытым статусом города и отсутствием транзитных транспортных потоков.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муниципальную программу "Дорожная деятельность и транспортное обслуживание на территории ЗАТО Северск" (далее - Программа) включается весь комплекс мероприятий, связанных со строительством, ремонтом и содержанием автомобильных дорог, обеспечением безопасности дорожного движения и транспортного обслуживания населения.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В Стратегии социально-экономического развития ЗАТО Северск Томской области на 2017 - 2030 годы, утвержденной решением Думы ЗАТО Северск от 21.12.2017 N 33/2, все указанные проблемы объединены в </w:t>
      </w:r>
      <w:hyperlink r:id="rId31" w:history="1">
        <w:r>
          <w:rPr>
            <w:color w:val="0000FF"/>
          </w:rPr>
          <w:t>разделе 2.8</w:t>
        </w:r>
      </w:hyperlink>
      <w:r>
        <w:t xml:space="preserve"> "Транспортная инфраструктура".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В рамках муниципальной программы "Дорожная деятельность и транспортное обслуживание на территории ЗАТО Северск" на 2021 - 2024 годы (далее - Программа) предполагается выполнение работ в рамках приоритетного </w:t>
      </w:r>
      <w:hyperlink r:id="rId32" w:history="1">
        <w:r>
          <w:rPr>
            <w:color w:val="0000FF"/>
          </w:rPr>
          <w:t>проекта</w:t>
        </w:r>
      </w:hyperlink>
      <w:r>
        <w:t xml:space="preserve"> "Безопасные и качественные дороги", а также мероприятий, предусмотренных Федеральным </w:t>
      </w:r>
      <w:hyperlink r:id="rId33" w:history="1">
        <w:r>
          <w:rPr>
            <w:color w:val="0000FF"/>
          </w:rPr>
          <w:t>законом</w:t>
        </w:r>
      </w:hyperlink>
      <w:r>
        <w:t xml:space="preserve"> от 13 июля 2015 года N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Общая протяженность улично-дорожной сети на территории ЗАТО Северск составляет 229,9 км, из них 131,67 км расположено на территории г. Северска, 98,23 км - на внегородских территориях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Протяженность дорог с твердым покрытием в г. Северске и на внегородских территориях ЗАТО Северск составляет 190,96 км.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территории ЗАТО Северск на трассах автодорог имеется 15 искусственных сооружений (мостов).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Общая протяженность улично-дорожной сети на территории г. Северска составляет 131,67 км, из них 74,02 км - автомобильные дороги, 57,65 км - улично-дорожная сеть.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Протяженность дорог с асфальтобетонным покрытием в г. Северске составляет 103 км.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трассах автодорог г. Северска имеется 9 искусственных сооружений (мостов).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Улично-дорожная сеть г. Северска оснащена системой ливневой канализации. Общая протяженность дорог, оснащенных ливневыми стоками, составляет 78 км.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Существующее состояние транспортной системы оказывает достаточно серьезное влияние на развитие социальной сферы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В 2013 - 2020 годах выполнен большой объем работ в части ремонта и текущего содержания улично-дорожной сети. Восстановлено покрытие проезжей части 34,88 км автомобильных дорог. С 2017 года работы выполнялись в рамках национального </w:t>
      </w:r>
      <w:hyperlink r:id="rId34" w:history="1">
        <w:r>
          <w:rPr>
            <w:color w:val="0000FF"/>
          </w:rPr>
          <w:t>проекта</w:t>
        </w:r>
      </w:hyperlink>
      <w:r>
        <w:t xml:space="preserve"> "Безопасные качественные дороги". Кроме того, ежегодно с целью поддержания нормативного состояния автомобильных дорог в рамках текущего содержания ремонтировалось не менее 8 тыс. м</w:t>
      </w:r>
      <w:r>
        <w:rPr>
          <w:vertAlign w:val="superscript"/>
        </w:rPr>
        <w:t>2</w:t>
      </w:r>
      <w:r>
        <w:t xml:space="preserve"> дорожного покрытия.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период действия муниципальной программы "Улучшение качественного состояния улично-дорожной сети и объектов благоустройства" на 2015 - 2020 годы в целях улучшения инфраструктуры внутриквартальных территорий расширены внутриквартальные проезды общей площадью 28,91 тыс. м</w:t>
      </w:r>
      <w:r>
        <w:rPr>
          <w:vertAlign w:val="superscript"/>
        </w:rPr>
        <w:t>2</w:t>
      </w:r>
      <w:r>
        <w:t>, благодаря чему обустроено 685 новых парковочных мест.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lastRenderedPageBreak/>
        <w:t>Организация транспортного обслуживания населения в границах ЗАТО Северск - одно из важнейших полномочий органов местного самоуправления.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целях обеспечения доступности транспортных услуг для населения установлен вид регулярных перевозок по муниципальным маршрутам - регулярные перевозки по регулируемым тарифам.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реестре регулярных муниципальных маршрутов ЗАТО Северск зарегистрировано 18 муниципальных маршрутов по регулируемым тарифам.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Ежегодно по муниципальным маршрутам ЗАТО Северск выполняется более 250000 рейсов 84 транспортными средствами.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Наиболее нагружены пассажирским транспортом просп. Коммунистический и ул. Калинина.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По просп. Коммунистическому проходят 20 муниципальных маршрутов, по ул. Победы - 11 муниципальных маршрутов, по ул. Калинина - 3 муниципальных маршрута.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Условия стесненности уличного пространства просп. Коммунистического и ул. Калинина ограничивают возможность расширения городских магистралей.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условиях экономии бюджетных средств усиливается взаимосвязь комплексного развития транспорта с другими отраслями хозяйства и социальной сферы, которая определяет требования к транспорту в отношении направлений, объемов, безопасности и качества перевозок. Таким образом, развитие и организация транспортного обслуживания являются одним из условий дальнейшего развития экономики и повышения уровня жизни населения ЗАТО Северск. В целях повышения качества жизни населения муниципального образования ЗАТО Северск необходимо обеспечить стабильную работу пассажирского транспорта и доступность транспортных услуг всем категориям населения.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II. ЦЕЛИ И ЗАДАЧИ ПРОГРАММЫ, СРОКИ И ЭТАПЫ ЕЕ РЕАЛИЗАЦИИ,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ЦЕЛЕВЫЕ ПОКАЗАТЕЛИ (ИНДИКАТОРЫ) РЕЗУЛЬТАТИВНОСТИ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РЕАЛИЗАЦИИ ПРОГРАММЫ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Цель Программы - улучшение состояния улично-дорожной сети и качества транспортного обслуживания на территории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Для реализации поставленной цели необходимо решить следующие задачи: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улучшение качественного состояния улично-дорожной сети ЗАТО Северск;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снижение аварийности на улично-дорожной сети ЗАТО Северск;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поддержание в нормативном состоянии улично-дорожной сети г. Северска;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формирование системы транспортного обслуживания, обеспечивающей безопасность и качество пассажирских перевозок.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Реализация Программы запланирована на 2021 - 2024 годы. Этапы не предусмотрены.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Программы с учетом прогнозного финансирования приведены в таблице 1.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Сведения о составе и значениях целевых показателей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(индикаторов) результативности муниципальной программы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"Дорожная 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lastRenderedPageBreak/>
        <w:t>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35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1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154"/>
        <w:gridCol w:w="737"/>
        <w:gridCol w:w="724"/>
        <w:gridCol w:w="724"/>
        <w:gridCol w:w="724"/>
        <w:gridCol w:w="724"/>
        <w:gridCol w:w="724"/>
        <w:gridCol w:w="724"/>
        <w:gridCol w:w="1020"/>
        <w:gridCol w:w="1020"/>
        <w:gridCol w:w="1020"/>
        <w:gridCol w:w="1474"/>
        <w:gridCol w:w="1361"/>
      </w:tblGrid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1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638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1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14</w:t>
            </w:r>
          </w:p>
        </w:tc>
      </w:tr>
      <w:tr w:rsidR="005B560F">
        <w:tc>
          <w:tcPr>
            <w:tcW w:w="135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3"/>
            </w:pPr>
            <w:r>
              <w:t>Показатели муниципальной программы "Дорожная деятельность и транспортное обслуживание на территории ЗАТО Северск"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25,12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22,94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30,6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25,57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23,42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21,62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18,92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Год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Транспортный риск (число лиц, погибших в дорожно-транспортных происшествиях, на 10 тыс транспортных средств)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1,59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1,59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1,36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0,75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1,14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Доля исполнения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Число пассажиров, перевезенных общественным транспортом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тыс чел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11400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3"/>
            </w:pPr>
            <w:r>
              <w:t>Показатели задачи 1 "Улучшение качественного состояния улично-дорожной сети ЗАТО Северск" Программы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</w:t>
            </w:r>
            <w:r>
              <w:lastRenderedPageBreak/>
              <w:t>пользования местного значения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72,1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74,88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77,06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69,4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74,43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76,58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78,38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81,08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км; тыс 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8,67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13,19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17,42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45,48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53,48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59,48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5B560F">
        <w:tc>
          <w:tcPr>
            <w:tcW w:w="135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3"/>
            </w:pPr>
            <w:r>
              <w:t>Показатели задачи 2 "Снижение аварийности на улично-дорожной сети ЗАТО Северск" Программы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Число лиц, погибших в дорожно-транспортных происшествиях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Число детей, </w:t>
            </w:r>
            <w:r>
              <w:lastRenderedPageBreak/>
              <w:t>погибших в дорожно-транспортных происшествиях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</w:t>
            </w:r>
            <w:r>
              <w:lastRenderedPageBreak/>
              <w:t>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Ведомственн</w:t>
            </w:r>
            <w:r>
              <w:lastRenderedPageBreak/>
              <w:t>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5B560F">
        <w:tc>
          <w:tcPr>
            <w:tcW w:w="135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3"/>
            </w:pPr>
            <w:r>
              <w:t>Показатели задачи 3 "Поддержание в нормативном состоянии улично-дорожной сети г. Северска" Программы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0,41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Общая площадь увеличения парковочных мест на внутридворовых территориях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Доля объектов улично-дорожной сети г. Северска, в отношении которых в течение года выполнялся контроль МКУ ТЦ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8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3"/>
            </w:pPr>
            <w:r>
              <w:t>Показатели задачи 4 "Формирование системы транспортного обслуживания, обеспечивающей безопасность и качество пассажирских перевозок" Программы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4.1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Регулярность движения по муниципальным маршрутам ЗАТО Северск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39,3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34,4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32,8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22,5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22,5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III. ПОДПРОГРАММЫ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В состав Программы включено 5 подпрограмм, каждая из которых направлена на решение задач Программы:</w:t>
      </w:r>
    </w:p>
    <w:p w:rsidR="005B560F" w:rsidRDefault="005B560F">
      <w:pPr>
        <w:pStyle w:val="ConsPlusNormal"/>
        <w:spacing w:before="220"/>
        <w:ind w:firstLine="540"/>
        <w:jc w:val="both"/>
      </w:pPr>
      <w:hyperlink w:anchor="Par4158" w:history="1">
        <w:r>
          <w:rPr>
            <w:color w:val="0000FF"/>
          </w:rPr>
          <w:t>подпрограмма 1</w:t>
        </w:r>
      </w:hyperlink>
      <w:r>
        <w:t xml:space="preserve"> "Строительство и ремонт объектов улично-дорожной сети" (приложение 1);</w:t>
      </w:r>
    </w:p>
    <w:p w:rsidR="005B560F" w:rsidRDefault="005B560F">
      <w:pPr>
        <w:pStyle w:val="ConsPlusNormal"/>
        <w:spacing w:before="220"/>
        <w:ind w:firstLine="540"/>
        <w:jc w:val="both"/>
      </w:pPr>
      <w:hyperlink w:anchor="Par5313" w:history="1">
        <w:r>
          <w:rPr>
            <w:color w:val="0000FF"/>
          </w:rPr>
          <w:t>подпрограмма 2</w:t>
        </w:r>
      </w:hyperlink>
      <w:r>
        <w:t xml:space="preserve"> "Повышение безопасности дорожного движения на территории ЗАТО Северск" (приложение 2);</w:t>
      </w:r>
    </w:p>
    <w:p w:rsidR="005B560F" w:rsidRDefault="005B560F">
      <w:pPr>
        <w:pStyle w:val="ConsPlusNormal"/>
        <w:spacing w:before="220"/>
        <w:ind w:firstLine="540"/>
        <w:jc w:val="both"/>
      </w:pPr>
      <w:hyperlink w:anchor="Par7537" w:history="1">
        <w:r>
          <w:rPr>
            <w:color w:val="0000FF"/>
          </w:rPr>
          <w:t>подпрограмма 3</w:t>
        </w:r>
      </w:hyperlink>
      <w:r>
        <w:t xml:space="preserve"> "Обеспечение сохранности и доступности автомобильных дорог г. Северска, улучшение транспортной инфраструктуры" (приложение 3);</w:t>
      </w:r>
    </w:p>
    <w:p w:rsidR="005B560F" w:rsidRDefault="005B560F">
      <w:pPr>
        <w:pStyle w:val="ConsPlusNormal"/>
        <w:spacing w:before="220"/>
        <w:ind w:firstLine="540"/>
        <w:jc w:val="both"/>
      </w:pPr>
      <w:hyperlink w:anchor="Par8296" w:history="1">
        <w:r>
          <w:rPr>
            <w:color w:val="0000FF"/>
          </w:rPr>
          <w:t>подпрограмма 4</w:t>
        </w:r>
      </w:hyperlink>
      <w:r>
        <w:t xml:space="preserve"> "Транспортное обслуживание населения в границах ЗАТО Северск" (приложение 4);</w:t>
      </w:r>
    </w:p>
    <w:p w:rsidR="005B560F" w:rsidRDefault="005B560F">
      <w:pPr>
        <w:pStyle w:val="ConsPlusNormal"/>
        <w:spacing w:before="220"/>
        <w:ind w:firstLine="540"/>
        <w:jc w:val="both"/>
      </w:pPr>
      <w:hyperlink w:anchor="Par543" w:history="1">
        <w:r>
          <w:rPr>
            <w:color w:val="0000FF"/>
          </w:rPr>
          <w:t>подпрограмма 5</w:t>
        </w:r>
      </w:hyperlink>
      <w:r>
        <w:t xml:space="preserve"> "Обеспечивающая подпрограмма" (приложение 5).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1"/>
        <w:rPr>
          <w:b/>
          <w:bCs/>
        </w:rPr>
      </w:pPr>
      <w:bookmarkStart w:id="1" w:name="Par543"/>
      <w:bookmarkEnd w:id="1"/>
      <w:r>
        <w:rPr>
          <w:b/>
          <w:bCs/>
        </w:rPr>
        <w:t>IV. ОБЕСПЕЧИВАЮЩАЯ ПОДПРОГРАММА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Соисполнителем Программы является Управление капитального строительства Администрации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Обеспечивающая подпрограмма включает расходы на финансовое обеспечение деятельности соисполнителя Программы.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Сведения о мероприятиях и ресурсном обеспечении реализации подпрограммы 5 "Обеспечивающая подпрограмма" приведены в таблице 2.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Финансирование подпрограммы 5 "Обеспечивающая подпрограмма" предусмотрено за счет средств местного бюджета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hyperlink w:anchor="Par633" w:history="1">
        <w:r>
          <w:rPr>
            <w:color w:val="0000FF"/>
          </w:rPr>
          <w:t>Информация</w:t>
        </w:r>
      </w:hyperlink>
      <w:r>
        <w:t xml:space="preserve"> об основных мерах правового регулирования, в т.ч. налоговых расходов, в сфере реализации Программы представлена в таблице 3.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Перечень мероприятий и ресурсное обеспечение реализации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подпрограммы 5 "Обеспечивающая подпрограмма" муниципальной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программы "Дорожная деятельность и транспортное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обслуживание 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3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2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804"/>
        <w:gridCol w:w="1909"/>
        <w:gridCol w:w="1144"/>
        <w:gridCol w:w="1024"/>
        <w:gridCol w:w="1024"/>
        <w:gridCol w:w="1024"/>
        <w:gridCol w:w="1024"/>
        <w:gridCol w:w="1444"/>
        <w:gridCol w:w="1444"/>
      </w:tblGrid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Ответственный исполнитель, соисполнитель, участник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Распределение объема финансирования обеспечивающей 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</w:tr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Соисполнитель - Управление капитального строительства Администрации ЗАТО Северск</w:t>
            </w:r>
          </w:p>
        </w:tc>
        <w:tc>
          <w:tcPr>
            <w:tcW w:w="100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1. Обеспечение деятельности УКС Администрации ЗАТО Северск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Объем финансирования, тыс. руб., в т.ч.: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119109,29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31344,95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31977,29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местный бюджет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118862,64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31098,30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31977,29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федеральный бюджет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областной бюджет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Показатель 1 "Обеспечение выполнения программных мероприятий (освоения денежных средств)" задачи </w:t>
            </w:r>
            <w:r>
              <w:lastRenderedPageBreak/>
              <w:t>1, проц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98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98</w:t>
            </w:r>
          </w:p>
        </w:tc>
      </w:tr>
      <w:tr w:rsidR="005B560F">
        <w:tc>
          <w:tcPr>
            <w:tcW w:w="41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Итого объем финансирования по обеспечивающей подпрограмме, тыс. руб.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119109,29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31344,95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31977,29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bookmarkStart w:id="2" w:name="Par633"/>
      <w:bookmarkEnd w:id="2"/>
      <w:r>
        <w:rPr>
          <w:b/>
          <w:bCs/>
        </w:rPr>
        <w:t>Информация об основных мерах правового регулирования, в том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числе налоговых расходах, в сфере реализации муниципальной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программы "Дорожная 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 на 2021 - 2024 годы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3</w:t>
      </w:r>
    </w:p>
    <w:p w:rsidR="005B560F" w:rsidRDefault="005B560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24"/>
        <w:gridCol w:w="2254"/>
        <w:gridCol w:w="1189"/>
        <w:gridCol w:w="1354"/>
        <w:gridCol w:w="1871"/>
      </w:tblGrid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меры (бюджетной, правовой, иной), налоговой льготы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Содержание меры, цель предоставления налоговой льготы, освобождения и иных преференций для налогоплательщиков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Срок действия меры, налоговой льготы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Куратор налогового расхода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Социально-экономический эффект, ожидаемый от применения меры, предоставления налоговой льготы, освобождения и иных преференций для налогоплательщиков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Своевременное внесение соответствующих изменений в правовые акты, касающихся реализации мероприятий Программы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Правовые акты 2021 - 2024 годов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Создание эффективной системы управления реализацией Программы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Мониторинг выполнения мероприятий Программы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Отчеты исполнителей мероприятий Программы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Обеспечение достижения целей, решение задач и выполнение мероприятий Программы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Уточнение объемов работ в рамках мероприятий Программы в зависимости от утвержденного бюджетного финансирования</w:t>
            </w:r>
          </w:p>
        </w:tc>
        <w:tc>
          <w:tcPr>
            <w:tcW w:w="2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Выполнение корректировок Программы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Исполнение мероприятий Программы на 100% в соответствии с объемом запланированных бюджетных ассигнований</w:t>
            </w: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V. СИСТЕМА МЕРОПРИЯТИЙ ПРОГРАММЫ И ЕЕ РЕСУРСНОЕ ОБЕСПЕЧЕНИЕ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Программные мероприятия определены на основании целей и задач Программы.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lastRenderedPageBreak/>
        <w:t xml:space="preserve">Помимо финансирования из средств местного бюджета Программой предусматривается финансирование из бюджета Томской области, из федерального бюджета в соответствии с </w:t>
      </w:r>
      <w:hyperlink r:id="rId37" w:history="1">
        <w:r>
          <w:rPr>
            <w:color w:val="0000FF"/>
          </w:rPr>
          <w:t>Порядком</w:t>
        </w:r>
      </w:hyperlink>
      <w:r>
        <w:t xml:space="preserve"> предоставления и распределения субсидии местным бюджетам Томской области на капитальный ремонт и (или) ремонт автомобильных дорог общего пользования местного значения, утвержденным постановлением Администрации Томской области от 26.09.2019 N 340а "Об утверждении государственной программы "Развитие транспортной инфраструктуры в Томской области".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Ресурсное </w:t>
      </w:r>
      <w:hyperlink w:anchor="Par673" w:history="1">
        <w:r>
          <w:rPr>
            <w:color w:val="0000FF"/>
          </w:rPr>
          <w:t>обеспечение</w:t>
        </w:r>
      </w:hyperlink>
      <w:r>
        <w:t xml:space="preserve"> Программы в целом с распределением по подпрограммам представлено в таблице 4.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Информация о расходах бюджета ЗАТО Северск на реализацию Программы в разрезе главных распорядителей бюджетных средств бюджета ЗАТО Северск представлена в </w:t>
      </w:r>
      <w:hyperlink w:anchor="Par983" w:history="1">
        <w:r>
          <w:rPr>
            <w:color w:val="0000FF"/>
          </w:rPr>
          <w:t>таблице 5</w:t>
        </w:r>
      </w:hyperlink>
      <w:r>
        <w:t>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Общая </w:t>
      </w:r>
      <w:hyperlink w:anchor="Par8964" w:history="1">
        <w:r>
          <w:rPr>
            <w:color w:val="0000FF"/>
          </w:rPr>
          <w:t>потребность</w:t>
        </w:r>
      </w:hyperlink>
      <w:r>
        <w:t xml:space="preserve"> в ресурсном обеспечении реализации Программы, включая прогнозную оценку расходов, представлена в приложении 5 к Программе.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bookmarkStart w:id="3" w:name="Par673"/>
      <w:bookmarkEnd w:id="3"/>
      <w:r>
        <w:rPr>
          <w:b/>
          <w:bCs/>
        </w:rPr>
        <w:t>Ресурсное обеспечение муниципальной программы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"Дорожная 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38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4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1361"/>
        <w:gridCol w:w="1909"/>
        <w:gridCol w:w="1564"/>
        <w:gridCol w:w="1564"/>
        <w:gridCol w:w="1264"/>
        <w:gridCol w:w="1684"/>
        <w:gridCol w:w="1804"/>
      </w:tblGrid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подпрограммы муниципальной программы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9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60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Соисполнители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9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</w:tr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4158" w:history="1">
              <w:r>
                <w:rPr>
                  <w:color w:val="0000FF"/>
                </w:rPr>
                <w:t>Подпрограмма 1</w:t>
              </w:r>
            </w:hyperlink>
          </w:p>
          <w:p w:rsidR="005B560F" w:rsidRDefault="005B560F">
            <w:pPr>
              <w:pStyle w:val="ConsPlusNormal"/>
            </w:pPr>
            <w:r>
              <w:t>"Строительство и ремонт объектов улично-дорожной сети"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1145596,17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284596,17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161361,13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51361,13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182399,84 </w:t>
            </w:r>
            <w:hyperlink w:anchor="Par975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65399,84 &lt;*&gt;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409745,12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92745,12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406578,90 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89578,90 &lt;*&gt;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213540,06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213540,06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108000,00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108000,00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5313" w:history="1">
              <w:r>
                <w:rPr>
                  <w:color w:val="0000FF"/>
                </w:rPr>
                <w:t>Подпрограмма 2</w:t>
              </w:r>
            </w:hyperlink>
          </w:p>
          <w:p w:rsidR="005B560F" w:rsidRDefault="005B560F">
            <w:pPr>
              <w:pStyle w:val="ConsPlusNormal"/>
            </w:pPr>
            <w:r>
              <w:t xml:space="preserve">"Повышение безопасности дорожного движения на территории ЗАТО </w:t>
            </w:r>
            <w:r>
              <w:lastRenderedPageBreak/>
              <w:t>Северск"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80868,50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80868,50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Отсутствуют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16446,81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16446,81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15109,72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15109,72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17702,45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17702,45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31609,52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31609,52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7537" w:history="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"Обеспечение сохранности и доступности автомобильных дорог г. Северска, улучшение транспортной инфраструктуры"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Отсутствуют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345612,09 </w:t>
            </w:r>
            <w:hyperlink w:anchor="Par975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345612,09 &lt;*&gt;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154461,10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154461,10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213490,20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213490,20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8296" w:history="1">
              <w:r>
                <w:rPr>
                  <w:color w:val="0000FF"/>
                </w:rPr>
                <w:t>Подпрограмма 4</w:t>
              </w:r>
            </w:hyperlink>
            <w:r>
              <w:t xml:space="preserve"> "Транспортное обслуживание населения в границах ЗАТО Северск"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80486,39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80486,39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Отсутствуют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11827,21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11827,21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10546,79 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10546,79 </w:t>
            </w:r>
            <w:r>
              <w:lastRenderedPageBreak/>
              <w:t>&lt;*&gt;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14602,41 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14602,41 &lt;*&gt;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12371,19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12371,19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543" w:history="1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119109,29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118862,64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Отсутствуют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31344,95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31098,30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31977,29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31977,29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2618751,16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80246,65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1757504,51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481200,57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371200,57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521413,02 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404413,02 </w:t>
            </w:r>
            <w:r>
              <w:lastRenderedPageBreak/>
              <w:t>&lt;*&gt;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798882,81 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481636,16 &lt;*&gt;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833028,25 &lt;*&gt;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516028,25 &lt;*&gt;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418212,42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418212,42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381828,94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381828,94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bookmarkStart w:id="4" w:name="Par975"/>
      <w:bookmarkEnd w:id="4"/>
      <w:r>
        <w:t>&lt;*&gt; Объем финансирования включает: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2022 году неиспользованный остаток средств местного бюджета 2021 года в сумме 826,49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2023 году неиспользованный остаток средств местного бюджета 2022 года в сумме 899,45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13662,33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363,85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21,37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bookmarkStart w:id="5" w:name="Par983"/>
      <w:bookmarkEnd w:id="5"/>
      <w:r>
        <w:rPr>
          <w:b/>
          <w:bCs/>
        </w:rPr>
        <w:t>Ресурсное обеспечение реализации муниципальной программы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"Дорожная 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 за счет средств бюджета ЗАТО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 по главным распорядителям бюджетных средств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3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5</w:t>
      </w:r>
    </w:p>
    <w:p w:rsidR="005B560F" w:rsidRDefault="005B560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3288"/>
        <w:gridCol w:w="1444"/>
        <w:gridCol w:w="1361"/>
        <w:gridCol w:w="794"/>
        <w:gridCol w:w="964"/>
        <w:gridCol w:w="1134"/>
        <w:gridCol w:w="1264"/>
        <w:gridCol w:w="1361"/>
        <w:gridCol w:w="1247"/>
      </w:tblGrid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N</w:t>
            </w:r>
          </w:p>
          <w:p w:rsidR="005B560F" w:rsidRDefault="005B560F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муниципальной программы, подпрограммы, комплекса процессных мероприятий, основного мероприятия, мероприятия</w:t>
            </w:r>
          </w:p>
        </w:tc>
        <w:tc>
          <w:tcPr>
            <w:tcW w:w="14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Объем бюджетных ассигнований, тыс. руб.</w:t>
            </w:r>
          </w:p>
        </w:tc>
        <w:tc>
          <w:tcPr>
            <w:tcW w:w="67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Главные распорядители бюджетных средств (ГРБС) - ответственный исполнитель, соисполнитель, участник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4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Управление культуры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Управление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УМСП ФКиС Администрации ЗАТО Северск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УЖКХ ТиС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УКС Администрации ЗАТО Северск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УВГТ Администрации ЗАТО Северск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</w:tr>
      <w:tr w:rsidR="005B560F">
        <w:tc>
          <w:tcPr>
            <w:tcW w:w="40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Муниципальная программа "Дорожная деятельность и транспортное обслуживание на территории ЗАТО Северск"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2618751,16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1787,86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1344417,44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1264705,46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7840,40</w:t>
            </w:r>
          </w:p>
        </w:tc>
      </w:tr>
      <w:tr w:rsidR="005B560F">
        <w:tc>
          <w:tcPr>
            <w:tcW w:w="4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481200,57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291575,40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187007,08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2568,87</w:t>
            </w:r>
          </w:p>
        </w:tc>
      </w:tr>
      <w:tr w:rsidR="005B560F">
        <w:tc>
          <w:tcPr>
            <w:tcW w:w="4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521413,02 </w:t>
            </w:r>
            <w:hyperlink w:anchor="Par41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309728,38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209892,90 &lt;*&gt;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1742,52</w:t>
            </w:r>
          </w:p>
        </w:tc>
      </w:tr>
      <w:tr w:rsidR="005B560F">
        <w:tc>
          <w:tcPr>
            <w:tcW w:w="4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798882,81 &lt;*&gt;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356149,43 &lt;*&gt;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441090,07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1594,09</w:t>
            </w:r>
          </w:p>
        </w:tc>
      </w:tr>
      <w:tr w:rsidR="005B560F">
        <w:tc>
          <w:tcPr>
            <w:tcW w:w="4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833028,25 &lt;*&gt;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388248,90 &lt;*&gt;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441204,23 &lt;*&gt;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1934,92</w:t>
            </w:r>
          </w:p>
        </w:tc>
      </w:tr>
      <w:tr w:rsidR="005B560F">
        <w:tc>
          <w:tcPr>
            <w:tcW w:w="4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418212,42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170502,48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245517,35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2143,37</w:t>
            </w:r>
          </w:p>
        </w:tc>
      </w:tr>
      <w:tr w:rsidR="005B560F">
        <w:tc>
          <w:tcPr>
            <w:tcW w:w="401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381828,94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239531,58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140104,77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2143,37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4158" w:history="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"Строительство и ремонт объектов улично-дорожной сети"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1145596,17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1145596,17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161361,13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161361,13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182399,84 &lt;*&gt;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182399,84 &lt;*&gt;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409745,12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409745,12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406578,90 &lt;*&gt;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406578,90 &lt;*&gt;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213540,06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213540,06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Строительство и ремонт улично-дорожной сети, в т.ч.: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444962,78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444962,78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1361,13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1361,13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2336,72 </w:t>
            </w:r>
            <w:hyperlink w:anchor="Par41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2336,72 &lt;*&gt;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229636,16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229636,16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226117,59 &lt;*&gt;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226117,59 &lt;*&gt;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33540,06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33540,06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проезда Новый в микрорайоне N 12 в г. Северске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улицы Солнечной в г. Северске, участок от ул. Ленина - ул. Ленинградской до Южного проезда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автодороги ул. Предзаводская 10а (устройство водоотведения)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826,49 </w:t>
            </w:r>
            <w:hyperlink w:anchor="Par41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 &lt;*&gt;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Разработка проектно-сметной документации на ремонт улично-дорожной сети ЗАТО Северск и внутриквартальных проездов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внутриквартального проезда в микрорайоне N 10 в г. Северске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20707,13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20707,13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1510,23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1510,23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19109,84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19109,84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13749,39 </w:t>
            </w:r>
            <w:hyperlink w:anchor="Par41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13749,39 &lt;*&gt;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Ремонт автомобильной дороги Томск - Самусь (от знака "ЗАТО Северск" до населенного пункта Петропавловка)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373483,66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373483,66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210526,32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210526,32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162957,34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162957,34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30000,00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пешеходного тротуара по ул. Сосновая, 16/4 до дома 18/29 в г. Северске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1.1.8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1.1.9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автодорожного моста через р. Б. Киргизка на автомобильной дороге N 10 в г. Северске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моста на автодорожном проезде N 38 по ул. Первомайская в г. Северске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Ремонт автомобильной дороги N 50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48277,46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48277,46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48277,46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48277,46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Участие в региональном проекте "Региональная и местная дорожная сеть", в т.ч.: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700633,39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700633,39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180063,12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180063,12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180108,96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180108,96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180461,31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180461,31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1.2.1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и ремонт дорог и сооружений на них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700633,39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700633,39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180063,12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180063,12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180108,96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180108,96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180461,31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180461,31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180000,00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5313" w:history="1">
              <w:r>
                <w:rPr>
                  <w:color w:val="0000FF"/>
                </w:rPr>
                <w:t>Подпрограмма 2</w:t>
              </w:r>
            </w:hyperlink>
            <w:r>
              <w:t xml:space="preserve"> "Повышение безопасности дорожного движения на территории ЗАТО Северск"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80868,50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1787,86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72367,71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6712,93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16446,81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13828,72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2568,87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15109,72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13717,50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1343,00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17702,45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16458,66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1194,57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31609,52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28362,83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1606,49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4069,71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1743,85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4069,71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1743,85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1787,86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1787,86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1640,20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2.2.2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2.2.3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Модернизация детского автогородка при МБУ ДО "Центр "Поиск"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2.2.4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</w:t>
            </w:r>
            <w:r>
              <w:lastRenderedPageBreak/>
              <w:t>в сфере дорожного движения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173,66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173,66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2.2.5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2.2.6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2.2.7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2.2.8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Приобретение автобусов для осуществления организованных перевозок детей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2.2.9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70997,93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64285,00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6712,93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14559,99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11991,12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2568,87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13113,45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11770,45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1343,00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15595,21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14400,64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1194,57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27729,28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26122,79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1606,49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3796,37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2052,52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1743,85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3796,37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2052,52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1743,85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2.3.2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2472,01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2472,01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470,18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470,18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2001,83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2001,83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2.3.3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16526,85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16526,85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544,00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544,00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6906,43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6906,43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9076,42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9076,42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2.3.4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Модернизация (реконструкция) светофорных объектов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2533,48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2533,48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2060,67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2060,67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472,81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472,81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2.3.5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36896,46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31310,72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5585,74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7261,32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5517,47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1743,85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7942,94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6599,94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1343,00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7619,83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6425,26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1194,57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14072,37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12768,05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1304,32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2743,85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1743,85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2743,85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1743,85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2.3.6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Приобретение, установка недостающих и замена устаревших дорожных знаков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4597,85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3772,83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825,02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2837,16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2012,14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825,02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541,70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541,70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1218,99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1218,99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2.3.7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1972,00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1669,83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302,17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469,84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469,84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902,17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302,17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2.3.8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или ликвидация пешеходных переходов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2.3.9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Расчистка придорожных полос от порослей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4202,51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4202,51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962,13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962,13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1010,18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1010,18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1068,95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1068,95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1161,25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1161,25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2.3.10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участков улично-дорожной сети ЗАТО Северск направляющими устройствами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(до 31.12.2023)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5842,67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5842,67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1837,60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1837,60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1947,05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1947,05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2058,02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2058,02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(с 01.01.2024)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7537" w:history="1">
              <w:r>
                <w:rPr>
                  <w:color w:val="0000FF"/>
                </w:rPr>
                <w:t>Подпрограмма 3</w:t>
              </w:r>
            </w:hyperlink>
            <w:r>
              <w:t xml:space="preserve"> "Обеспечение сохранности и доступности автомобильных дорог г. Северска, улучшение транспортной инфраструктуры"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345612,09 </w:t>
            </w:r>
            <w:hyperlink w:anchor="Par41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345612,09 </w:t>
            </w:r>
            <w:r>
              <w:lastRenderedPageBreak/>
              <w:t>&lt;*&gt;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154461,10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154461,10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213490,20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213490,20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"Текущее содержание объектов улично-дорожной сети г. Северска" (до 31.12.2023)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714225,68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714225,68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193858,82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193858,82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240953,35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240953,35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279413,51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279413,51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"Текущее содержание объектов улично-дорожной сети г. Северска" (с 01.01.2024)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102509,16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102509,16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161538,26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161538,26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Основное мероприятие. Организация гостевых стоянок автотранспорта и расширение внутриквартальных проездов, в </w:t>
            </w:r>
            <w:r>
              <w:lastRenderedPageBreak/>
              <w:t>т.ч.: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3.2.1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ВЦП "Обеспечение контроля качества выполнения работ по ремонту и содержанию объектов улично-дорожной сети и </w:t>
            </w:r>
            <w:r>
              <w:lastRenderedPageBreak/>
              <w:t>транспортного обслуживания" (до 31.12.2023)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129575,04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129575,04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39114,52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39114,52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43629,84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43629,84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46830,68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46830,68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"Обеспечение контроля качества выполнения работ по ремонту и содержанию объектов улично-дорожной сети и транспортного обслуживания" (с 01.01.2024)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52858,58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52858,58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52879,95 </w:t>
            </w:r>
            <w:hyperlink w:anchor="Par41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52879,95 &lt;*&gt;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8296" w:history="1">
              <w:r>
                <w:rPr>
                  <w:color w:val="0000FF"/>
                </w:rPr>
                <w:t>Подпрограмма 4</w:t>
              </w:r>
            </w:hyperlink>
            <w:r>
              <w:t xml:space="preserve"> "Транспортное обслуживание населения в границах ЗАТО Северск"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80486,39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79358,92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1127,47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11827,21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11427,69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10546,79 &lt;*&gt;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10147,27 &lt;*&gt;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14602,41 &lt;*&gt;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14273,98 &lt;*&gt;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328,43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12371,19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11971,67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21971,67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4.1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транспортного обслуживания населения ЗАТО Северск автомобильным транспортом по муниципальным маршрутам регулярных перевозок" (до 31.12.2023)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64762,79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64762,79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44623,28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44623,28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11260,69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11260,69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9778,27 </w:t>
            </w:r>
            <w:hyperlink w:anchor="Par4116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9778,27 &lt;*&gt;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"Организация транспортного обслуживания населения ЗАТО Северск автомобильным транспортом по муниципальным маршрутам регулярных перевозок" (с 01.01.2024)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13541,13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13541,13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13904,98 &lt;*&gt;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13904,98 &lt;*&gt;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11804,67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11804,67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1055,00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1127,47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369,00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369,00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328,43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566,52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4.2.1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Устройство посадочных площадок для остановок общественного транспорта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4.2.2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Установка (ремонт) павильонов на остановках общественного транспорта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1055,00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1127,47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369,00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369,00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328,43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566,52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167,00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399,52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3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hyperlink w:anchor="Par543" w:history="1">
              <w:r>
                <w:rPr>
                  <w:color w:val="0000FF"/>
                </w:rPr>
                <w:t>Подпрограмма 5</w:t>
              </w:r>
            </w:hyperlink>
            <w:r>
              <w:t xml:space="preserve"> "Обеспечивающая подпрограмма"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119109,29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119109,29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31344,95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31344,95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31977,29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31977,29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3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bookmarkStart w:id="6" w:name="Par4116"/>
      <w:bookmarkEnd w:id="6"/>
      <w:r>
        <w:t>&lt;*&gt; Объем финансирования включает: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2022 году неиспользованный остаток средств местного бюджета 2021 года в сумме 826,49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2023 году неиспользованный остаток средств местного бюджета 2022 года в сумме 899,45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2022 года в сумме 14047,55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1"/>
        <w:rPr>
          <w:b/>
          <w:bCs/>
        </w:rPr>
      </w:pPr>
      <w:r>
        <w:rPr>
          <w:b/>
          <w:bCs/>
        </w:rPr>
        <w:t>VI. УПРАВЛЕНИЕ ПРОГРАММОЙ И КОНТРОЛЬ ЕЕ РЕАЛИЗАЦИИ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Реализация Программы осуществляется ответственным исполнителем, участниками Программы и участниками мероприятий Программы в соответствии с их полномочиями, определенными настоящим разделом.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Механизм реализации Программы представляет собой совокупность отношений, складывающихся между ответственным исполнителем, участниками Программы и участниками мероприятий Программы в процессе реализации Программы.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Управление и контроль за ходом реализации Программы осуществляет в целом Управление жилищно-коммунального хозяйства, транспорта и связи Администрации ЗАТО Северск как ответственный исполнитель Программы.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Соисполнитель Программы - Управление капитального строительства Администрации ЗАТО Северск - в части реализации мероприятий </w:t>
      </w:r>
      <w:hyperlink w:anchor="Par4158" w:history="1">
        <w:r>
          <w:rPr>
            <w:color w:val="0000FF"/>
          </w:rPr>
          <w:t>подпрограммы 1</w:t>
        </w:r>
      </w:hyperlink>
      <w:r>
        <w:t>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Участниками Программы являются: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Управление жилищно-коммунального хозяйства, транспорта и связи Администрации ЗАТО Северск;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Управление капитального строительства Администрации ЗАТО Северск;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Отдел информационной политики Администрации ЗАТО Северск;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Управление по внегородским территориям Администрации ЗАТО Северск;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Управление образования Администрации ЗАТО Северск;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Управление молодежной и семейной политики, физической культуры и спорта Администрации ЗАТО Северск;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Управление культуры Администрации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Ответственный исполнитель с учетом объема финансовых средств, ежегодно выделяемых на реализацию Программы, уточняет целевые показатели, перечень мероприятий и затраты на них, состав участников мероприятий Программы. В необходимых случаях готовит предложения о корректировке перечня мероприятий и средств на их реализацию.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lastRenderedPageBreak/>
        <w:t>Факторы риска: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внешние риски реализации Программы: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изменение регионального законодательства в части финансирования Программ;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внутренние риски реализации Программы: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несвоевременное и не в полном объеме обеспечение финансирования.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Указанные риски могут привести к значительному снижению эффективности реализуемых мероприятий, направленных на решение задач, определенных Программой.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Предложения по мерам управления рисками реализации Программы: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регулярное взаимодействие с региональными органами исполнительной власти;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усиление контроля за ходом выполнения мероприятий Программы и совершенствование механизма текущего управления реализацией Программы;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своевременная корректировка мероприятий Программы.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  <w:outlineLvl w:val="1"/>
      </w:pPr>
      <w:r>
        <w:t>Приложение 1</w:t>
      </w:r>
    </w:p>
    <w:p w:rsidR="005B560F" w:rsidRDefault="005B560F">
      <w:pPr>
        <w:pStyle w:val="ConsPlusNormal"/>
        <w:jc w:val="right"/>
      </w:pPr>
      <w:r>
        <w:t>к муниципальной программе</w:t>
      </w:r>
    </w:p>
    <w:p w:rsidR="005B560F" w:rsidRDefault="005B560F">
      <w:pPr>
        <w:pStyle w:val="ConsPlusNormal"/>
        <w:jc w:val="right"/>
      </w:pPr>
      <w:r>
        <w:t>"Дорожная деятельность и транспортное обслуживание</w:t>
      </w:r>
    </w:p>
    <w:p w:rsidR="005B560F" w:rsidRDefault="005B560F">
      <w:pPr>
        <w:pStyle w:val="ConsPlusNormal"/>
        <w:jc w:val="right"/>
      </w:pPr>
      <w:r>
        <w:t>на территории ЗАТО Северск" на 2021 - 2024 годы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rPr>
          <w:b/>
          <w:bCs/>
        </w:rPr>
      </w:pPr>
      <w:bookmarkStart w:id="7" w:name="Par4158"/>
      <w:bookmarkEnd w:id="7"/>
      <w:r>
        <w:rPr>
          <w:b/>
          <w:bCs/>
        </w:rPr>
        <w:t>ПОДПРОГРАММА 1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"СТРОИТЕЛЬСТВО И РЕМОНТ ОБЪЕКТОВ УЛИЧНО-ДОРОЖНОЙ СЕТИ"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5B5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30.07.2021 </w:t>
            </w:r>
            <w:hyperlink r:id="rId40" w:history="1">
              <w:r>
                <w:rPr>
                  <w:color w:val="0000FF"/>
                </w:rPr>
                <w:t>N 1727</w:t>
              </w:r>
            </w:hyperlink>
            <w:r>
              <w:rPr>
                <w:color w:val="392C69"/>
              </w:rPr>
              <w:t xml:space="preserve">, от 28.02.2022 </w:t>
            </w:r>
            <w:hyperlink r:id="rId41" w:history="1">
              <w:r>
                <w:rPr>
                  <w:color w:val="0000FF"/>
                </w:rPr>
                <w:t>N 325</w:t>
              </w:r>
            </w:hyperlink>
            <w:r>
              <w:rPr>
                <w:color w:val="392C69"/>
              </w:rPr>
              <w:t xml:space="preserve">, от 29.07.2022 </w:t>
            </w:r>
            <w:hyperlink r:id="rId42" w:history="1">
              <w:r>
                <w:rPr>
                  <w:color w:val="0000FF"/>
                </w:rPr>
                <w:t>N 1337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21.03.2023 </w:t>
            </w:r>
            <w:hyperlink r:id="rId43" w:history="1">
              <w:r>
                <w:rPr>
                  <w:color w:val="0000FF"/>
                </w:rPr>
                <w:t>N 401-па</w:t>
              </w:r>
            </w:hyperlink>
            <w:r>
              <w:rPr>
                <w:color w:val="392C69"/>
              </w:rPr>
              <w:t xml:space="preserve">, от 18.08.2023 </w:t>
            </w:r>
            <w:hyperlink r:id="rId44" w:history="1">
              <w:r>
                <w:rPr>
                  <w:color w:val="0000FF"/>
                </w:rPr>
                <w:t>N 1567-па</w:t>
              </w:r>
            </w:hyperlink>
            <w:r>
              <w:rPr>
                <w:color w:val="392C69"/>
              </w:rPr>
              <w:t xml:space="preserve">, от 11.03.2024 </w:t>
            </w:r>
            <w:hyperlink r:id="rId45" w:history="1">
              <w:r>
                <w:rPr>
                  <w:color w:val="0000FF"/>
                </w:rPr>
                <w:t>N 770-па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10.09.2024 </w:t>
            </w:r>
            <w:hyperlink r:id="rId46" w:history="1">
              <w:r>
                <w:rPr>
                  <w:color w:val="0000FF"/>
                </w:rPr>
                <w:t>N 3049-па</w:t>
              </w:r>
            </w:hyperlink>
            <w:r>
              <w:rPr>
                <w:color w:val="392C69"/>
              </w:rPr>
              <w:t xml:space="preserve">, от 27.12.2024 </w:t>
            </w:r>
            <w:hyperlink r:id="rId47" w:history="1">
              <w:r>
                <w:rPr>
                  <w:color w:val="0000FF"/>
                </w:rPr>
                <w:t>N 5368-па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ПАСПОРТ ПОДПРОГРАММЫ 1 "СТРОИТЕЛЬСТВО И РЕМОНТ ОБЪЕКТОВ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УЛИЧНО-ДОРОЖНОЙ СЕТИ" МУНИЦИПАЛЬНОЙ ПРОГРАММЫ "ДОРОЖНАЯ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1701"/>
        <w:gridCol w:w="1264"/>
        <w:gridCol w:w="1144"/>
        <w:gridCol w:w="1144"/>
        <w:gridCol w:w="1144"/>
        <w:gridCol w:w="1144"/>
        <w:gridCol w:w="1444"/>
        <w:gridCol w:w="1481"/>
      </w:tblGrid>
      <w:tr w:rsidR="005B560F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Наименование подпрограммы 1</w:t>
            </w:r>
          </w:p>
        </w:tc>
        <w:tc>
          <w:tcPr>
            <w:tcW w:w="104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и ремонт объектов улично-дорожной сети</w:t>
            </w:r>
          </w:p>
        </w:tc>
      </w:tr>
      <w:tr w:rsidR="005B560F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Срок реализации подпрограммы 1</w:t>
            </w:r>
          </w:p>
        </w:tc>
        <w:tc>
          <w:tcPr>
            <w:tcW w:w="104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2021 - 2024 годы</w:t>
            </w:r>
          </w:p>
        </w:tc>
      </w:tr>
      <w:tr w:rsidR="005B560F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Ответственный исполнитель подпрограммы 1 (соисполнитель Программы)</w:t>
            </w:r>
          </w:p>
        </w:tc>
        <w:tc>
          <w:tcPr>
            <w:tcW w:w="104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5B560F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104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5B560F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104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Улучшение качественного состояния улично-дорожной сети ЗАТО Северск</w:t>
            </w:r>
          </w:p>
        </w:tc>
      </w:tr>
      <w:tr w:rsidR="005B560F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цели подпрограммы 1 и их значения (по годам реализации)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Доля протяженности автомобильных </w:t>
            </w:r>
            <w:r>
              <w:lastRenderedPageBreak/>
              <w:t>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74,88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77,06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69,4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74,43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76,58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78,38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81,08</w:t>
            </w: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Общая протяженность объектов улично-дорожной сети, на которых выполнен капитальный ремонт и ремонт (нарастающим итогом), км; тыс м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8,67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13,19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17,42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45,48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53,48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59,48</w:t>
            </w:r>
          </w:p>
        </w:tc>
      </w:tr>
      <w:tr w:rsidR="005B560F">
        <w:tc>
          <w:tcPr>
            <w:tcW w:w="1231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4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27.12.2024 N 5368-па)</w:t>
            </w:r>
          </w:p>
        </w:tc>
      </w:tr>
      <w:tr w:rsidR="005B560F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1046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Увеличение протяженности улично-дорожной сети на территории ЗАТО Северск</w:t>
            </w: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6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Обеспечение достижения показателей регионального проекта "Региональная и местная дорожная сеть"</w:t>
            </w:r>
          </w:p>
        </w:tc>
      </w:tr>
      <w:tr w:rsidR="005B560F">
        <w:tc>
          <w:tcPr>
            <w:tcW w:w="1231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4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21.03.2023 N 401-па)</w:t>
            </w:r>
          </w:p>
        </w:tc>
      </w:tr>
      <w:tr w:rsidR="005B560F">
        <w:tc>
          <w:tcPr>
            <w:tcW w:w="1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Ведомственные целевые программы, входящие в состав подпрограммы 1</w:t>
            </w:r>
          </w:p>
          <w:p w:rsidR="005B560F" w:rsidRDefault="005B560F">
            <w:pPr>
              <w:pStyle w:val="ConsPlusNormal"/>
            </w:pPr>
            <w:r>
              <w:t>(далее - ВЦП)</w:t>
            </w:r>
          </w:p>
          <w:p w:rsidR="005B560F" w:rsidRDefault="005B560F">
            <w:pPr>
              <w:pStyle w:val="ConsPlusNormal"/>
            </w:pPr>
            <w:r>
              <w:t>(до 31.12.2023)</w:t>
            </w:r>
          </w:p>
        </w:tc>
        <w:tc>
          <w:tcPr>
            <w:tcW w:w="10466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Отсутствуют</w:t>
            </w:r>
          </w:p>
        </w:tc>
      </w:tr>
      <w:tr w:rsidR="005B560F">
        <w:tc>
          <w:tcPr>
            <w:tcW w:w="1231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5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11.03.2024 N 770-па)</w:t>
            </w:r>
          </w:p>
        </w:tc>
      </w:tr>
      <w:tr w:rsidR="005B560F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Объем финансирования подпрограммы 1, всего, в т.ч. по годам ее реализации, тыс.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Местный бюджет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284596,17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51361,13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65399,84 &lt;*&gt;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92745,12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89578,90 &lt;*&gt;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213540,06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108000,00</w:t>
            </w: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федеральный бюджет</w:t>
            </w:r>
          </w:p>
          <w:p w:rsidR="005B560F" w:rsidRDefault="005B560F">
            <w:pPr>
              <w:pStyle w:val="ConsPlusNormal"/>
            </w:pPr>
            <w:r>
              <w:t>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бюджет Томской области</w:t>
            </w:r>
          </w:p>
          <w:p w:rsidR="005B560F" w:rsidRDefault="005B560F">
            <w:pPr>
              <w:pStyle w:val="ConsPlusNormal"/>
            </w:pPr>
            <w:r>
              <w:t>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781000,00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внебюджетные источники</w:t>
            </w:r>
          </w:p>
          <w:p w:rsidR="005B560F" w:rsidRDefault="005B560F">
            <w:pPr>
              <w:pStyle w:val="ConsPlusNormal"/>
            </w:pPr>
            <w:r>
              <w:t>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1145596,17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161361,13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182399,84 &lt;*&gt;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409745,12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406578,90 &lt;*&gt;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213540,06</w:t>
            </w:r>
          </w:p>
        </w:tc>
        <w:tc>
          <w:tcPr>
            <w:tcW w:w="14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108000,00</w:t>
            </w:r>
          </w:p>
        </w:tc>
      </w:tr>
      <w:tr w:rsidR="005B560F">
        <w:tc>
          <w:tcPr>
            <w:tcW w:w="12315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5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27.12.2024 N 5368-па)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&lt;*&gt; Объем финансирования включает: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2022 году неиспользованный остаток средств местного бюджета 2021 года в сумме 826,49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13662,33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бюджетных средств не увеличивают общий объем финансирования Программы в столбце "Всего".</w:t>
      </w:r>
    </w:p>
    <w:p w:rsidR="005B560F" w:rsidRDefault="005B560F">
      <w:pPr>
        <w:pStyle w:val="ConsPlusNormal"/>
        <w:jc w:val="both"/>
      </w:pPr>
      <w:r>
        <w:t xml:space="preserve">(сноска в ред. </w:t>
      </w:r>
      <w:hyperlink r:id="rId5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10.09.2024 N 3049-па)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I. ХАРАКТЕРИСТИКА ТЕКУЩЕГО СОСТОЯНИЯ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СФЕРЫ РЕАЛИЗАЦИИ ПОДПРОГРАММЫ 1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Вопрос качественного состояния автомобильных дорог и проездов является одной из основных проблем г. Северска. Основная причина - стремительный рост парка автомобилей. Увеличение плотности и интенсивности транспортных потоков приводит к значительному повышению нагрузок на поверхность проезжей части.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Улично-дорожная сеть г. Северска включает в себя 115 объектов, ее протяженность составляет 131,67 км, из них 74,02 км - автомобильные дороги г. Северска, 57,65 км - улично-дорожная сеть.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Протяженность дорог с асфальтобетонным покрытием в г. Северске составляет 103 км.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Отсутствие системного капитального ремонта дорог приводит к ухудшению дорожной ситуации, повышению уровня аварийности. В связи с отсутствием работ капитального характера для поддержания большей части автодорог в нормативном состоянии требуется ежегодное проведение ямочного ремонта в значительных объемах.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По результатам инструментальной диагностики и экспертной оценки, проведенных в 2019 году, 72,9% автомобильных дорог общего пользования местного значения имеют нормативное состояние.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При этом участие в национальном </w:t>
      </w:r>
      <w:hyperlink r:id="rId53" w:history="1">
        <w:r>
          <w:rPr>
            <w:color w:val="0000FF"/>
          </w:rPr>
          <w:t>проекте</w:t>
        </w:r>
      </w:hyperlink>
      <w:r>
        <w:t xml:space="preserve"> "Безопасные качественные дороги" обязывает ежегодно приводить в нормативное состояние не менее 5 - 6 км автомобильных дорог для достижения Томской областью показателя государственной </w:t>
      </w:r>
      <w:hyperlink r:id="rId54" w:history="1">
        <w:r>
          <w:rPr>
            <w:color w:val="0000FF"/>
          </w:rPr>
          <w:t>программы</w:t>
        </w:r>
      </w:hyperlink>
      <w:r>
        <w:t xml:space="preserve"> "Развитие транспортной инфраструктуры в Томской области", утвержденной постановлением Администрации Томской области от 26.09.2019 N 340а.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Всего в г. Северске в рамках мероприятий Программы планируется произвести ремонт 7 объектов улично-дорожной сети на площади 273,18 тыс. кв. м, при этом объемы ежегодного текущего ремонта должны неизбежно уменьшаться.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Отдельной задачей подпрограммы 1 является улучшение транспортной доступности новостроек города. Для этого в рамках подпрограммы 1 предусматривается строительство объектов улично-дорожной сети.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Кроме того, на территории г. Северска является актуальной проблема отсутствия обустроенного проезда к жилым домам в микрорайоне N 10, где в период застройки не были выполнены работы по строительству подъездных путей, в связи с чем в Администрацию ЗАТО Северск поступают многочисленные жалобы от жителей, вынужденных проезжать к жилым домам </w:t>
      </w:r>
      <w:r>
        <w:lastRenderedPageBreak/>
        <w:t>по ул. Славского по дороге, временно обустроенной при строительстве микрорайона. В рамках подпрограммы 1 определена потребность на строительство подъездных путей к жилым домам в микрорайоне N 10.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II. ЦЕЛИ И ЗАДАЧИ ПОДПРОГРАММЫ 1, СРОКИ ЕЕ РЕАЛИЗАЦИИ,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ЦЕЛЕВЫЕ ПОКАЗАТЕЛИ (ИНДИКАТОРЫ) РЕЗУЛЬТАТИВНОСТИ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РЕАЛИЗАЦИИ ПОДПРОГРАММЫ 1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Основной целью подпрограммы 1 является улучшение качественного состояния улично-дорожной сети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Достижение цели обеспечивается путем решения следующих задач: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увеличение протяженности улично-дорожной сети на территории ЗАТО Северск;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обеспечение достижения показателей регионального проекта "Региональная и местная дорожная сеть".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21.03.2023 N 401-па)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Сроки реализации подпрограммы 1 - 2021 - 2024 годы. Этапы не предусмотрены.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1 представлены в таблице 1.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3"/>
        <w:rPr>
          <w:b/>
          <w:bCs/>
        </w:rPr>
      </w:pPr>
      <w:r>
        <w:rPr>
          <w:b/>
          <w:bCs/>
        </w:rPr>
        <w:t>Сведения о составе и значениях целевых показателей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(индикаторов) результативности подпрограммы 1 "Строительство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ремонт объектов улично-дорожной сети" муниципальной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программы "Дорожная деятельность и транспортное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обслуживание 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1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984"/>
        <w:gridCol w:w="794"/>
        <w:gridCol w:w="624"/>
        <w:gridCol w:w="664"/>
        <w:gridCol w:w="664"/>
        <w:gridCol w:w="664"/>
        <w:gridCol w:w="664"/>
        <w:gridCol w:w="664"/>
        <w:gridCol w:w="850"/>
        <w:gridCol w:w="850"/>
        <w:gridCol w:w="1134"/>
        <w:gridCol w:w="1774"/>
        <w:gridCol w:w="1804"/>
      </w:tblGrid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564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14</w:t>
            </w:r>
          </w:p>
        </w:tc>
      </w:tr>
      <w:tr w:rsidR="005B560F">
        <w:tc>
          <w:tcPr>
            <w:tcW w:w="135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подпрограммы 1 "Строительство и ремонт объектов улично-дорожной сети"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км; тыс. 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72,1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74,88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77,06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69,4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74,43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76,58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78,38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81,08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3.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Общая протяженность объектов улично-дорожной сети, на которых выполнен капитальный ремонт и ремонт (нарастающим итогом)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км; тыс. 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8,67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13,19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17,42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32,85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45,48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53,48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53,48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5B560F">
        <w:tc>
          <w:tcPr>
            <w:tcW w:w="135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задачи 1 "Увеличение протяженности улично-дорожной сети на территории ЗАТО Северск" подпрограммы 1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микрорайонов, оснащенных новыми участками улично-дорожной сети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</w:tr>
      <w:tr w:rsidR="005B560F">
        <w:tc>
          <w:tcPr>
            <w:tcW w:w="135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задачи 2 "Обеспечение достижения показателей регионального проекта "Региональная и местная дорожная сеть" подпрограммы 1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Протяженность автомобильных дорог, на которых выполнен капитальный ремонт и ремонт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км; тыс. м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4,12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4,55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4,2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4,23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5,44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3,5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III. СИСТЕМА МЕРОПРИЯТИЙ ПОДПРОГРАММЫ 1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ЕЕ РЕСУРСНОЕ ОБЕСПЕЧЕНИЕ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Задачи подпрограммы 1 "Строительство и ремонт объектов улично-дорожной сети" реализуются путем исполнения основных мероприятий: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lastRenderedPageBreak/>
        <w:t>строительство объектов улично-дорожной сети;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участие в региональном проекте "Региональная и местная дорожная сеть".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57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21.03.2023 N 401-па)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Помимо финансирования из средств местного бюджета подпрограммой 1 предусматривается финансирование из бюджета Томской области и из федерального бюджета в соответствии с </w:t>
      </w:r>
      <w:hyperlink r:id="rId58" w:history="1">
        <w:r>
          <w:rPr>
            <w:color w:val="0000FF"/>
          </w:rPr>
          <w:t>Порядком</w:t>
        </w:r>
      </w:hyperlink>
      <w:r>
        <w:t xml:space="preserve"> предоставления и распределения субсидии местным бюджетам Томской области на капитальный ремонт и (или) ремонт автомобильных дорог общего пользования местного значения, утвержденным постановлением Администрации Томской области от 26.09.2019 N 340а "Об утверждении государственной программы "Развитие транспортной инфраструктуры в Томской области".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Перечень основных мероприятий и ресурсное обеспечение подпрограммы 1 представлены в таблице 2.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3"/>
        <w:rPr>
          <w:b/>
          <w:bCs/>
        </w:rPr>
      </w:pPr>
      <w:r>
        <w:rPr>
          <w:b/>
          <w:bCs/>
        </w:rPr>
        <w:t>Перечень комплексов процессных мероприятий, основных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и ресурсное обеспечение подпрограммы 1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"Строительство и ремонт объектов улично-дорожной сети"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5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2</w:t>
      </w:r>
    </w:p>
    <w:p w:rsidR="005B560F" w:rsidRDefault="005B560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1871"/>
        <w:gridCol w:w="850"/>
        <w:gridCol w:w="1264"/>
        <w:gridCol w:w="1024"/>
        <w:gridCol w:w="1144"/>
        <w:gridCol w:w="1144"/>
        <w:gridCol w:w="1020"/>
        <w:gridCol w:w="1587"/>
        <w:gridCol w:w="1871"/>
        <w:gridCol w:w="1077"/>
      </w:tblGrid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Наименование подпрограммы, задачи подпрограммы, комплекса процессных мероприятий (далее - КПМ), основного мероприятия, мероприятия </w:t>
            </w:r>
            <w:r>
              <w:lastRenderedPageBreak/>
              <w:t>муниципальной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Срок реализации, год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федерального </w:t>
            </w:r>
            <w:r>
              <w:lastRenderedPageBreak/>
              <w:t>бюджета (по 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 xml:space="preserve">областного бюджета </w:t>
            </w:r>
            <w:r>
              <w:lastRenderedPageBreak/>
              <w:t>(по согласованию (прогноз)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местного бюджета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внебюджетных </w:t>
            </w:r>
            <w:r>
              <w:lastRenderedPageBreak/>
              <w:t>источников (по согласованию (прогноз)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наименование и единица </w:t>
            </w:r>
            <w:r>
              <w:lastRenderedPageBreak/>
              <w:t>измерения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 xml:space="preserve">значения по годам </w:t>
            </w:r>
            <w:r>
              <w:lastRenderedPageBreak/>
              <w:t>реализации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1.</w:t>
            </w:r>
          </w:p>
        </w:tc>
        <w:tc>
          <w:tcPr>
            <w:tcW w:w="1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"Увеличение протяженности улично-дорожной сети на территории ЗАТО Северск" подпрограммы 1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Строительство и ремонт улично-дорожной сети,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444962,78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44962,78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1361,13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1361,13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2336,72 </w:t>
            </w:r>
            <w:hyperlink w:anchor="Par529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2336,72 &lt;*&gt;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229636,16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29636,16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226117,59 &lt;*&gt;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26117,59 &lt;*&gt;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33540,06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33540,06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проезда Новый в микрорайоне N 12 в г. 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улицы Солнечной в г. Северске, участок от ул. Ленина - ул. Ленинградской до Южного проезда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автодороги ул. Предзаводская, 10а (устройство водоотведения)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826,49 </w:t>
            </w:r>
            <w:hyperlink w:anchor="Par529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 &lt;*&gt;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объектов, </w:t>
            </w:r>
            <w:r>
              <w:lastRenderedPageBreak/>
              <w:t>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Разработка проектно-сметной документации на ремонт улично-дорожной сети ЗАТО Северск и внутриквартальных проездов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выполненных </w:t>
            </w:r>
            <w:r>
              <w:lastRenderedPageBreak/>
              <w:t>проектов на выполнение работ по капитальному ремонту и ремонту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(прогнозный </w:t>
            </w:r>
            <w:r>
              <w:lastRenderedPageBreak/>
              <w:t>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выполненных проектов на </w:t>
            </w:r>
            <w:r>
              <w:lastRenderedPageBreak/>
              <w:t>выполнение работ по капитальному ремонту и ремонту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внутриквартального проезда в микрорайоне N 10 в г. 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20707,13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20707,13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1510,23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1510,23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19109,84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19109,84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подготовленных </w:t>
            </w:r>
            <w:r>
              <w:lastRenderedPageBreak/>
              <w:t>проектов, актов сдачи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13749,39 </w:t>
            </w:r>
            <w:hyperlink w:anchor="Par529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13749,39 &lt;*&gt;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Ремонт автомобильной дороги Томск - Самусь (от знака "ЗАТО Северск" до населенного пункта Петропавловка)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373483,66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353919,25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19564,41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автомобильных дорог, на которых </w:t>
            </w:r>
            <w:r>
              <w:lastRenderedPageBreak/>
              <w:t>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210526,32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10526,32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162957,34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153919,25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9038,09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автомобильных дорог, на которых выполнен капитальный </w:t>
            </w:r>
            <w:r>
              <w:lastRenderedPageBreak/>
              <w:t>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пешеходного тротуара по ул. Сосновая, 16/4 до дома 18/29 в г. 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</w:t>
            </w:r>
            <w:r>
              <w:lastRenderedPageBreak/>
              <w:t>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1.1.8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пешеходного тротуара от жилого дома по ул. Царевского, 4 до здания по ул. Ленина, 88 в г. 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1.1.9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автодорожного моста через р. Б. Киргизка на автомобильной дороге N 10 в г. 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Выполнено обследование объектов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моста на автодорожном проезде N 38 по ул. Первомайская в г. Северске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Выполнено обследование объектов улично-дорожной сети, ед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(прогнозный </w:t>
            </w:r>
            <w:r>
              <w:lastRenderedPageBreak/>
              <w:t>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3540,06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Протяженность автомобильных дорог, на которых </w:t>
            </w:r>
            <w:r>
              <w:lastRenderedPageBreak/>
              <w:t>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Ремонт автомобильной дороги N 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48277,46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46080,75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2196,71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48277,46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46080,75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2196,71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2,63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2.</w:t>
            </w:r>
          </w:p>
        </w:tc>
        <w:tc>
          <w:tcPr>
            <w:tcW w:w="1285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2 "Обеспечение достижения показателей регионального проекта "Региональная и местная дорожная сеть" подпрограммы 1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2.1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Участие в региональном проекте "Региональная и местная дорожная сеть",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700633,39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381000,00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239633,39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50000,00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4,2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180063,12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63063,12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4,23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180108,96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63108,96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5,44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180461,31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63461,31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180000,00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</w:t>
            </w:r>
            <w:r>
              <w:lastRenderedPageBreak/>
              <w:t>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и ремонт дорог и сооружений на них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700633,39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381000,00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239633,39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50000,00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4,2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180063,12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63063,12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4,23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180108,96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63108,96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автомобильных </w:t>
            </w:r>
            <w:r>
              <w:lastRenderedPageBreak/>
              <w:t>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5,44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180461,31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63461,31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1145596,17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781000,00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284596,17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161361,13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51361,13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182399,84 </w:t>
            </w:r>
            <w:r>
              <w:lastRenderedPageBreak/>
              <w:t>&lt;*&gt;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65399,84 </w:t>
            </w:r>
            <w:r>
              <w:lastRenderedPageBreak/>
              <w:t>&lt;*&gt;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409745,12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92745,12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406578,90 &lt;*&gt;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89578,90 &lt;*&gt;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213540,06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213540,06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bookmarkStart w:id="8" w:name="Par5298"/>
      <w:bookmarkEnd w:id="8"/>
      <w:r>
        <w:t>&lt;*&gt; Объем финансирования включает: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2022 году неиспользованный остаток средств местного бюджета 2021 года в сумме 826,49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13541,08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121,25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  <w:outlineLvl w:val="1"/>
      </w:pPr>
      <w:r>
        <w:t>Приложение 2</w:t>
      </w:r>
    </w:p>
    <w:p w:rsidR="005B560F" w:rsidRDefault="005B560F">
      <w:pPr>
        <w:pStyle w:val="ConsPlusNormal"/>
        <w:jc w:val="right"/>
      </w:pPr>
      <w:r>
        <w:t>к муниципальной программе</w:t>
      </w:r>
    </w:p>
    <w:p w:rsidR="005B560F" w:rsidRDefault="005B560F">
      <w:pPr>
        <w:pStyle w:val="ConsPlusNormal"/>
        <w:jc w:val="right"/>
      </w:pPr>
      <w:r>
        <w:t>"Дорожная деятельность и транспортное обслуживание</w:t>
      </w:r>
    </w:p>
    <w:p w:rsidR="005B560F" w:rsidRDefault="005B560F">
      <w:pPr>
        <w:pStyle w:val="ConsPlusNormal"/>
        <w:jc w:val="right"/>
      </w:pPr>
      <w:r>
        <w:t>на территории ЗАТО Северск" на 2021 - 2024 годы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rPr>
          <w:b/>
          <w:bCs/>
        </w:rPr>
      </w:pPr>
      <w:bookmarkStart w:id="9" w:name="Par5313"/>
      <w:bookmarkEnd w:id="9"/>
      <w:r>
        <w:rPr>
          <w:b/>
          <w:bCs/>
        </w:rPr>
        <w:t>ПОДПРОГРАММА 2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"ПОВЫШЕНИЕ БЕЗОПАСНОСТИ ДОРОЖНОГО ДВИЖЕНИЯ НА ТЕРРИТОРИИ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ЗАТО СЕВЕРСК" 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5B5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30.07.2021 </w:t>
            </w:r>
            <w:hyperlink r:id="rId60" w:history="1">
              <w:r>
                <w:rPr>
                  <w:color w:val="0000FF"/>
                </w:rPr>
                <w:t>N 1727</w:t>
              </w:r>
            </w:hyperlink>
            <w:r>
              <w:rPr>
                <w:color w:val="392C69"/>
              </w:rPr>
              <w:t xml:space="preserve">, от 28.02.2022 </w:t>
            </w:r>
            <w:hyperlink r:id="rId61" w:history="1">
              <w:r>
                <w:rPr>
                  <w:color w:val="0000FF"/>
                </w:rPr>
                <w:t>N 325</w:t>
              </w:r>
            </w:hyperlink>
            <w:r>
              <w:rPr>
                <w:color w:val="392C69"/>
              </w:rPr>
              <w:t xml:space="preserve">, от 29.07.2022 </w:t>
            </w:r>
            <w:hyperlink r:id="rId62" w:history="1">
              <w:r>
                <w:rPr>
                  <w:color w:val="0000FF"/>
                </w:rPr>
                <w:t>N 1337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21.03.2023 </w:t>
            </w:r>
            <w:hyperlink r:id="rId63" w:history="1">
              <w:r>
                <w:rPr>
                  <w:color w:val="0000FF"/>
                </w:rPr>
                <w:t>N 401-па</w:t>
              </w:r>
            </w:hyperlink>
            <w:r>
              <w:rPr>
                <w:color w:val="392C69"/>
              </w:rPr>
              <w:t xml:space="preserve">, от 18.08.2023 </w:t>
            </w:r>
            <w:hyperlink r:id="rId64" w:history="1">
              <w:r>
                <w:rPr>
                  <w:color w:val="0000FF"/>
                </w:rPr>
                <w:t>N 1567-па</w:t>
              </w:r>
            </w:hyperlink>
            <w:r>
              <w:rPr>
                <w:color w:val="392C69"/>
              </w:rPr>
              <w:t xml:space="preserve">, от 11.03.2024 </w:t>
            </w:r>
            <w:hyperlink r:id="rId65" w:history="1">
              <w:r>
                <w:rPr>
                  <w:color w:val="0000FF"/>
                </w:rPr>
                <w:t>N 770-па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10.09.2024 </w:t>
            </w:r>
            <w:hyperlink r:id="rId66" w:history="1">
              <w:r>
                <w:rPr>
                  <w:color w:val="0000FF"/>
                </w:rPr>
                <w:t>N 3049-па</w:t>
              </w:r>
            </w:hyperlink>
            <w:r>
              <w:rPr>
                <w:color w:val="392C69"/>
              </w:rPr>
              <w:t xml:space="preserve">, от 27.12.2024 </w:t>
            </w:r>
            <w:hyperlink r:id="rId67" w:history="1">
              <w:r>
                <w:rPr>
                  <w:color w:val="0000FF"/>
                </w:rPr>
                <w:t>N 5368-па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ПАСПОРТ ПОДПРОГРАММЫ 2 "ПОВЫШЕНИЕ БЕЗОПАСНОСТИ ДОРОЖНОГО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ДВИЖЕНИЯ НА ТЕРРИТОРИИ ЗАТО СЕВЕРСК" МУНИЦИПАЛЬНОЙ ПРОГРАММЫ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"ДОРОЖНАЯ 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2154"/>
        <w:gridCol w:w="1024"/>
        <w:gridCol w:w="737"/>
        <w:gridCol w:w="340"/>
        <w:gridCol w:w="426"/>
        <w:gridCol w:w="794"/>
        <w:gridCol w:w="995"/>
        <w:gridCol w:w="1102"/>
        <w:gridCol w:w="1444"/>
        <w:gridCol w:w="1397"/>
      </w:tblGrid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Наименование подпрограммы 2</w:t>
            </w: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Повышение безопасности дорожного движения на территории ЗАТО Северск</w:t>
            </w:r>
          </w:p>
        </w:tc>
      </w:tr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Срок реализации подпрограммы 2</w:t>
            </w: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2021 - 2024 годы</w:t>
            </w:r>
          </w:p>
        </w:tc>
      </w:tr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Ответственный исполнитель подпрограммы 2 (соисполнитель Программы)</w:t>
            </w: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B560F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Участники подпрограммы 2</w:t>
            </w: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Отдел информационной политики Администрации ЗАТО Северск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 Администрации ЗАТО Северск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молодежной и семейной политики, физической культуры и спорта Администрации ЗАТО Северск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культуры Администрации ЗАТО Северск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капитального строительства Администрации ЗАТО Северск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по внегородским территориям Администрации ЗАТО Северск</w:t>
            </w:r>
          </w:p>
        </w:tc>
      </w:tr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Цель подпрограммы 2</w:t>
            </w: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Снижение аварийности на улично-дорожной сети ЗАТО Северск</w:t>
            </w:r>
          </w:p>
        </w:tc>
      </w:tr>
      <w:tr w:rsidR="005B560F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цели подпрограммы 2 и их значения (по годам реализации)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зарегистрированных </w:t>
            </w:r>
            <w:r>
              <w:lastRenderedPageBreak/>
              <w:t>дорожно-транспортных происшествий с пострадавшими,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74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64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209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</w:tr>
      <w:tr w:rsidR="005B560F">
        <w:tc>
          <w:tcPr>
            <w:tcW w:w="12454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6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11.03.2024 N 770-па)</w:t>
            </w:r>
          </w:p>
        </w:tc>
      </w:tr>
      <w:tr w:rsidR="005B560F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Формирование законопослушного поведения участников дорожного движения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Формирование у детей навыков безопасного поведения на дорогах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Развитие системы организации движения транспортных средств и пешеходов и повышение безопасности дорожных условий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</w:t>
            </w:r>
          </w:p>
        </w:tc>
      </w:tr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Ведомственные целевые программы, входящие в состав подпрограммы 2 (далее - ВЦП)</w:t>
            </w:r>
          </w:p>
          <w:p w:rsidR="005B560F" w:rsidRDefault="005B560F">
            <w:pPr>
              <w:pStyle w:val="ConsPlusNormal"/>
            </w:pPr>
            <w:r>
              <w:t>(до 31.12.2023)</w:t>
            </w:r>
          </w:p>
        </w:tc>
        <w:tc>
          <w:tcPr>
            <w:tcW w:w="10413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</w:t>
            </w:r>
          </w:p>
        </w:tc>
      </w:tr>
      <w:tr w:rsidR="005B560F">
        <w:tc>
          <w:tcPr>
            <w:tcW w:w="12454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6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11.03.2024 N 770-па)</w:t>
            </w:r>
          </w:p>
        </w:tc>
      </w:tr>
      <w:tr w:rsidR="005B560F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Объем финансирования подпрограммы 2, всего, в т.ч. по годам ее реализации, тыс. руб.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Местный бюджет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80868,50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16446,81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15109,72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17702,45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31609,52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80868,50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16446,81</w:t>
            </w:r>
          </w:p>
        </w:tc>
        <w:tc>
          <w:tcPr>
            <w:tcW w:w="122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15109,72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17702,45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31609,52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</w:tr>
      <w:tr w:rsidR="005B560F">
        <w:tc>
          <w:tcPr>
            <w:tcW w:w="12454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lastRenderedPageBreak/>
              <w:t xml:space="preserve">(в ред. </w:t>
            </w:r>
            <w:hyperlink r:id="rId7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27.12.2024 N 5368-па)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I. ХАРАКТЕРИСТИКА ТЕКУЩЕГО СОСТОЯНИЯ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СФЕРЫ РЕАЛИЗАЦИИ ПОДПРОГРАММЫ 2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 xml:space="preserve">В соответствии с Федеральным </w:t>
      </w:r>
      <w:hyperlink r:id="rId71" w:history="1">
        <w:r>
          <w:rPr>
            <w:color w:val="0000FF"/>
          </w:rPr>
          <w:t>законом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 дорожная деятельность в отношении автомобильных дорог местного значения в границах ЗАТО Северск,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ЗАТО Северск, а также осуществление иных полномочий в области использования автомобильных дорог относятся к вопросам местного значения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Федеральным </w:t>
      </w:r>
      <w:hyperlink r:id="rId72" w:history="1">
        <w:r>
          <w:rPr>
            <w:color w:val="0000FF"/>
          </w:rPr>
          <w:t>законом</w:t>
        </w:r>
      </w:hyperlink>
      <w:r>
        <w:t xml:space="preserve"> от 10 декабря 1995 года N 196-ФЗ "О безопасности дорожного движения" установлено,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движения, а также реализацию полномочий органов местного самоуправления по решению вопросов организационно-правового, финансового, материально-технического обеспечения дорожной деятельности в отношении автомобильных дорог местного значения, обеспечения безопасности дорожного движения на автомобильных дорогах местного значения, в том числе на объектах улично-дорожной сети, участия в осуществлении мероприятий по предупреждению детского дорожно-транспортного травматизма на территории ЗАТО Северск Томской области, осуществления муниципального контроля за сохранностью автомобильных дорог местного значения.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Анализ динамики основных показателей аварийности в ЗАТО Северск за 2017 - 2019 годы свидетельствует о том, что уровень дорожно-транспортных происшествий (далее - ДТП), травматизма и смертности остается высоким и не имеет тенденции к снижению.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Согласно статистическим данным ОГИБДД УМВД России по ЗАТО Северск Томской области динамика изменений показателей аварийности представлена в таблице 1.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  <w:outlineLvl w:val="3"/>
      </w:pPr>
      <w:r>
        <w:t>Таблица 1</w:t>
      </w:r>
    </w:p>
    <w:p w:rsidR="005B560F" w:rsidRDefault="005B560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589"/>
        <w:gridCol w:w="1984"/>
        <w:gridCol w:w="1644"/>
        <w:gridCol w:w="679"/>
        <w:gridCol w:w="1871"/>
        <w:gridCol w:w="1644"/>
      </w:tblGrid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4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ДТП с пострадавшими</w:t>
            </w:r>
          </w:p>
        </w:tc>
        <w:tc>
          <w:tcPr>
            <w:tcW w:w="41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Разница в % по сравнению с прошлым годом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ДТП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погибших, чел.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раненых, чел.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ДТП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погибших, чел.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раненых, чел.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2017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89 (10 - детей)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+15,2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+6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2018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58 (4 - детей)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-30,3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-1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-31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2019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57 (11 - детей)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+5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60F" w:rsidRDefault="005B560F">
            <w:pPr>
              <w:pStyle w:val="ConsPlusNormal"/>
              <w:jc w:val="center"/>
            </w:pPr>
            <w:r>
              <w:t>-1</w:t>
            </w: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В общей структуре ДТП наибольшая доля происшествий связана с наездом транспортного средства на пешехода. За период 2015 - 2019 годов количество наездов на пешеходов в общей структуре ДТП колеблется в пределах от 37% до 50,9% от общего количества происшествий. В 2019 году произошло 27 ДТП с пешеходами, в которых погибло 2 и пострадало 25 человек. В результате столкновения транспортных средств за этот же период произошло от 26% до 32% аварий. Доля остальных видов ДТП (наезд на велосипедиста, опрокидывание, съезд с дороги и иных) в общей структуре незначительна и колеблется в пределах от 1% до 8% от общего числа аварий.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Причины ДТП в основном обусловлены дисциплиной участников дорожного движения. Из </w:t>
      </w:r>
      <w:r>
        <w:lastRenderedPageBreak/>
        <w:t xml:space="preserve">проведенного анализа ДТП со смертельным исходом установлено, что причинами ДТП стали грубые нарушения водителями </w:t>
      </w:r>
      <w:hyperlink r:id="rId73" w:history="1">
        <w:r>
          <w:rPr>
            <w:color w:val="0000FF"/>
          </w:rPr>
          <w:t>Правил</w:t>
        </w:r>
      </w:hyperlink>
      <w:r>
        <w:t xml:space="preserve"> дорожного движения Российской Федерации (движение в состоянии алкогольного опьянения, значительное превышение скоростного режима и иные). Из-за нарушения ПДД водителями транспортных средств в 2019 году произошло 47 ДТП (из 53 от общего числа) (погибло 2 человека, ранено 56 человек), причем 45 происшествий случилось по вине водителей легковых транспортных средств физических лиц (погибло 2, ранено 50 человек).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Таким образом, основным фактором, обуславливающим высокий уровень аварийности на улично-дорожной сети ЗАТО Северск, является пренебрежение к требованиям Правил дорожного движения со стороны водителей транспортных средств и пешеходов.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К сопутствующим факторам относятся: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проблема перегруженности основной транспортной артерии, связующей ЗАТО Северск и г. Томск, а также отсутствие ее альтернативы;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недостаточная оснащенность улично-дорожной сети ЗАТО Северск техническими средствами организации дорожного движения.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результате значительного увеличения количества автотранспорта существенно изменились характеристики дорожного движения, увеличилась плотность и интенсивность транспортных потоков, что привело к значительному повышению уровня напряженности дорожной ситуации как для водителей, так и для пешеходов.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Следует отметить, что высокие темпы автомобилизации будут продолжаться. В перспективе данная тенденция делает особенно острой проблему пропускной способности улично-дорожной сети. Высокие темпы автомобилизации,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сохранения жизни и здоровья его участников.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данных условиях необходимо развитие системы обеспечения безопасности дорожного движения в целях снижения роста аварийности на улично-дорожной сети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территории ЗАТО Северск в период 2021 - 2024 годов предполагается обустройство (ремонт) участков улично-дорожной сети барьерными ограждениями, в том числе разделяющими встречные направления движения.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Дорожные ограждения будут устанавливаться в соответствии с </w:t>
      </w:r>
      <w:hyperlink r:id="rId74" w:history="1">
        <w:r>
          <w:rPr>
            <w:color w:val="0000FF"/>
          </w:rPr>
          <w:t>ГОСТ Р 52289-2019</w:t>
        </w:r>
      </w:hyperlink>
      <w:r>
        <w:t xml:space="preserve"> "Национальный стандарт Российской Федерации. Технические средства организации дорожного движения. Правила применения дорожных знаков, разметки, светофоров, дорожных ограждений и направляющих устройств" утвержденным Приказом Росстандарта от 20.12.2019 N 1425-ст (далее - ГОСТ Р 52289-2019):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1) на перекрестке ул. Калинина с ул. Транспортной по радиусу закругления (100 метров, указаны все 3 радиуса). На данном участке в связи со значительным продольным изгибом профиля дороги в зимнее время, а также в условиях гололеда возможен выезд автомобилей за пределы проезжей части;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2) на Т-образном перекрестке автодорог N 18, N 12, N 1 по радиусу закруглений на данном участке в связи со значительным продольным изгибом профиля дороги в зимнее время, а также в условиях гололеда возможен выезд автомобилей за пределы проезжей части (175 м, указаны все 3 радиуса);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3) на автодороге N 50, опасном повороте на расстоянии 1450 м от поста охраны в СНТ "Спутник" (протяженность участка на внешнем радиусе составляет 130 м, на внутреннем 110 м). Установка ограждения на данном участке обусловлена значительным продольным изгибом </w:t>
      </w:r>
      <w:r>
        <w:lastRenderedPageBreak/>
        <w:t>профиля дороги, что в свою очередь при наличии гололедных явлений может привести к выезду автомобиля с проезжей части. На данном участке были зафиксированы дорожно-транспортные происшествия, связанные с выездом за пределы дороги;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4) установка ограждения по автодороге "от Кузовлевского тракта до ул. Предзаводская" в месте прохождения водопропускной трубы, общей протяженностью 256 пог. м с обеих сторон дороги в месте размещения водопропускной трубы.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территории ЗАТО Северск ежегодно выполняются работы по нанесению дорожной разметки.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Дорожная разметка - необходимый элемент для обеспечения условий безопасности всех участников дорожного движения. Разметка на дорогах способствует организации и упорядочиванию движения транспорта, лучшему ориентированию водителей и пешеходов, соблюдению правил безопасного движения. Нанесение дорожной разметки осуществляется в соответствии с дорожными знаками и другими техническими средствами организации дорожного движения.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Ежегодная потребность в нанесении дорожной разметки на территории г. Северска согласно разработанным проектам организации дорожного движения составляет 559,0 приведенных км (указан объем приведенной разметки к линии N 1.1 шириной 0,1 м), а на внегородских территориях 104,6 приведенных км разметки. Также на территории ЗАТО Северск проводится замена стандартных дорожных знаков предупреждающих (1.23 и 1.22), "Пешеходный переход" (5.19.1, 5.19.2) на аналогичные, на желто-зеленом фоне, с пленкой повышенной интенсивности типа В. Данные работы планируется продолжить и в период 2021 - 2024 годов.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На территории ЗАТО Северск проводятся работы по приобретению, установке недостающих и замене устаревших дорожных знаков в соответствии с проектом организации дорожного движения. Установка новых и замена поврежденных дорожных знаков на дорогах общего пользования вызвана сложившейся дорожной обстановкой и необходима для своевременного информирования участников дорожного движения об изменении существующей организации дорожного движения, для обозначения вводимых ограничений. Дорожные знаки устанавливаются в соответствии с требованиями </w:t>
      </w:r>
      <w:hyperlink r:id="rId75" w:history="1">
        <w:r>
          <w:rPr>
            <w:color w:val="0000FF"/>
          </w:rPr>
          <w:t>раздела 1</w:t>
        </w:r>
      </w:hyperlink>
      <w:r>
        <w:t xml:space="preserve"> (область применения) ГОСТ Р 52289-2019. Настоящий стандарт устанавливает правила применения технических средств организации дорожного движения на всех улицах и дорогах.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целях обеспечения надлежащей видимости на пешеходных переходах и перекрестках автомобильных дорог, а также для обеспечения видимости дорожных знаков требуется проведение мероприятий по расчистке придорожных полос от порослей.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территории ЗАТО Северск в 2021 - 2024 годах предполагается приобретение и установка новых светофорных объектов с разработкой проектно-сметной документации. Установка новых светофорных объектов способствует улучшению организации дорожного движения, снижению уровня аварийности в местах концентрации ДТП.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2021 - 2024 годах предусматривается модернизация (реконструкция) светофорных объектов (приобретение и установка светодиодных транспортных и пешеходных светофоров с табло обратного отсчета времени сигналов, замена ламповых светофорных головок на светодиодные, замена дорожных контролеров, приобретение и установка устройств речевого сопровождения) по следующим адресам: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пересечениях просп. Коммунистического с ул. Первомайской, ул. Царевского и ул. Солнечной;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пересечениях ул. Транспортной с ул. Свердлова и ул. Советской;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lastRenderedPageBreak/>
        <w:t>на пересечении ул. Лесной и ул. Первомайской;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пересечении ул. Калинина и ул. Свердлова;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пересечении ул. Советской и ул. Калинина;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пересечении ул. Солнечной и ул. Северной.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этот период также планируется установка 11 светофорных объектов на перекрестках и пешеходных переходах по следующим адресам: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просп. Коммунистический, 143а;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просп. Коммунистический - ул. Строителей;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просп. Коммунистический кольцо на въезде в город;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ул. Калинина - ул. Крупской;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ул. Ленина - ул. Царевского;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ул. Ленина - ул. Курчатова;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ул. Ленина, 108;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ул. Ленина, 122;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ул. Победы - ул. Ленинградская.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Установка новых светофорных объектов по просп. Коммунистическому потребует обеспечения координации их работы с существующими светофорными объектами, кроме того, необходима координация режимов работы светофорных объектов на транспортном кольце на пересечении просп. Коммунистического, ул. Славского, ул. Победы и ул. Калинина. Для обеспечения координации работы данного комплекса светофорных объектов необходима корректировка проектов организации дорожного движения на рассматриваемых участках улично-дорожной сети ЗАТО Северск.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II. ЦЕЛИ И ЗАДАЧИ ПОДПРОГРАММЫ 2, СРОКИ ЕЕ РЕАЛИЗАЦИИ,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ЦЕЛЕВЫЕ ПОКАЗАТЕЛИ (ИНДИКАТОРЫ) РЕЗУЛЬТАТИВНОСТИ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РЕАЛИЗАЦИИ ПОДПРОГРАММЫ 2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Основной целью подпрограммы 2 является снижение аварийности на улично-дорожной сети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Достижение цели обеспечивается путем решения следующих задач: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формирование законопослушного поведения участников дорожного движения;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формирование у детей навыков безопасного поведения на дорогах;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развитие системы организации движения транспортных средств и пешеходов и повышение безопасности дорожных условий;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Сроки реализации подпрограммы 2 - 2021 - 2024 годы. Этапы не предусмотрены.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lastRenderedPageBreak/>
        <w:t>Сведения о составе и значениях целевых показателей (индикаторах) результативности подпрограммы 2 представлены в таблице 2.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3"/>
        <w:rPr>
          <w:b/>
          <w:bCs/>
        </w:rPr>
      </w:pPr>
      <w:r>
        <w:rPr>
          <w:b/>
          <w:bCs/>
        </w:rPr>
        <w:t>Сведения о составе и значениях целевых показателей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(индикаторов) результативности подпрограммы 2 "Повышение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безопасности дорожного движения на территории ЗАТО Северск"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7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11.03.2024 N 770-па)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2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57"/>
        <w:gridCol w:w="737"/>
        <w:gridCol w:w="904"/>
        <w:gridCol w:w="904"/>
        <w:gridCol w:w="904"/>
        <w:gridCol w:w="904"/>
        <w:gridCol w:w="904"/>
        <w:gridCol w:w="904"/>
        <w:gridCol w:w="964"/>
        <w:gridCol w:w="964"/>
        <w:gridCol w:w="1020"/>
        <w:gridCol w:w="964"/>
        <w:gridCol w:w="1304"/>
      </w:tblGrid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73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14</w:t>
            </w:r>
          </w:p>
        </w:tc>
      </w:tr>
      <w:tr w:rsidR="005B560F">
        <w:tc>
          <w:tcPr>
            <w:tcW w:w="135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4"/>
            </w:pPr>
            <w:r>
              <w:t>Показатели подпрограммы 2 "Повышение безопасности дорожного движения на территории ЗАТО Северск"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Число лиц, погибших в дорожно-транспортных происшествиях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чел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Число детей, погибших в дорожно-транспортных </w:t>
            </w:r>
            <w:r>
              <w:lastRenderedPageBreak/>
              <w:t>происшествиях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чел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Ежегодно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4"/>
            </w:pPr>
            <w:r>
              <w:t>Показатели задачи 1 "Формирование законопослушного поведения участников дорожного движения" подпрограммы 2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размещенных в средствах массовой информации статей и пропагандистских материалов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152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4"/>
            </w:pPr>
            <w:r>
              <w:t>Показатели задачи 2 "Формирование у детей навыков безопасного поведения на дорогах" подпрограммы 2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детских учреждений, оснащенных специализированными элементами дорожного обустройства и обучения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4"/>
            </w:pPr>
            <w:r>
              <w:t>Показатели задачи 3 "Развитие системы организации движения транспортных средств и пешеходов и повышение безопасности дорожных условий" подпрограммы 2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Протяженность нанесенной дорожной разметки, приведенной к линии разметки </w:t>
            </w:r>
            <w:r>
              <w:lastRenderedPageBreak/>
              <w:t>N 1.1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км; тыс м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414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559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установленных, модернизированных (реконструированных) светофорных объектов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88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(п. 3.2 в ред. </w:t>
            </w:r>
            <w:hyperlink r:id="rId77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10.09.2024 N 3049-па)</w:t>
            </w:r>
          </w:p>
        </w:tc>
      </w:tr>
      <w:tr w:rsidR="005B560F">
        <w:tc>
          <w:tcPr>
            <w:tcW w:w="13588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4"/>
            </w:pPr>
            <w:r>
              <w:t>Показатели задачи 4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подпрограммы 2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обслуживаемых светофорных объектов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88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(п. 4.1 в ред. </w:t>
            </w:r>
            <w:hyperlink r:id="rId7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10.09.2024 N 3049-па)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обслуживаемых дорожных знаков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6140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6710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6986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Протяженность обслуживаемых дорожных ограждений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5771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4.4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Протяженность обслуживаемых </w:t>
            </w:r>
            <w:r>
              <w:lastRenderedPageBreak/>
              <w:t>пешеходных ограждений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м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10060,8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10060,8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Ведомственная </w:t>
            </w:r>
            <w:r>
              <w:lastRenderedPageBreak/>
              <w:t>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обслуживаемых сигнальных столбиков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279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Площадь окрашиваемой поверхности бордюрного камня в зоне пешеходного перехода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278,6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278,6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III. СИСТЕМА МЕРОПРИЯТИЙ ПОДПРОГРАММЫ 2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ЕЕ РЕСУРСНОЕ ОБЕСПЕЧЕНИЕ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Задачи подпрограммы 2 "Повышение безопасности дорожного движения на территории ЗАТО Северск" реализуются путем исполнения ВЦП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Северск", действующей до 31.12.2023, комплекса процессных мероприятий (далее - КПМ)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Северск", действующего с 01.01.2024, и трех основных мероприятий: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развитие и совершенствование системы по формированию законопослушного поведения участников дорожного движения;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оснащение детских учреждений специализированными элементами дорожного обустройства и обучения;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приведение объектов муниципальной собственности в соответствие требованиям нормативных стандартов в части безопасности дорожного движения.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7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11.03.2024 N 770-па)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Финансирование осуществляется за счет средств местного бюджета.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80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11.03.2024 N 770-па)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Ресурсное обеспечение подпрограммы 2 представлено в таблице 3.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81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11.03.2024 N 770-па)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3"/>
        <w:rPr>
          <w:b/>
          <w:bCs/>
        </w:rPr>
      </w:pPr>
      <w:r>
        <w:rPr>
          <w:b/>
          <w:bCs/>
        </w:rPr>
        <w:t>Перечень комплексов процессных мероприятий, основных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и ресурсное обеспечение подпрограммы 2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"Повышение безопасности дорожного движения на территории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ЗАТО Северск" 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8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3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2041"/>
        <w:gridCol w:w="964"/>
        <w:gridCol w:w="1024"/>
        <w:gridCol w:w="850"/>
        <w:gridCol w:w="850"/>
        <w:gridCol w:w="1024"/>
        <w:gridCol w:w="907"/>
        <w:gridCol w:w="1871"/>
        <w:gridCol w:w="2381"/>
        <w:gridCol w:w="964"/>
      </w:tblGrid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подпрограммы, задачи подпрограммы, комплекса процессных мероприятий</w:t>
            </w:r>
          </w:p>
          <w:p w:rsidR="005B560F" w:rsidRDefault="005B560F">
            <w:pPr>
              <w:pStyle w:val="ConsPlusNormal"/>
              <w:jc w:val="center"/>
            </w:pPr>
            <w:r>
              <w:t>(далее - КПМ), основного мероприятия, мероприятия муниципальной программы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Объем финансирования, тыс руб.</w:t>
            </w:r>
          </w:p>
        </w:tc>
        <w:tc>
          <w:tcPr>
            <w:tcW w:w="36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1.</w:t>
            </w:r>
          </w:p>
        </w:tc>
        <w:tc>
          <w:tcPr>
            <w:tcW w:w="128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"Формирование законопослушного поведения участников дорожного движения"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Развитие и совершенствование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размещенных в средствах массовой информации статей и пропагандистских </w:t>
            </w:r>
            <w:r>
              <w:lastRenderedPageBreak/>
              <w:t>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Освещение в средствах массовой информации ЗАТО Северск </w:t>
            </w:r>
            <w:r>
              <w:lastRenderedPageBreak/>
              <w:t>результатов профилактических акций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размещенных в средствах массовой </w:t>
            </w:r>
            <w:r>
              <w:lastRenderedPageBreak/>
              <w:t>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(прогнозный </w:t>
            </w:r>
            <w:r>
              <w:lastRenderedPageBreak/>
              <w:t>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размещенных в средствах массовой </w:t>
            </w:r>
            <w:r>
              <w:lastRenderedPageBreak/>
              <w:t>информации статей 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Создание и размещение в средствах массовой информации информационно-пропагандистских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2.</w:t>
            </w:r>
          </w:p>
        </w:tc>
        <w:tc>
          <w:tcPr>
            <w:tcW w:w="128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2 "Формирование у детей навыков безопасного поведения на дорогах"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Оснащение детских учреждений специализированными элементами дорожного обустройства и обучения,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1787,86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1787,86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образования, УМСП ФКиС Администрации ЗАТО Северск, Управление культуры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детских учреждений, </w:t>
            </w:r>
            <w:r>
              <w:lastRenderedPageBreak/>
              <w:t>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1640,20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1640,20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детских учреждений, оснащенных специализированными </w:t>
            </w:r>
            <w:r>
              <w:lastRenderedPageBreak/>
              <w:t>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Оснащение детских учреждений специализированными элементами дорожного обустройства и обучение детей в игровой форме Правилам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детских учреждений, оснащенных специализированными элементами дорожного </w:t>
            </w:r>
            <w:r>
              <w:lastRenderedPageBreak/>
              <w:t>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Оборудование детских автогородков в школах, детских садах и учреждениях дополнительного образования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оборудованных детских автогородков в школах, детских садах и учреждении дополнительного </w:t>
            </w:r>
            <w:r>
              <w:lastRenderedPageBreak/>
              <w:t>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Модернизация </w:t>
            </w:r>
            <w:r>
              <w:lastRenderedPageBreak/>
              <w:t>детского автогородка при МБУ ДО "Центр "Поиск"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Управление </w:t>
            </w:r>
            <w:r>
              <w:lastRenderedPageBreak/>
              <w:t>образования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2.1.4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173,66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173,66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Приобретение, изготовление и распространение световозвращающих приспособлений в дошкольных </w:t>
            </w:r>
            <w:r>
              <w:lastRenderedPageBreak/>
              <w:t>образовательных организациях и общеобразовательных организациях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приобретенных световозвращающих приспособлений в организациях </w:t>
            </w:r>
            <w:r>
              <w:lastRenderedPageBreak/>
              <w:t>дошкольного и общего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образования, УМСП ФКиС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проведенных профилактических мероприятий </w:t>
            </w:r>
            <w:r>
              <w:lastRenderedPageBreak/>
              <w:t>(конкурсов, викторин) по предупреждению нарушений правил дорожного движения,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проведенных профилактических мероприятий (конкурсов, викторин) по предупреждению нарушений правил дорожного движения, </w:t>
            </w:r>
            <w:r>
              <w:lastRenderedPageBreak/>
              <w:t>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2.1.8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Приобретение автобусов для осуществления организованных </w:t>
            </w:r>
            <w:r>
              <w:lastRenderedPageBreak/>
              <w:t>перевозок детей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приобретенных автобусов для </w:t>
            </w:r>
            <w:r>
              <w:lastRenderedPageBreak/>
              <w:t>осуществления организованных перевозок детей,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(прогнозный </w:t>
            </w:r>
            <w:r>
              <w:lastRenderedPageBreak/>
              <w:t>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приобретенных автобусов для </w:t>
            </w:r>
            <w:r>
              <w:lastRenderedPageBreak/>
              <w:t>осуществления организованных перевозок детей,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2.1.9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изготовленной полиграфической продукции по профилактике детской </w:t>
            </w:r>
            <w:r>
              <w:lastRenderedPageBreak/>
              <w:t>безопасности на дорогах,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3.</w:t>
            </w:r>
          </w:p>
        </w:tc>
        <w:tc>
          <w:tcPr>
            <w:tcW w:w="128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3 "Развитие системы организации движения транспортных средств и пешеходов и повышение безопасности дорожных условий"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</w:t>
            </w:r>
            <w:r>
              <w:lastRenderedPageBreak/>
              <w:t>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70997,93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70997,93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Северск, УКС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14559,99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14559,99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Количество установленных, модернизированных (реконструированных) светофорных объектов, </w:t>
            </w:r>
            <w:r>
              <w:lastRenderedPageBreak/>
              <w:t>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13113,45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13113,45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15595,21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15595,21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27729,28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27729,28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Количество </w:t>
            </w:r>
            <w:r>
              <w:lastRenderedPageBreak/>
              <w:t>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3796,37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3796,37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3796,37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3796,37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участков улично-</w:t>
            </w:r>
            <w:r>
              <w:lastRenderedPageBreak/>
              <w:t>дорожной сети ЗАТО Северск барьерными ограждениями, в том числе сигнальными столбиками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УЖКХ ТиС, УВГТ Администрации </w:t>
            </w:r>
            <w:r>
              <w:lastRenderedPageBreak/>
              <w:t>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</w:t>
            </w:r>
            <w:r>
              <w:lastRenderedPageBreak/>
              <w:t>установленных барьерных ограждений, в т.ч. сигнальных столбиков,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</w:t>
            </w:r>
            <w:r>
              <w:lastRenderedPageBreak/>
              <w:t>установленных барьерных ограждений, в т.ч. сигнальных столбиков,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участков улично-дорожной сети ЗАТО Северск искусственными неровностями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2472,01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2472,01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470,18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470,18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2001,83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2001,83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(прогнозный </w:t>
            </w:r>
            <w:r>
              <w:lastRenderedPageBreak/>
              <w:t>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участков улично-дорожной сети, обустроенных </w:t>
            </w:r>
            <w:r>
              <w:lastRenderedPageBreak/>
              <w:t>искусственными неровностями,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16526,85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16526,85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УКС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544,00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544,00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6906,43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6906,43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9076,42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9076,42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Модернизация (реконструкция) светофорных объектов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2533,48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2533,48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2060,67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2060,67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472,81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472,81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36896,46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36896,46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7261,32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7261,32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7942,94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7942,94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7619,83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7619,83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14072,37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14072,37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2743,85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2743,85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2743,85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2743,85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Приобретение, установка недостающих и замена устаревших дорожных знаков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4597,85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4597,85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2837,16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2837,16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замененных дорожных знаков,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541,70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541,70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замененных дорожных знаков,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замененных дорожных знаков,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1218,99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1218,99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замененных дорожных знаков,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замененных дорожных знаков,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замененных дорожных знаков,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Разработка 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1972,00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1972,00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469,84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469,84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902,17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902,17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или ликвидация пешеходных переходов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Расчистка придорожных полос от порослей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4202,51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4202,51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962,13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962,13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1010,18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1010,18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1068,95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1068,95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1161,25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1161,25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3.1.10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участков улично-дорожной сети ЗАТО Северск направляющими устройствами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4.</w:t>
            </w:r>
          </w:p>
        </w:tc>
        <w:tc>
          <w:tcPr>
            <w:tcW w:w="128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4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(до 31.12.2023)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5842,67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5842,67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1837,60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1837,60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6710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5. Количество </w:t>
            </w:r>
            <w:r>
              <w:lastRenderedPageBreak/>
              <w:t>обслуживаемых сигнальных столбиков,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278,6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1947,05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1947,05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2058,02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2058,02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6. Площадь окрашиваемой поверхности бордюрного камня в </w:t>
            </w:r>
            <w:r>
              <w:lastRenderedPageBreak/>
              <w:t>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4.</w:t>
            </w:r>
          </w:p>
        </w:tc>
        <w:tc>
          <w:tcPr>
            <w:tcW w:w="128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4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(с 01.01.2024)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6. Площадь окрашиваемой поверхности </w:t>
            </w:r>
            <w:r>
              <w:lastRenderedPageBreak/>
              <w:t>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278,6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2017,19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Итого по подпрограмме 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80868,50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80868,50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16446,81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16446,81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15109,72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15109,72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17702,45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17702,45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31609,52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31609,52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5862,78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  <w:outlineLvl w:val="1"/>
      </w:pPr>
      <w:r>
        <w:t>Приложение 3</w:t>
      </w:r>
    </w:p>
    <w:p w:rsidR="005B560F" w:rsidRDefault="005B560F">
      <w:pPr>
        <w:pStyle w:val="ConsPlusNormal"/>
        <w:jc w:val="right"/>
      </w:pPr>
      <w:r>
        <w:t>к муниципальной программе</w:t>
      </w:r>
    </w:p>
    <w:p w:rsidR="005B560F" w:rsidRDefault="005B560F">
      <w:pPr>
        <w:pStyle w:val="ConsPlusNormal"/>
        <w:jc w:val="right"/>
      </w:pPr>
      <w:r>
        <w:t>"Дорожная деятельность и транспортное обслуживание</w:t>
      </w:r>
    </w:p>
    <w:p w:rsidR="005B560F" w:rsidRDefault="005B560F">
      <w:pPr>
        <w:pStyle w:val="ConsPlusNormal"/>
        <w:jc w:val="right"/>
      </w:pPr>
      <w:r>
        <w:t>на территории ЗАТО Северск" на 2021 - 2024 годы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rPr>
          <w:b/>
          <w:bCs/>
        </w:rPr>
      </w:pPr>
      <w:bookmarkStart w:id="10" w:name="Par7537"/>
      <w:bookmarkEnd w:id="10"/>
      <w:r>
        <w:rPr>
          <w:b/>
          <w:bCs/>
        </w:rPr>
        <w:t>ПОДПРОГРАММА 3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"ОБЕСПЕЧЕНИЕ СОХРАННОСТИ И ДОСТУПНОСТИ АВТОМОБИЛЬНЫХ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ДОРОГ Г. СЕВЕРСКА, УЛУЧШЕНИЕ ТРАНСПОРТНОЙ ИНФРАСТРУКТУРЫ"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5B5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lastRenderedPageBreak/>
              <w:t xml:space="preserve">от 30.07.2021 </w:t>
            </w:r>
            <w:hyperlink r:id="rId83" w:history="1">
              <w:r>
                <w:rPr>
                  <w:color w:val="0000FF"/>
                </w:rPr>
                <w:t>N 1727</w:t>
              </w:r>
            </w:hyperlink>
            <w:r>
              <w:rPr>
                <w:color w:val="392C69"/>
              </w:rPr>
              <w:t xml:space="preserve">, от 28.02.2022 </w:t>
            </w:r>
            <w:hyperlink r:id="rId84" w:history="1">
              <w:r>
                <w:rPr>
                  <w:color w:val="0000FF"/>
                </w:rPr>
                <w:t>N 325</w:t>
              </w:r>
            </w:hyperlink>
            <w:r>
              <w:rPr>
                <w:color w:val="392C69"/>
              </w:rPr>
              <w:t xml:space="preserve">, от 29.07.2022 </w:t>
            </w:r>
            <w:hyperlink r:id="rId85" w:history="1">
              <w:r>
                <w:rPr>
                  <w:color w:val="0000FF"/>
                </w:rPr>
                <w:t>N 1337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21.03.2023 </w:t>
            </w:r>
            <w:hyperlink r:id="rId86" w:history="1">
              <w:r>
                <w:rPr>
                  <w:color w:val="0000FF"/>
                </w:rPr>
                <w:t>N 401-па</w:t>
              </w:r>
            </w:hyperlink>
            <w:r>
              <w:rPr>
                <w:color w:val="392C69"/>
              </w:rPr>
              <w:t xml:space="preserve">, от 18.08.2023 </w:t>
            </w:r>
            <w:hyperlink r:id="rId87" w:history="1">
              <w:r>
                <w:rPr>
                  <w:color w:val="0000FF"/>
                </w:rPr>
                <w:t>N 1567-па</w:t>
              </w:r>
            </w:hyperlink>
            <w:r>
              <w:rPr>
                <w:color w:val="392C69"/>
              </w:rPr>
              <w:t xml:space="preserve">, от 11.03.2024 </w:t>
            </w:r>
            <w:hyperlink r:id="rId88" w:history="1">
              <w:r>
                <w:rPr>
                  <w:color w:val="0000FF"/>
                </w:rPr>
                <w:t>N 770-па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10.09.2024 </w:t>
            </w:r>
            <w:hyperlink r:id="rId89" w:history="1">
              <w:r>
                <w:rPr>
                  <w:color w:val="0000FF"/>
                </w:rPr>
                <w:t>N 3049-па</w:t>
              </w:r>
            </w:hyperlink>
            <w:r>
              <w:rPr>
                <w:color w:val="392C69"/>
              </w:rPr>
              <w:t xml:space="preserve">, от 27.12.2024 </w:t>
            </w:r>
            <w:hyperlink r:id="rId90" w:history="1">
              <w:r>
                <w:rPr>
                  <w:color w:val="0000FF"/>
                </w:rPr>
                <w:t>N 5368-па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ПАСПОРТ ПОДПРОГРАММЫ 3 "ОБЕСПЕЧЕНИЕ СОХРАННОСТИ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ДОСТУПНОСТИ АВТОМОБИЛЬНЫХ ДОРОГ Г. СЕВЕРСКА, УЛУЧШЕНИЕ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ТРАНСПОРТНОЙ ИНФРАСТРУКТУРЫ" МУНИЦИПАЛЬНОЙ ПРОГРАММЫ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"ДОРОЖНАЯ 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</w:t>
      </w:r>
    </w:p>
    <w:p w:rsidR="005B560F" w:rsidRDefault="005B560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622"/>
        <w:gridCol w:w="1264"/>
        <w:gridCol w:w="1144"/>
        <w:gridCol w:w="1144"/>
        <w:gridCol w:w="1144"/>
        <w:gridCol w:w="1144"/>
        <w:gridCol w:w="1444"/>
        <w:gridCol w:w="1424"/>
      </w:tblGrid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Наименование подпрограммы 3</w:t>
            </w: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Обеспечение сохранности и доступности автомобильных дорог г. Северска, улучшение транспортной инфраструктуры</w:t>
            </w:r>
          </w:p>
        </w:tc>
      </w:tr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Срок реализации подпрограммы 3</w:t>
            </w: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2021 - 2024 годы</w:t>
            </w:r>
          </w:p>
        </w:tc>
      </w:tr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Ответственный исполнитель подпрограммы 3 (соисполнитель Программы)</w:t>
            </w: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Участники подпрограммы 3</w:t>
            </w: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B560F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Цель подпрограммы 3</w:t>
            </w: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Поддержание в нормативном состоянии улично-дорожной сети г. Северска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цели подпрограммы 3 и их значения (по годам реализации)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Доля площади </w:t>
            </w:r>
            <w:r>
              <w:lastRenderedPageBreak/>
              <w:t>автомобильных дорог, на которых выполнен текущий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0,48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0,41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Общая площадь увеличения парковочных мест на внутридворовых территориях,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3. Доля объектов улично-дорожной сети г. Северска, в отношении которых в течение года выполнялся </w:t>
            </w:r>
            <w:r>
              <w:lastRenderedPageBreak/>
              <w:t>контроль МКУ ТЦ, проц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</w:tr>
      <w:tr w:rsidR="005B560F">
        <w:tc>
          <w:tcPr>
            <w:tcW w:w="12201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91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27.12.2024 N 5368-па)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Задачи подпрограммы 3</w:t>
            </w: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Текущее содержание объектов улично-дорожной сети г. Северска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Обеспечение внутриквартальных территорий достаточным количеством парковочных мест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Обеспечение контроля качества выполнения работ по ремонту и содержанию объектов улично-дорожной сети и транспортного обслуживания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Ведомственные целевые программы, входящие в состав подпрограммы 3 (далее - ВЦП) (до 31.12.2023)</w:t>
            </w: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"Текущее содержание объектов улично-дорожной сети г. Северска"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330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"Обеспечение контроля качества выполнения работ по ремонту и содержанию объектов улично-дорожной сети и транспортного обслуживания"</w:t>
            </w:r>
          </w:p>
        </w:tc>
      </w:tr>
      <w:tr w:rsidR="005B560F">
        <w:tc>
          <w:tcPr>
            <w:tcW w:w="12201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92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11.03.2024 N 770-па)</w:t>
            </w:r>
          </w:p>
        </w:tc>
      </w:tr>
      <w:tr w:rsidR="005B560F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Объем финансирования подпрограммы 3, всего, в т.ч. по годам ее реализации, тыс. руб.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Местный бюджет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345612,09 &lt;*&gt;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154461,10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213490,20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федеральный бюджет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бюджет Томской области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внебюджетные источники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345612,09 &lt;*&gt;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154461,10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213490,20</w:t>
            </w:r>
          </w:p>
        </w:tc>
      </w:tr>
      <w:tr w:rsidR="005B560F">
        <w:tc>
          <w:tcPr>
            <w:tcW w:w="12201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93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27.12.2024 N 5368-па)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&lt;*&gt; Объем финансирования включает в 2024 году неиспользованный остаток средств местного бюджета 2023 года в сумме 21,37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Программы в столбце "Всего".</w:t>
      </w:r>
    </w:p>
    <w:p w:rsidR="005B560F" w:rsidRDefault="005B560F">
      <w:pPr>
        <w:pStyle w:val="ConsPlusNormal"/>
        <w:jc w:val="both"/>
      </w:pPr>
      <w:r>
        <w:t xml:space="preserve">(сноска в ред. </w:t>
      </w:r>
      <w:hyperlink r:id="rId94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10.09.2024 N 3049-па)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I. ХАРАКТЕРИСТИКА ТЕКУЩЕГО СОСТОЯНИЯ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СФЕРЫ РЕАЛИЗАЦИИ ПОДПРОГРАММЫ 3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На учете в муниципальной казне Управления имущественных отношений Администрации ЗАТО Северск на территории г. Северска числятся: 43 автомобильных дороги, протяженностью 70,627 км, 114 объектов улично-дорожной сети, протяженностью 55,156 км, 45 жилых микрорайонов, протяженностью внутриквартальных проездов 90,54 км. Протяженность наружной сети ливневой канализации составляет 72,9 км. Инженерные сооружения мосты (в том числе пешеходные) - 9 шт. протяженностью 267 пог. 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условиях дефицита денежных средств первоочередной задачей дорожной отрасли является поддержание на должном уровне транспортно-эксплуатационного состояния улично-дорожной сети, автомобильных дорог. Поэтому приоритетным направлением деятельности Администрации ЗАТО Северск является содержание улиц, дорог, проездов и сооружений на них.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целях улучшения качества содержания городской территории, обеспечения безопасности дорожного движения, безопасности граждан на территории г. Северска требуется повышение качества содержания объектов благоустройства: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проведение мероприятий по текущему содержанию инфраструктуры улично-дорожной сети в соответствии с нормативными требованиями;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усиление контроля за качеством содержания дорожного хозяйства, внутриквартальных территорий, ливневой канализации;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проведение мероприятий по текущему ремонту дорожного полотна, объектов и элементов благоустройства.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настоящее время парковка автомобилей во дворах остается одной из наиболее острых проблем в г. Северске. Обеспечение современного уровня благоустройства дворов возможно только через реализацию ряда мер, позволяющих освободить внутридворовые территории от неорганизованного размещения автовладельцами транспортных средств.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Узкие внутриквартальные проезды создают непреодолимые препятствия для проезда крупногабаритной спецтехники и иных транспортных средств. Стоящие во дворе автомобили создают социальную напряженность в отношениях между автовладельцами и жителями многоквартирных домов, не имеющими автомобилей, так как в связи с малым дворовым пространством под парковки используются газоны, детские, хозяйственные и спортивные площадки. Применение штрафных санкций не может привести к нужному результату, пока не будет создана альтернатива автомобильным стоянкам в неустановленных местах.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По оперативным данным ОГИБДД УМВД России по ЗАТО Северск Томской области в 2020 году на территории г. Северска зарегистрировано 44 тыс. единиц частных легковых автотранспортных средств. На платных (в том числе многоуровневых) стоянках, расположенных в черте города, гаражных боксах, на гостевых стоянках, организованных на улицах города и внутриквартальных территориях, можно разместить около 24 тыс. единиц автомобилей. Следовательно, для создания </w:t>
      </w:r>
      <w:r>
        <w:lastRenderedPageBreak/>
        <w:t>комфортных условий проживания на территории г. Северска необходимо создать порядка 13 тыс. единиц дополнительных парковочных мест.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основе организации и реконструкции мест для парковки автотранспортных средств на внутридворовой территории должен быть использован набор технических решений по расширению внутриквартальных проездов в сочетании с устройством гостевых стоянок и парковок.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Программой предусмотрено создание максимально возможного количества парковочных мест в каждом квартале города. Общая площадь новых парковочных мест составит порядка 99 тыс. кв. м, что позволит осуществлять доступную парковку порядка 4 тысяч автомобилей, что составляет 30% от потребности.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Обеспечение нормального уровня благоустройства дворов возможно только через реализацию ряда мер, позволяющих освободить внутридворовую территорию от неорганизованного размещения автовладельцами транспортных средств, создание необходимой городской инфраструктуры.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II. ЦЕЛИ И ЗАДАЧИ ПОДПРОГРАММЫ 3, СРОКИ ЕЕ РЕАЛИЗАЦИИ,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ЦЕЛЕВЫЕ ПОКАЗАТЕЛИ (ИНДИКАТОРЫ) РЕЗУЛЬТАТИВНОСТИ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РЕАЛИЗАЦИИ ПОДПРОГРАММЫ 3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Основной целью подпрограммы 3 является поддержание в нормативном состоянии улично-дорожной сети г. Северска.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Достижение цели обеспечивается путем решения следующих задач: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текущее содержание объектов улично-дорожной сети г. Северска;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обеспечение внутриквартальных территорий достаточным количеством парковочных мест;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обеспечение контроля качества выполнения работ по ремонту и содержанию объектов улично-дорожной сети и транспортного обслуживания.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Сроки реализации подпрограммы 3 - 2021 - 2024 годы. Этапы не предусмотрены.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(индикаторах) результативности подпрограммы 3 представлены в таблице 1.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3"/>
        <w:rPr>
          <w:b/>
          <w:bCs/>
        </w:rPr>
      </w:pPr>
      <w:r>
        <w:rPr>
          <w:b/>
          <w:bCs/>
        </w:rPr>
        <w:t>Сведения о составе и значениях целевых показателей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(индикаторов) результативности подпрограммы 3 "Обеспечение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сохранности и доступности автомобильных дорог г. Северска,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улучшение транспортной инфраструктуры" муниципальной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программы "Дорожная деятельность и транспортное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обслуживание 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95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1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74"/>
        <w:gridCol w:w="737"/>
        <w:gridCol w:w="604"/>
        <w:gridCol w:w="604"/>
        <w:gridCol w:w="604"/>
        <w:gridCol w:w="604"/>
        <w:gridCol w:w="664"/>
        <w:gridCol w:w="664"/>
        <w:gridCol w:w="964"/>
        <w:gridCol w:w="964"/>
        <w:gridCol w:w="1714"/>
        <w:gridCol w:w="1474"/>
        <w:gridCol w:w="1474"/>
      </w:tblGrid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0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56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14</w:t>
            </w:r>
          </w:p>
        </w:tc>
      </w:tr>
      <w:tr w:rsidR="005B560F">
        <w:tc>
          <w:tcPr>
            <w:tcW w:w="135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подпрограммы 3 "Обеспечение сохранности и доступности автомобильных дорог г. Северска, улучшение транспортной инфраструктуры"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0,6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0,48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0,41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отчетность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Общая площадь увеличения парковочных мест на внутридворовых территориях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Доля объектов улично-дорожной сети г. Северска, в отношении которых </w:t>
            </w:r>
            <w:r>
              <w:lastRenderedPageBreak/>
              <w:t>в течение года выполнялся контроль МКУ ТЦ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проц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задачи 1 "Текущее содержание объектов улично-дорожной сети г. Северска" подпрограммы 3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Площадь текущего ремонта дорожного полотна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11,2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8,5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9,8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7,2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9,2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Протяженность автомобильных дорог, прошедших инструментальную диагностику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км;</w:t>
            </w:r>
          </w:p>
          <w:p w:rsidR="005B560F" w:rsidRDefault="005B560F">
            <w:pPr>
              <w:pStyle w:val="ConsPlusNormal"/>
              <w:jc w:val="center"/>
            </w:pPr>
            <w:r>
              <w:t>тыс м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135,8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150,6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приобретенной спецтехники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задачи 2 "Обеспечение внутриквартальных территорий достаточным количеством парковочных мест" подпрограммы 3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дворовых территорий, оборудованных в течение года новыми парковочными местами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9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задачи 3 "Обеспечение контроля качества выполнения работ по ремонту и содержанию объектов улично-дорожной сети и транспортного обслуживания" подпрограммы 3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Количество </w:t>
            </w:r>
            <w:r>
              <w:lastRenderedPageBreak/>
              <w:t>проведенных проверок для осуществления функций технического контроля по работам, связанным с содержанием и ремонтом улично-дорожной сети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285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265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280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</w:t>
            </w:r>
            <w:r>
              <w:lastRenderedPageBreak/>
              <w:t>ая статистика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II. СИСТЕМА МЕРОПРИЯТИЙ ПОДПРОГРАММЫ 3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ЕЕ РЕСУРСНОЕ ОБЕСПЕЧЕНИЕ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Задачи подпрограммы 3 "Обеспечение сохранности и доступности автомобильных дорог г. Северска, улучшение транспортной инфраструктуры" реализуются путем исполнения основного мероприятия "Организация гостевых стоянок автотранспорта и расширение внутриквартальных проездов", двух ВЦП, действующих до 31.12.2023, и двух комплексов процессных мероприятий (далее - КПМ), действующих с 01.01.2024: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"Текущее содержание объектов улично-дорожной сети г. Северска";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"Обеспечение контроля качества выполнения работ по ремонту и содержанию объектов улично-дорожной сети и транспортного обслуживания".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96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11.03.2024 N 770-па)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Финансирование осуществляется за счет средств местного бюджета.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97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11.03.2024 N 770-па)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Ресурсное обеспечение подпрограммы 3 представлено в таблице 2.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98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11.03.2024 N 770-па)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3"/>
        <w:rPr>
          <w:b/>
          <w:bCs/>
        </w:rPr>
      </w:pPr>
      <w:r>
        <w:rPr>
          <w:b/>
          <w:bCs/>
        </w:rPr>
        <w:t>Перечень комплексов процессных мероприятий, основных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и ресурсное обеспечение подпрограммы 3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"Обеспечение сохранности и доступности автомобильных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дорог г. Северска, улучшение транспортной инфраструктуры"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9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2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2041"/>
        <w:gridCol w:w="964"/>
        <w:gridCol w:w="1264"/>
        <w:gridCol w:w="964"/>
        <w:gridCol w:w="907"/>
        <w:gridCol w:w="1264"/>
        <w:gridCol w:w="907"/>
        <w:gridCol w:w="1714"/>
        <w:gridCol w:w="1984"/>
        <w:gridCol w:w="964"/>
      </w:tblGrid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0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29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1.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"Текущее содержание объектов улично-дорожной сети г. Северска" подпрограммы 3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"Текущее содержание объектов улично-дорожной сети г. Северска" (до 31.12.2023)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714225,68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714225,68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193858,82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193858,82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8,5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138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240953,35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240953,35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8,5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138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279413,51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279413,51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8,5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135,8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lastRenderedPageBreak/>
              <w:t>1.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"Текущее содержание объектов улично-дорожной сети г. Северска" подпрограммы 3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"Текущее содержание объектов улично-дорожной сети г. Северска" (с 01.01.2024)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9,2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150,6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102509,16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102509,16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138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161538,26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161538,26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138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2.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2 "Обеспечение внутриквартальных территорий достаточным количеством парковочных мест" подпрограммы 3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дворовых территорий, оборудованных в течение года новыми </w:t>
            </w:r>
            <w:r>
              <w:lastRenderedPageBreak/>
              <w:t>парковочными местами,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дворовых территорий, оборудованных в </w:t>
            </w:r>
            <w:r>
              <w:lastRenderedPageBreak/>
              <w:t>течение года новыми парковочными местами,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3.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3 "Обеспечение контроля качества выполнения работ по ремонту и содержанию объектов улично-дорожной сети и транспортного обслуживания" подпрограммы 3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"Обеспечение контроля качества выполнения работ по ремонту и содержанию объектов улично-дорожной сети и транспортного обслуживания" (до 31.12.2023)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129575,04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129575,04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39114,52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39114,52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Количество маршрутов, в отношении </w:t>
            </w:r>
            <w:r>
              <w:lastRenderedPageBreak/>
              <w:t>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18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43629,84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43629,84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212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Количество маршрутов, в отношении которых осуществляется диспетчерский контроль за соблюдением единого </w:t>
            </w:r>
            <w:r>
              <w:lastRenderedPageBreak/>
              <w:t>расписания пассажирских перевозок в границах ЗАТО Северск,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46830,68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46830,68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265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lastRenderedPageBreak/>
              <w:t>3.</w:t>
            </w:r>
          </w:p>
        </w:tc>
        <w:tc>
          <w:tcPr>
            <w:tcW w:w="1297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3 "Обеспечение контроля качества выполнения работ по ремонту и содержанию объектов улично-дорожной сети и транспортного обслуживания" подпрограммы 3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"Обеспечение контроля качества выполнения работ по ремонту и содержанию объектов улично-дорожной сети и транспортного обслуживания" (с 01.01.2024)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52858,58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52858,58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</w:t>
            </w:r>
          </w:p>
          <w:p w:rsidR="005B560F" w:rsidRDefault="005B560F">
            <w:pPr>
              <w:pStyle w:val="ConsPlusNormal"/>
            </w:pPr>
            <w:r>
              <w:t>ТиС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52879,95 </w:t>
            </w:r>
            <w:hyperlink w:anchor="Par828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52879,95 &lt;*&gt;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278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51951,94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280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проведенных проверок для осуществления функций технического контроля по </w:t>
            </w:r>
            <w:r>
              <w:lastRenderedPageBreak/>
              <w:t>работам, связанным с содержанием и ремонтом улично-дорожной сети,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280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26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Итого по подпрограмме 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2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2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2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2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345612,09 &lt;*&gt;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345612,09 &lt;*&gt;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2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(прогнозный </w:t>
            </w:r>
            <w:r>
              <w:lastRenderedPageBreak/>
              <w:t>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154461,10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154461,10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264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213490,20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213490,20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bookmarkStart w:id="11" w:name="Par8284"/>
      <w:bookmarkEnd w:id="11"/>
      <w:r>
        <w:t>&lt;*&gt; Объем финансирования включает в 2024 году неиспользованный остаток средств местного бюджета 2023 года в сумме 21,37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Указанная сумма неиспользованного остатка бюджетных средств не увеличивает общий объем финансирования Программы в строках "Всего".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  <w:outlineLvl w:val="1"/>
      </w:pPr>
      <w:r>
        <w:t>Приложение 4</w:t>
      </w:r>
    </w:p>
    <w:p w:rsidR="005B560F" w:rsidRDefault="005B560F">
      <w:pPr>
        <w:pStyle w:val="ConsPlusNormal"/>
        <w:jc w:val="right"/>
      </w:pPr>
      <w:r>
        <w:t>к муниципальной программе</w:t>
      </w:r>
    </w:p>
    <w:p w:rsidR="005B560F" w:rsidRDefault="005B560F">
      <w:pPr>
        <w:pStyle w:val="ConsPlusNormal"/>
        <w:jc w:val="right"/>
      </w:pPr>
      <w:r>
        <w:t>"Дорожная деятельность и транспортное обслуживание</w:t>
      </w:r>
    </w:p>
    <w:p w:rsidR="005B560F" w:rsidRDefault="005B560F">
      <w:pPr>
        <w:pStyle w:val="ConsPlusNormal"/>
        <w:jc w:val="right"/>
      </w:pPr>
      <w:r>
        <w:t>на территории ЗАТО Северск" на 2021 - 2024 годы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rPr>
          <w:b/>
          <w:bCs/>
        </w:rPr>
      </w:pPr>
      <w:bookmarkStart w:id="12" w:name="Par8296"/>
      <w:bookmarkEnd w:id="12"/>
      <w:r>
        <w:rPr>
          <w:b/>
          <w:bCs/>
        </w:rPr>
        <w:t>ПОДПРОГРАММА 4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"ТРАНСПОРТНОЕ ОБСЛУЖИВАНИЕ НАСЕЛЕНИЯ В ГРАНИЦАХ ЗАТО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СЕВЕРСК" 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8"/>
        <w:gridCol w:w="113"/>
      </w:tblGrid>
      <w:tr w:rsidR="005B5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ЗАТО Северск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30.07.2021 </w:t>
            </w:r>
            <w:hyperlink r:id="rId100" w:history="1">
              <w:r>
                <w:rPr>
                  <w:color w:val="0000FF"/>
                </w:rPr>
                <w:t>N 1727</w:t>
              </w:r>
            </w:hyperlink>
            <w:r>
              <w:rPr>
                <w:color w:val="392C69"/>
              </w:rPr>
              <w:t xml:space="preserve">, от 28.02.2022 </w:t>
            </w:r>
            <w:hyperlink r:id="rId101" w:history="1">
              <w:r>
                <w:rPr>
                  <w:color w:val="0000FF"/>
                </w:rPr>
                <w:t>N 325</w:t>
              </w:r>
            </w:hyperlink>
            <w:r>
              <w:rPr>
                <w:color w:val="392C69"/>
              </w:rPr>
              <w:t xml:space="preserve">, от 29.07.2022 </w:t>
            </w:r>
            <w:hyperlink r:id="rId102" w:history="1">
              <w:r>
                <w:rPr>
                  <w:color w:val="0000FF"/>
                </w:rPr>
                <w:t>N 1337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21.03.2023 </w:t>
            </w:r>
            <w:hyperlink r:id="rId103" w:history="1">
              <w:r>
                <w:rPr>
                  <w:color w:val="0000FF"/>
                </w:rPr>
                <w:t>N 401-па</w:t>
              </w:r>
            </w:hyperlink>
            <w:r>
              <w:rPr>
                <w:color w:val="392C69"/>
              </w:rPr>
              <w:t xml:space="preserve">, от 18.08.2023 </w:t>
            </w:r>
            <w:hyperlink r:id="rId104" w:history="1">
              <w:r>
                <w:rPr>
                  <w:color w:val="0000FF"/>
                </w:rPr>
                <w:t>N 1567-па</w:t>
              </w:r>
            </w:hyperlink>
            <w:r>
              <w:rPr>
                <w:color w:val="392C69"/>
              </w:rPr>
              <w:t xml:space="preserve">, от 11.03.2024 </w:t>
            </w:r>
            <w:hyperlink r:id="rId105" w:history="1">
              <w:r>
                <w:rPr>
                  <w:color w:val="0000FF"/>
                </w:rPr>
                <w:t>N 770-па</w:t>
              </w:r>
            </w:hyperlink>
            <w:r>
              <w:rPr>
                <w:color w:val="392C69"/>
              </w:rPr>
              <w:t>,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10.09.2024 </w:t>
            </w:r>
            <w:hyperlink r:id="rId106" w:history="1">
              <w:r>
                <w:rPr>
                  <w:color w:val="0000FF"/>
                </w:rPr>
                <w:t>N 3049-па</w:t>
              </w:r>
            </w:hyperlink>
            <w:r>
              <w:rPr>
                <w:color w:val="392C69"/>
              </w:rPr>
              <w:t xml:space="preserve">, от 27.12.2024 </w:t>
            </w:r>
            <w:hyperlink r:id="rId107" w:history="1">
              <w:r>
                <w:rPr>
                  <w:color w:val="0000FF"/>
                </w:rPr>
                <w:t>N 5368-па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ПАСПОРТ ПОДПРОГРАММЫ 4 "ТРАНСПОРТНОЕ ОБСЛУЖИВАНИЕ НАСЕЛЕНИЯ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В ГРАНИЦАХ ЗАТО СЕВЕРСК" МУНИЦИПАЛЬНОЙ ПРОГРАММЫ "ДОРОЖНАЯ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1757"/>
        <w:gridCol w:w="1024"/>
        <w:gridCol w:w="1024"/>
        <w:gridCol w:w="1024"/>
        <w:gridCol w:w="1024"/>
        <w:gridCol w:w="1024"/>
        <w:gridCol w:w="1444"/>
        <w:gridCol w:w="1432"/>
      </w:tblGrid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Наименование подпрограммы 4</w:t>
            </w:r>
          </w:p>
        </w:tc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Транспортное обслуживание населения в границах ЗАТО Северск</w:t>
            </w:r>
          </w:p>
        </w:tc>
      </w:tr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Срок реализации подпрограммы 4</w:t>
            </w:r>
          </w:p>
        </w:tc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2021 - 2024 годы</w:t>
            </w:r>
          </w:p>
        </w:tc>
      </w:tr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Ответственный исполнитель подпрограммы 4 (соисполнитель Программы)</w:t>
            </w:r>
          </w:p>
        </w:tc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Участники подпрограммы 4</w:t>
            </w:r>
          </w:p>
        </w:tc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Цель подпрограммы 4</w:t>
            </w:r>
          </w:p>
        </w:tc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Формирование системы транспортного обслуживания, обеспечивающей безопасность и качество пассажирских перевозок</w:t>
            </w:r>
          </w:p>
        </w:tc>
      </w:tr>
      <w:tr w:rsidR="005B560F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цели подпрограммы 4 и их значения (по годам реализации)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цели, единица измерения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Доля посадочных площадок общественного транспорта, нуждающихся в ремонте или </w:t>
            </w:r>
            <w:r>
              <w:lastRenderedPageBreak/>
              <w:t>переоборудовании, проц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35,9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32,8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27,5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22,5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22,5</w:t>
            </w:r>
          </w:p>
        </w:tc>
      </w:tr>
      <w:tr w:rsidR="005B560F">
        <w:tc>
          <w:tcPr>
            <w:tcW w:w="11794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108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11.03.2024 N 770-па)</w:t>
            </w:r>
          </w:p>
        </w:tc>
      </w:tr>
      <w:tr w:rsidR="005B560F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Задачи подпрограммы 4</w:t>
            </w:r>
          </w:p>
        </w:tc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Организация транспортного обслуживания населения ЗАТО Северск автомобильным транспортом по муниципальным маршрутам регулярных перевозок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Обеспечение комфортного ожидания общественного транспорта</w:t>
            </w:r>
          </w:p>
        </w:tc>
      </w:tr>
      <w:tr w:rsidR="005B560F">
        <w:tc>
          <w:tcPr>
            <w:tcW w:w="20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Ведомственные целевые программы, входящие в состав подпрограммы 4 (далее - ВЦП) (до 31.12.2023)</w:t>
            </w:r>
          </w:p>
        </w:tc>
        <w:tc>
          <w:tcPr>
            <w:tcW w:w="9753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транспортного обслуживания населения ЗАТО Северск автомобильным транспортом по муниципальным маршрутам регулярных перевозок"</w:t>
            </w:r>
          </w:p>
        </w:tc>
      </w:tr>
      <w:tr w:rsidR="005B560F">
        <w:tc>
          <w:tcPr>
            <w:tcW w:w="11794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109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11.03.2024 N 770-па)</w:t>
            </w:r>
          </w:p>
        </w:tc>
      </w:tr>
      <w:tr w:rsidR="005B560F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Объем финансирования подпрограммы 4, всего, в т.ч. по годам ее реализации, тыс. руб.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Местный бюджет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80486,39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11827,21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10546,79 &lt;*&gt;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14602,41 &lt;*&gt;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12371,19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22371,19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Другие источники: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федеральный бюджет</w:t>
            </w:r>
          </w:p>
          <w:p w:rsidR="005B560F" w:rsidRDefault="005B560F">
            <w:pPr>
              <w:pStyle w:val="ConsPlusNormal"/>
            </w:pPr>
            <w:r>
              <w:t>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бюджет Томской области</w:t>
            </w:r>
          </w:p>
          <w:p w:rsidR="005B560F" w:rsidRDefault="005B560F">
            <w:pPr>
              <w:pStyle w:val="ConsPlusNormal"/>
            </w:pPr>
            <w:r>
              <w:t>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внебюджетные источники</w:t>
            </w:r>
          </w:p>
          <w:p w:rsidR="005B560F" w:rsidRDefault="005B560F">
            <w:pPr>
              <w:pStyle w:val="ConsPlusNormal"/>
            </w:pPr>
            <w:r>
              <w:t>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</w:tr>
      <w:tr w:rsidR="005B560F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80486,39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11827,21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10546,79 &lt;*&gt;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14602,41 &lt;*&gt;</w:t>
            </w:r>
          </w:p>
        </w:tc>
        <w:tc>
          <w:tcPr>
            <w:tcW w:w="14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12371,19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22371,19</w:t>
            </w:r>
          </w:p>
        </w:tc>
      </w:tr>
      <w:tr w:rsidR="005B560F">
        <w:tc>
          <w:tcPr>
            <w:tcW w:w="11794" w:type="dxa"/>
            <w:gridSpan w:val="9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both"/>
            </w:pPr>
            <w:r>
              <w:t xml:space="preserve">(в ред. </w:t>
            </w:r>
            <w:hyperlink r:id="rId110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ЗАТО Северск от 27.12.2024 N 5368-па)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&lt;*&gt; Объем финансирования включает: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2023 году неиспользованный остаток средств местного бюджета 2022 года в сумме 899,45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363,85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бюджетных средств не увеличивают общий объем финансирования Программы в столбце "Всего".</w:t>
      </w:r>
    </w:p>
    <w:p w:rsidR="005B560F" w:rsidRDefault="005B560F">
      <w:pPr>
        <w:pStyle w:val="ConsPlusNormal"/>
        <w:jc w:val="both"/>
      </w:pPr>
      <w:r>
        <w:t xml:space="preserve">(сноска в ред. </w:t>
      </w:r>
      <w:hyperlink r:id="rId111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10.09.2024 N 3049-па)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I. ХАРАКТЕРИСТИКА ТЕКУЩЕГО СОСТОЯНИЯ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СФЕРЫ РЕАЛИЗАЦИИ ПОДПРОГРАММЫ 4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 xml:space="preserve">Согласно Федеральному </w:t>
      </w:r>
      <w:hyperlink r:id="rId112" w:history="1">
        <w:r>
          <w:rPr>
            <w:color w:val="0000FF"/>
          </w:rPr>
          <w:t>закону</w:t>
        </w:r>
      </w:hyperlink>
      <w:r>
        <w:t xml:space="preserve"> от 6 октября 2003 года N 131-ФЗ "Об общих принципах организации местного самоуправления в Российской Федерации" создание условий для предоставления транспортных услуг населению и организация транспортного обслуживания населения в границах ЗАТО Северск относятся к вопросам местного значения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По состоянию на 01.01.2020 на территории ЗАТО Северск осуществлялась перевозка пассажиров и багажа по 18 регулярным автобусным маршрутам: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Муниципальным казенным пассажирским транспортным предприятием ЗАТО Северск (далее - МК ПТП ЗАТО Северск) по 13 социально значимым маршрутам (7 городским, 6 пригородным);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частными перевозчиками (индивидуальными предпринимателями и юридическими лицами) по 5 городским маршрутам.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Количество подвижного состава, работающего по регулярным маршрутам на территории г. Северска, составляет 84 единицы, в том числе: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по социально значимым маршрутам - 20 транспортных средств (МК ПТП ЗАТО Северск);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по городским - 64 транспортных средства частных перевозчиков.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На всем общественном транспорте предусмотрена перевозка льготных категорий граждан, пользующихся единым социальным проездным билетом.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Федеральный </w:t>
      </w:r>
      <w:hyperlink r:id="rId113" w:history="1">
        <w:r>
          <w:rPr>
            <w:color w:val="0000FF"/>
          </w:rPr>
          <w:t>закон</w:t>
        </w:r>
      </w:hyperlink>
      <w:r>
        <w:t xml:space="preserve"> от 13 июля 2015 года N 220-ФЗ 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 (далее - Федеральный закон от 13 июля 2015 года N 220-ФЗ) регулирует отношения по организации регулярных перевозок пассажиров и багажа автомобильным транспортом и городским наземным электрическим транспортом (далее - регулярные перевозки), в том числе отношения, связанные с установлением, изменением, отменой маршрутов регулярных перевозок, допуском юридических лиц и индивидуальных предпринимателей к осуществлению регулярных перевозок, использованием для осуществления регулярных перевозок объектов транспортной инфраструктуры, а также с организацией контроля за осуществлением регулярных перевозок.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Федеральный </w:t>
      </w:r>
      <w:hyperlink r:id="rId114" w:history="1">
        <w:r>
          <w:rPr>
            <w:color w:val="0000FF"/>
          </w:rPr>
          <w:t>закон</w:t>
        </w:r>
      </w:hyperlink>
      <w:r>
        <w:t xml:space="preserve"> от 13 июля 2015 года N 220-ФЗ отменяет тарифное регулирование перевозок, которые не финансируются из бюджета.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lastRenderedPageBreak/>
        <w:t>В целях обеспечения доступности транспортных услуг для населения установлен вид регулярных перевозок по муниципальным маршрутам ЗАТО Северск - регулярные перевозки по регулируемым тарифам, финансируемые из бюджета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Для обеспечения транспортного обслуживания населения Администрация ЗАТО Северск привлекает частных перевозчиков. На рынке транспортных услуг их доля составляет 77% от общего объема выполненных плановых рейсов по муниципальным маршрутам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Привлечение перевозчиков в целях предоставления транспортных услуг осуществляется на конкурсной основе.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На основании </w:t>
      </w:r>
      <w:hyperlink r:id="rId115" w:history="1">
        <w:r>
          <w:rPr>
            <w:color w:val="0000FF"/>
          </w:rPr>
          <w:t>части 9 статьи 39</w:t>
        </w:r>
      </w:hyperlink>
      <w:r>
        <w:t xml:space="preserve"> Федерального закона от 13 июля 2015 года N 220-ФЗ в 2021 году планируется проведение мероприятий по заключению муниципальных контрактов на выполнение работ (оказание услуг), связанных с осуществлением регулярных перевозок по регулируемым тарифам по муниципальным маршрутам ЗАТО Северск, в соответствии с порядком, установленным законодательством Российской Федерации о контрактной системе в сфере закупок товаров, работ, услуг, для обеспечения государственных и муниципальных нужд, с учетом положений Федерального </w:t>
      </w:r>
      <w:hyperlink r:id="rId116" w:history="1">
        <w:r>
          <w:rPr>
            <w:color w:val="0000FF"/>
          </w:rPr>
          <w:t>закона</w:t>
        </w:r>
      </w:hyperlink>
      <w:r>
        <w:t xml:space="preserve"> от 13 июля 2015 года N 220-ФЗ.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Согласно </w:t>
      </w:r>
      <w:hyperlink r:id="rId117" w:history="1">
        <w:r>
          <w:rPr>
            <w:color w:val="0000FF"/>
          </w:rPr>
          <w:t>пункту 8 статьи 14</w:t>
        </w:r>
      </w:hyperlink>
      <w:r>
        <w:t xml:space="preserve"> Федерального закона от 13 июля 2015 N 220-ФЗ муниципальный заказчик выдает на срок действия муниципального контракта карты маршрута регулярных перевозок в соответствии с максимальным количеством транспортных средств, необходимых для исполнения соответствующего контракта.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случае принятия решения об организации регулярных перевозок по нерегулируемым тарифам, возможно, потребуется проведение открытых конкурсов на право получения свидетельства об осуществлении перевозок по одному или нескольким муниципальным маршрутам регулярных перевозок.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Решение об изменении вида регулярных перевозок принимается комиссией по формированию маршрутной сети автомобильного общественного транспорта в границах ЗАТО Северск с внесением соответствующих изменений в реестр регулярных муниципальных маршрутов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связи с этим необходимо предусмотреть в рамках подпрограммы 4 финансирование изготовления бланков свидетельств об осуществлении регулярных перевозок по регулярным маршрутам и карт маршрутов регулярных перевозок, формы которых утверждаются Минтрансом России.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Для обеспечения контроля за выполнением рейсов, предусмотренных расписанием движения автобусов по муниципальным маршрутам ЗАТО Северск, все транспортные средства, осуществляющие регулярные пассажирские перевозки в границах ЗАТО Северск, оснащены бортовыми навигационными терминалами на базе системы ГЛОНАСС.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Контроль за работой общественного транспорта осуществляется группой диспетчерского контроля и навигационного сопровождения Муниципального казенного учреждения ЗАТО Северск "Технический центр" (далее - МКУ ТЦ) посредством действующего программного комплекса АСУ "ТрансНавигация" и двух диспетчерских пунктов, расположенных на центральных улицах г. Северска (на остановочных пунктах "маг. Руслан" и "ул. Солнечная").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ходе ежедневных проверок, проведенных специалистами МКУ ТЦ в 2019 году, выявлено, что из 225908 рейсов, предусмотренных расписанием движения по муниципальным маршрутам ЗАТО Северск, выполнено 223105 рейсов, соответственно выявлено невыполнение 2803 рейсов. Выявленные нарушения утвержденного расписания движения, особенно в вечернее время и в выходные (праздничные) дни, указывают на нарушения в работе частных перевозчиков и МК ПТП ЗАТО Северск.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lastRenderedPageBreak/>
        <w:t>Для улучшения качества пассажирских перевозок необходимо установить новые требования к подвижному составу, используемому в работе по муниципальным маршрутам, по пассажировместимости, сроку эксплуатации, экологическому классу, комфортности, а также обеспечить неукоснительное их соблюдение путем включения соответствующих требований в договоры на перевозку.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Индивидуальные предприниматели и организации могут участвовать в реализации подпрограммы 4 на основании заключенных муниципальных контрактов в соответствии с действующим законодательством о закупках товаров, работ, услуг для обеспечения муниципальных нужд.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части повышения уровня комфорта и безопасности при осуществлении регулярных перевозок требуется повышать уровень благоустройства остановок общественного транспорта, а также конечных отстойно-разворотных площадок.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Действующие остановки общественного пассажирского транспорта требуют постоянного их поддержания в надлежащем состоянии, соответствующем требованиям ОСТ 218.1.002-2003 "Автобусные остановки на автомобильных дорогах. Общие технические требования", утвержденным Распоряжением Государственной службы дорожного хозяйства Министерства транспорта Российской Федерации от 23.05.2003 N ИС-460-р, а также повышения уровня их благоустройства.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 xml:space="preserve">Остановочные пункты общественного пассажирского транспорта (далее - остановочные пункты) для организации ожидания, высадки и посадки пассажиров маршрутных транспортных средств оборудуются на дорогах в соответствии с требованиями ГОСТ Р 52766-2007. Дороги автомобильные общего пользования. Элементы обустройства. Общие требования, утвержденным </w:t>
      </w:r>
      <w:hyperlink r:id="rId118" w:history="1">
        <w:r>
          <w:rPr>
            <w:color w:val="0000FF"/>
          </w:rPr>
          <w:t>Приказом</w:t>
        </w:r>
      </w:hyperlink>
      <w:r>
        <w:t xml:space="preserve"> Федерального агентства по техническому регулированию и метрологии от 23 октября 2007 года N 270-ст (далее - ГОСТ Р 52766-2007).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Остановочные пункты устанавливаются в местах с устойчивым и значительным пассажирооборотом.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Согласно пункту 5.3.3 ГОСТ Р 52766-2007 остановочный пункт должен состоять из следующих элементов: остановочная и посадочная площадки, заездной "карман", боковая разделительная полоса, тротуары и пешеходные дорожки, автопавильон, пешеходный переход, скамья, урна для мусора, технические средства организации дорожного движения (дорожные знаки, разметка, ограждения), освещение (при расстоянии до места возможного подключения к распределительным сетям не более 500 м).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Всего на территории г. Северска имеется 121 остановочный пункт, из них: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16 остановочных пунктов не действуют в связи с тем, что через них не проходят действующие муниципальные маршруты;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61 остановочный пункт обустроен автопавильонами (50 отдельно стоящими павильонами и 11 совмещенными с торговыми павильонами);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30 остановочных пунктов оборудованы информационными щитами для размещения расписания движения.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Необходимость реализации подпрограммы 4 "Транспортное обслуживание населения ЗАТО Северск" связана с повышением доступности услуг транспортного комплекса для населения и устойчивости транспортной системы в целом, а также изменением в российском законодательстве.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II. ЦЕЛИ И ЗАДАЧИ ПОДПРОГРАММЫ 4, СРОКИ ЕЕ РЕАЛИЗАЦИИ,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ЦЕЛЕВЫЕ ПОКАЗАТЕЛИ (ИНДИКАТОРЫ) РЕЗУЛЬТАТИВНОСТИ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lastRenderedPageBreak/>
        <w:t>РЕАЛИЗАЦИИ ПОДПРОГРАММЫ 4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Целью подпрограммы 4 является формирование системы транспортного обслуживания, обеспечивающей безопасность и качество пассажирских перевозок.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Достижение цели обеспечивается путем решения задач по организации транспортного обслуживания населения ЗАТО Северск автомобильным транспортом по муниципальным маршрутам регулярных перевозок и обеспечению комфортного ожидания общественного транспорта. Реализация подпрограммы 4 позволит повысить качество обслуживания пассажиров, а также положительно скажется на рентабельности рейсов.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Срок реализации подпрограммы 4 - 2021 - 2024 годы. Этапы не предусмотрены.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Сведения о составе и значениях целевых показателей (индикаторов) результативности подпрограммы 4 представлены в таблице 1.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3"/>
        <w:rPr>
          <w:b/>
          <w:bCs/>
        </w:rPr>
      </w:pPr>
      <w:r>
        <w:rPr>
          <w:b/>
          <w:bCs/>
        </w:rPr>
        <w:t>Сведения о составе и значениях целевых показателей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(индикаторов) результативности подпрограммы 4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"Транспортное обслуживание населения в границах ЗАТО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Северск" 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119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1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sectPr w:rsidR="005B560F">
          <w:pgSz w:w="11905" w:h="16838"/>
          <w:pgMar w:top="1134" w:right="850" w:bottom="1134" w:left="1701" w:header="0" w:footer="0" w:gutter="0"/>
          <w:cols w:space="720"/>
          <w:noEndnote/>
        </w:sect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474"/>
        <w:gridCol w:w="737"/>
        <w:gridCol w:w="1144"/>
        <w:gridCol w:w="964"/>
        <w:gridCol w:w="1024"/>
        <w:gridCol w:w="1024"/>
        <w:gridCol w:w="1024"/>
        <w:gridCol w:w="1024"/>
        <w:gridCol w:w="1024"/>
        <w:gridCol w:w="1024"/>
        <w:gridCol w:w="907"/>
        <w:gridCol w:w="850"/>
        <w:gridCol w:w="907"/>
      </w:tblGrid>
      <w:tr w:rsidR="005B560F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N п/п</w:t>
            </w:r>
          </w:p>
        </w:tc>
        <w:tc>
          <w:tcPr>
            <w:tcW w:w="14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целевого показателя (индикатора)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825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Значения целевых показателей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</w:tr>
      <w:tr w:rsidR="005B560F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4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 год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год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год (прогнозный период)</w:t>
            </w: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14</w:t>
            </w:r>
          </w:p>
        </w:tc>
      </w:tr>
      <w:tr w:rsidR="005B560F">
        <w:tc>
          <w:tcPr>
            <w:tcW w:w="135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подпрограммы 1 "Строительство и ремонт объектов улично-дорожной сети"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Регулярность движения по муниципальным маршрутам ЗАТО Северск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проц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39,3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35,9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32,8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22,5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22,5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задачи 1 "Организация транспортного обслуживания населения ЗАТО Северск автомобильным транспортом по муниципальным маршрутам регулярных перевозок" подпрограммы 4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Пробег транспортных </w:t>
            </w:r>
            <w:r>
              <w:lastRenderedPageBreak/>
              <w:t>средств по муниципальным маршрутам ЗАТО Северск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км; тыс м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1057595,2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1006985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916744,3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</w:t>
            </w:r>
            <w:r>
              <w:lastRenderedPageBreak/>
              <w:t>я статистика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lastRenderedPageBreak/>
              <w:t>УЖКХ ТиС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приобретенных карт маршрута регулярных перевозок, бланков расписания движения и свидетельств об осуществлении перевозок по маршруту регулярных перевозок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шт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  <w:tr w:rsidR="005B560F">
        <w:tc>
          <w:tcPr>
            <w:tcW w:w="1358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Показатели задачи 2 "Обеспечение комфортного ожидания общественного транспорта" подпрограммы 4</w:t>
            </w:r>
          </w:p>
        </w:tc>
      </w:tr>
      <w:tr w:rsidR="005B560F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Количество обустроенных, отремонтированных (переоборудованных) остановок общественног</w:t>
            </w:r>
            <w:r>
              <w:lastRenderedPageBreak/>
              <w:t>о транспорта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ед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Ежеквартально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Ведомственная статистика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2"/>
        <w:rPr>
          <w:b/>
          <w:bCs/>
        </w:rPr>
      </w:pPr>
      <w:r>
        <w:rPr>
          <w:b/>
          <w:bCs/>
        </w:rPr>
        <w:t>III. СИСТЕМА МЕРОПРИЯТИЙ ПОДПРОГРАММЫ 4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ЕЕ РЕСУРСНОЕ ОБЕСПЕЧЕНИЕ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В рамках подпрограммы 4 реализуется ведомственная целевая программа "Организация транспортного обслуживания населения ЗАТО Северск автомобильным транспортом по муниципальным маршрутам регулярных перевозок", действующая до 31.12.2023, комплекс процессных мероприятий (далее - КПМ) "Организация транспортного обслуживания населения ЗАТО Северск автомобильным транспортом по муниципальным маршрутам регулярных перевозок", действующий с 01.01.2024, и основное мероприятие "Устройство и ремонт остановок общественного транспорта".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120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11.03.2024 N 770-па)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Финансирование подпрограммы 4 осуществляется за счет средств бюджета ЗАТО Северск.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121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11.03.2024 N 770-па)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Ресурсное обеспечение подпрограммы 4 представлено в таблице 2.</w:t>
      </w:r>
    </w:p>
    <w:p w:rsidR="005B560F" w:rsidRDefault="005B560F">
      <w:pPr>
        <w:pStyle w:val="ConsPlusNormal"/>
        <w:jc w:val="both"/>
      </w:pPr>
      <w:r>
        <w:t xml:space="preserve">(в ред. </w:t>
      </w:r>
      <w:hyperlink r:id="rId122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 от 11.03.2024 N 770-па)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outlineLvl w:val="3"/>
        <w:rPr>
          <w:b/>
          <w:bCs/>
        </w:rPr>
      </w:pPr>
      <w:r>
        <w:rPr>
          <w:b/>
          <w:bCs/>
        </w:rPr>
        <w:t>Перечень комплексов процессных мероприятий, основных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мероприятий и ресурсное обеспечение подпрограммы 4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"Транспортное обслуживание населения в границах ЗАТО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Северск" муниципальной программы "Дорожная деятельность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и транспортное обслуживание на территории ЗАТО Северск"</w:t>
      </w:r>
    </w:p>
    <w:p w:rsidR="005B560F" w:rsidRDefault="005B560F">
      <w:pPr>
        <w:pStyle w:val="ConsPlusNormal"/>
        <w:jc w:val="center"/>
      </w:pPr>
    </w:p>
    <w:p w:rsidR="005B560F" w:rsidRDefault="005B560F">
      <w:pPr>
        <w:pStyle w:val="ConsPlusNormal"/>
        <w:jc w:val="center"/>
      </w:pPr>
      <w:r>
        <w:t xml:space="preserve">(в ред. </w:t>
      </w:r>
      <w:hyperlink r:id="rId123" w:history="1">
        <w:r>
          <w:rPr>
            <w:color w:val="0000FF"/>
          </w:rPr>
          <w:t>постановления</w:t>
        </w:r>
      </w:hyperlink>
      <w:r>
        <w:t xml:space="preserve"> Администрации ЗАТО Северск</w:t>
      </w:r>
    </w:p>
    <w:p w:rsidR="005B560F" w:rsidRDefault="005B560F">
      <w:pPr>
        <w:pStyle w:val="ConsPlusNormal"/>
        <w:jc w:val="center"/>
      </w:pPr>
      <w:r>
        <w:t>от 27.12.2024 N 5368-па)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</w:pPr>
      <w:r>
        <w:t>Таблица 2</w:t>
      </w:r>
    </w:p>
    <w:p w:rsidR="005B560F" w:rsidRDefault="005B560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4"/>
        <w:gridCol w:w="1834"/>
        <w:gridCol w:w="1020"/>
        <w:gridCol w:w="1024"/>
        <w:gridCol w:w="964"/>
        <w:gridCol w:w="907"/>
        <w:gridCol w:w="1024"/>
        <w:gridCol w:w="1077"/>
        <w:gridCol w:w="1714"/>
        <w:gridCol w:w="2374"/>
        <w:gridCol w:w="1020"/>
      </w:tblGrid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Наименование подпрограммы, задачи подпрограммы, комплекса </w:t>
            </w:r>
            <w:r>
              <w:lastRenderedPageBreak/>
              <w:t>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Срок реализации, год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39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Участники подпрограммы, участники мероприятия</w:t>
            </w:r>
          </w:p>
        </w:tc>
        <w:tc>
          <w:tcPr>
            <w:tcW w:w="3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Показатели конечного результата КПМ, основного мероприятия, показатели непосредственного результата мероприятий, входящих в состав основного </w:t>
            </w:r>
            <w:r>
              <w:lastRenderedPageBreak/>
              <w:t>мероприятия, по годам реализации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федерального бюджета (по согласованию (прогноз)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областного бюджета (по согласованию (прогноз)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внебюджетных источников (по согласованию (прогноз)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1.</w:t>
            </w:r>
          </w:p>
        </w:tc>
        <w:tc>
          <w:tcPr>
            <w:tcW w:w="129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"Организация транспортного обслуживания населения ЗАТО Северск автомобильным транспортом по муниципальным маршрутам регулярных перевозок" подпрограммы 4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транспортного обслуживания населения ЗАТО Северск автомобильным транспортом по муниципальным маршрутам регулярных перевозок" (до 31.12.2023)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64762,79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64762,79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44623,28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44623,28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11260,69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11260,69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9778,27 </w:t>
            </w:r>
            <w:hyperlink w:anchor="Par8948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9778,27 &lt;*&gt;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1.</w:t>
            </w:r>
          </w:p>
        </w:tc>
        <w:tc>
          <w:tcPr>
            <w:tcW w:w="129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"Организация транспортного обслуживания населения ЗАТО Северск автомобильным транспортом по муниципальным маршрутам регулярных перевозок" подпрограммы 4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"Организация транспортного обслуживания населения ЗАТО Северск автомобильным транспортом по муниципальным маршрутам регулярных перевозок" (с 01.01.2024)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13541,13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13541,13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13904,98 &lt;*&gt;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13904,98 &lt;*&gt;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11804,67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11804,67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21804,67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  <w:outlineLvl w:val="4"/>
            </w:pPr>
            <w:r>
              <w:t>2.</w:t>
            </w:r>
          </w:p>
        </w:tc>
        <w:tc>
          <w:tcPr>
            <w:tcW w:w="1295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2 "Обеспечение комфортного ожидания общественного транспорта" подпрограммы 4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обустроенных, отремонтированных </w:t>
            </w:r>
            <w:r>
              <w:lastRenderedPageBreak/>
              <w:t>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обустроенных, отремонтированных (переоборудованных) остановок </w:t>
            </w:r>
            <w:r>
              <w:lastRenderedPageBreak/>
              <w:t>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Устройство посадочных площадок для остановок общественного транспорта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2.1.2</w:t>
            </w: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Установка (ремонт) павильонов на остановках общественного транспорта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566,52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6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Итого по подпрограмме 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80486,39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80486,39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11827,21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11827,21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10546,79 &lt;*&gt;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10546,79 &lt;*&gt;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14602,41 &lt;*&gt;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14602,41 &lt;*&gt;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12371,19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12371,19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6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(прогнозный </w:t>
            </w:r>
            <w:r>
              <w:lastRenderedPageBreak/>
              <w:t>период)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22371,19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22371,19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</w:tbl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bookmarkStart w:id="13" w:name="Par8948"/>
      <w:bookmarkEnd w:id="13"/>
      <w:r>
        <w:t>&lt;*&gt; Объем финансирования включает: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2023 году неиспользованный остаток средств местного бюджета 2022 года в сумме 116,98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2023 году неиспользованный остаток средств местного бюджета 2022 года в сумме 782,47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49,69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314,16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right"/>
        <w:outlineLvl w:val="1"/>
      </w:pPr>
      <w:r>
        <w:t>Приложение 5</w:t>
      </w:r>
    </w:p>
    <w:p w:rsidR="005B560F" w:rsidRDefault="005B560F">
      <w:pPr>
        <w:pStyle w:val="ConsPlusNormal"/>
        <w:jc w:val="right"/>
      </w:pPr>
      <w:r>
        <w:t>к муниципальной программе</w:t>
      </w:r>
    </w:p>
    <w:p w:rsidR="005B560F" w:rsidRDefault="005B560F">
      <w:pPr>
        <w:pStyle w:val="ConsPlusNormal"/>
        <w:jc w:val="right"/>
      </w:pPr>
      <w:r>
        <w:t>"Дорожная деятельность и транспортное обслуживание</w:t>
      </w:r>
    </w:p>
    <w:p w:rsidR="005B560F" w:rsidRDefault="005B560F">
      <w:pPr>
        <w:pStyle w:val="ConsPlusNormal"/>
        <w:jc w:val="right"/>
      </w:pPr>
      <w:r>
        <w:t>на территории ЗАТО Северск" на 2021 - 2024 годы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center"/>
        <w:rPr>
          <w:b/>
          <w:bCs/>
        </w:rPr>
      </w:pPr>
      <w:bookmarkStart w:id="14" w:name="Par8964"/>
      <w:bookmarkEnd w:id="14"/>
      <w:r>
        <w:rPr>
          <w:b/>
          <w:bCs/>
        </w:rPr>
        <w:t>ОБЩАЯ ПОТРЕБНОСТЬ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В РЕСУРСНОМ ОБЕСПЕЧЕНИИ РЕАЛИЗАЦИИ МУНИЦИПАЛЬНОЙ ПРОГРАММЫ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"ДОРОЖНАЯ ДЕЯТЕЛЬНОСТЬ И ТРАНСПОРТНОЕ ОБСЛУЖИВАНИЕ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НА ТЕРРИТОРИИ ЗАТО СЕВЕРСК", ВКЛЮЧАЯ</w:t>
      </w:r>
    </w:p>
    <w:p w:rsidR="005B560F" w:rsidRDefault="005B560F">
      <w:pPr>
        <w:pStyle w:val="ConsPlusNormal"/>
        <w:jc w:val="center"/>
        <w:rPr>
          <w:b/>
          <w:bCs/>
        </w:rPr>
      </w:pPr>
      <w:r>
        <w:rPr>
          <w:b/>
          <w:bCs/>
        </w:rPr>
        <w:t>ПРОГНОЗНУЮ ОЦЕНКУ РАСХОДОВ</w:t>
      </w:r>
    </w:p>
    <w:p w:rsidR="005B560F" w:rsidRDefault="005B560F">
      <w:pPr>
        <w:pStyle w:val="ConsPlusNormal"/>
        <w:rPr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14284"/>
        <w:gridCol w:w="113"/>
      </w:tblGrid>
      <w:tr w:rsidR="005B560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" w:type="dxa"/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rPr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24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ЗАТО Северск</w:t>
            </w:r>
          </w:p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27.12.2024 N 5368-па)</w:t>
            </w:r>
          </w:p>
        </w:tc>
        <w:tc>
          <w:tcPr>
            <w:tcW w:w="113" w:type="dxa"/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5B560F" w:rsidRDefault="005B560F">
            <w:pPr>
              <w:pStyle w:val="ConsPlusNormal"/>
              <w:jc w:val="center"/>
              <w:rPr>
                <w:color w:val="392C69"/>
              </w:rPr>
            </w:pPr>
          </w:p>
        </w:tc>
      </w:tr>
    </w:tbl>
    <w:p w:rsidR="005B560F" w:rsidRDefault="005B560F">
      <w:pPr>
        <w:pStyle w:val="ConsPlusNormal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24"/>
        <w:gridCol w:w="1871"/>
        <w:gridCol w:w="964"/>
        <w:gridCol w:w="1264"/>
        <w:gridCol w:w="1024"/>
        <w:gridCol w:w="1144"/>
        <w:gridCol w:w="1264"/>
        <w:gridCol w:w="737"/>
        <w:gridCol w:w="1757"/>
        <w:gridCol w:w="1701"/>
        <w:gridCol w:w="1134"/>
      </w:tblGrid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N</w:t>
            </w:r>
          </w:p>
          <w:p w:rsidR="005B560F" w:rsidRDefault="005B560F">
            <w:pPr>
              <w:pStyle w:val="ConsPlusNormal"/>
              <w:jc w:val="center"/>
            </w:pPr>
            <w:r>
              <w:t>п/п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Срок реализации, год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Объем финансирования, тыс. руб.</w:t>
            </w:r>
          </w:p>
        </w:tc>
        <w:tc>
          <w:tcPr>
            <w:tcW w:w="41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 том числе за счет средств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Участники Программы, участники мероприятия</w:t>
            </w:r>
          </w:p>
        </w:tc>
        <w:tc>
          <w:tcPr>
            <w:tcW w:w="283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5B560F">
        <w:trPr>
          <w:trHeight w:val="269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федерального бюджета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местного бюджета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внебюджетных источников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283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11</w:t>
            </w:r>
          </w:p>
        </w:tc>
      </w:tr>
      <w:tr w:rsidR="005B560F">
        <w:tc>
          <w:tcPr>
            <w:tcW w:w="135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2"/>
            </w:pPr>
            <w:r>
              <w:t>Подпрограмма 1 "Строительство и ремонт объектов улично-дорожной сети" Программы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"Увеличение протяженности улично-дорожной сети на территории ЗАТО Северск" подпрограммы 1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Строительство и ремонт улично-дорожной сети,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444962,78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400000,00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44962,78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1361,13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1361,13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2336,72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2336,72 &lt;*&gt;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микрорайонов, оснащенных </w:t>
            </w:r>
            <w:r>
              <w:lastRenderedPageBreak/>
              <w:t>новыми участками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229636,16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29636,16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226117,59 &lt;*&gt;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26117,59 &lt;*&gt;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512646,81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377559,19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135087,62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микрорайонов, оснащенных новыми участками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45000,00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микрорайонов, оснащенных новыми участками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проезда Новый в микрорайоне N 12 в г. 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</w:t>
            </w:r>
            <w:r>
              <w:lastRenderedPageBreak/>
              <w:t>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95409,42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76327,54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19081,88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улицы Солнечной в г. Северске, участок от ул. Ленина - ул. Ленинградской до Южного проезда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объектов, введенных в эксплуатацию, </w:t>
            </w:r>
            <w:r>
              <w:lastRenderedPageBreak/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379592,24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301231,65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78360,59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автодороги ул. Предзаводская, 10а (устройство водоотведения)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826,49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826,49 &lt;*&gt;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объектов, введенных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1.1.4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Разработка проектно-сметной документации на ремонт улично-дорожной сети ЗАТО Северск и внутриквартальных проездов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534,64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выполненных проектов на выполнение работ по </w:t>
            </w:r>
            <w:r>
              <w:lastRenderedPageBreak/>
              <w:t>капитальному ремонту и ремонту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выполненных проектов на выполнение работ по капитальному </w:t>
            </w:r>
            <w:r>
              <w:lastRenderedPageBreak/>
              <w:t>ремонту и ремонту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выполненных проектов на выполнение работ по капитальному ремонту и ремонту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внутриквартального проезда в микрорайоне N 10 в г. 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20707,13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20707,13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1510,23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1510,23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19109,84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19109,84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подготовленных проектов, актов </w:t>
            </w:r>
            <w:r>
              <w:lastRenderedPageBreak/>
              <w:t>сдачи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13749,39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13749,39 &lt;*&gt;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подготовленных проектов, актов сдачи в эксплуатацию,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1.1.6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Ремонт автомобильной дороги Томск - Самусь (от знака "ЗАТО Северск" до населенного пункта Петропавловка)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373483,66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353919,25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19564,41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автомобильных дорог, на которых выполнен капитальный ремонт и </w:t>
            </w:r>
            <w:r>
              <w:lastRenderedPageBreak/>
              <w:t>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210526,32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10526,32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162957,34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153919,25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9038,09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автомобильных дорог, на которых выполнен капитальный ремонт и ремонт, км; тыс </w:t>
            </w:r>
            <w:r>
              <w:lastRenderedPageBreak/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6,5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1.1.7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Строительство пешеходного тротуара по ул. Сосновая, 16/4 до дома 18/29 в г. 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актов ввода объектов в </w:t>
            </w:r>
            <w:r>
              <w:lastRenderedPageBreak/>
              <w:t>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4105,09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4105,09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1.1.8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Строительство пешеходного тротуара от жилого дома по ул. Царевского, 4 до здания по ул. </w:t>
            </w:r>
            <w:r>
              <w:lastRenderedPageBreak/>
              <w:t>Ленина, 88 в г. 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актов ввода объектов в эксплуатацию,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1.1.9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Капитальный ремонт автодорожного моста через р. Б. </w:t>
            </w:r>
            <w:r>
              <w:lastRenderedPageBreak/>
              <w:t>Киргизка на автомобильной дороге N 10 в г. 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533,50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Выполнено обследование объектов </w:t>
            </w:r>
            <w:r>
              <w:lastRenderedPageBreak/>
              <w:t>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моста на автодорожном проезде N 38 по ул. Первомайская в г. Северске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Выполнено обследование объектов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3540,06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1.1.11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Ремонт автомобильной дороги N 50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48277,46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46080,75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2196,71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48277,46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46080,75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2196,71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2,63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(прогнозный </w:t>
            </w:r>
            <w:r>
              <w:lastRenderedPageBreak/>
              <w:t>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отремонтирован</w:t>
            </w:r>
            <w:r>
              <w:lastRenderedPageBreak/>
              <w:t>ного дорожного покрытия,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отремонтированного дорожного покрытия,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2 "Обеспечение достижения показателей регионального проекта "Региональная и местная дорожная сеть" подпрограммы 1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Участие в региональном проекте "Региональная и местная дорожная сеть",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700633,39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239633,39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50000,00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4,2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180063,12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63063,12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автомобильных дорог, на которых выполнен капитальный ремонт и ремонт, км; тыс </w:t>
            </w:r>
            <w:r>
              <w:lastRenderedPageBreak/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4,23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180108,96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63108,96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5,44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180461,31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63461,31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Капитальный ремонт и ремонт дорог и сооружений на них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700633,39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381000,00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239633,39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50000,00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4,2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180063,12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63063,12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4,23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180108,96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63108,96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5,44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180461,31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63461,31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180000,00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63000,00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</w:t>
            </w:r>
            <w:r>
              <w:lastRenderedPageBreak/>
              <w:t>Протяженность автомобильных дорог, на которых выполнен капитальный ремонт и ремонт,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Итого по </w:t>
            </w:r>
            <w:hyperlink w:anchor="Par4158" w:history="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1145596,17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284596,17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161361,13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51361,13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на которых выполнен капитальный ремонт и ремонт, км; тыс м</w:t>
            </w:r>
          </w:p>
          <w:p w:rsidR="005B560F" w:rsidRDefault="005B560F">
            <w:pPr>
              <w:pStyle w:val="ConsPlusNormal"/>
            </w:pPr>
            <w: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</w:t>
            </w:r>
            <w:r>
              <w:lastRenderedPageBreak/>
              <w:t>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77,06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Общая протяженность объектов улично-дорожной сети, на которых выполнен капитальный ремонт и ремонт (нарастающим итогом),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13,19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182399,84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65399,84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Доля протяженности автомобильных дорог общего </w:t>
            </w:r>
            <w:r>
              <w:lastRenderedPageBreak/>
              <w:t>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69,4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Общая протяженность объектов улично-дорожной сети, на которых выполнен капитальный ремонт и ремонт (нарастающим итогом),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17,42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409745,12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92745,12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автомобильных дорог, введенных в эксплуатацию </w:t>
            </w:r>
            <w:r>
              <w:lastRenderedPageBreak/>
              <w:t>после строительства,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74,43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3. Общая протяженность объектов улично-дорожной сети, на которых выполнен капитальный ремонт и ремонт (нарастающим итогом), км; тыс </w:t>
            </w:r>
            <w:r>
              <w:lastRenderedPageBreak/>
              <w:t>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32,85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406578,90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89578,90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76,58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Общая протяженность объектов улично-</w:t>
            </w:r>
            <w:r>
              <w:lastRenderedPageBreak/>
              <w:t>дорожной сети, на которых выполнен капитальный ремонт и ремонт (нарастающим итогом), км;</w:t>
            </w:r>
          </w:p>
          <w:p w:rsidR="005B560F" w:rsidRDefault="005B560F">
            <w:pPr>
              <w:pStyle w:val="ConsPlusNormal"/>
            </w:pPr>
            <w:r>
              <w:t>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45,48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692646,81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377559,19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315087,62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1,24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</w:t>
            </w:r>
            <w:r>
              <w:lastRenderedPageBreak/>
              <w:t>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78,38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Общая протяженность объектов улично-дорожной сети, на которых выполнен капитальный ремонт и ремонт (нарастающим итогом),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53,48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225000,00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108000,00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автомобильных дорог, введенных в эксплуатацию после строительства,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Доля протяженности автомобильных дорог общего пользования местного </w:t>
            </w:r>
            <w:r>
              <w:lastRenderedPageBreak/>
              <w:t>значения, соответствующих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81,98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Общая протяженность объектов улично-дорожной сети, на которых выполнен капитальный ремонт и ремонт (нарастающим итогом),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61,48</w:t>
            </w:r>
          </w:p>
        </w:tc>
      </w:tr>
      <w:tr w:rsidR="005B560F">
        <w:tc>
          <w:tcPr>
            <w:tcW w:w="135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2"/>
            </w:pPr>
            <w:r>
              <w:t>Подпрограмма 2 "Повышение безопасности дорожного движения на территории ЗАТО Северск" Программы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"Формирование законопослушного поведения участников дорожного движения"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Развитие и совершенствован</w:t>
            </w:r>
            <w:r>
              <w:lastRenderedPageBreak/>
              <w:t>ие системы по формированию законопослушного поведения участников дорожного 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УЖКХ ТиС, Отдел информационной политики Администрации </w:t>
            </w:r>
            <w:r>
              <w:lastRenderedPageBreak/>
              <w:t>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размещенных в средствах </w:t>
            </w:r>
            <w:r>
              <w:lastRenderedPageBreak/>
              <w:t>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</w:t>
            </w:r>
            <w:r>
              <w:lastRenderedPageBreak/>
              <w:t>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Освещение в средствах массовой информации ЗАТО Северск результатов профилактических акций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размещенных в средствах массовой </w:t>
            </w:r>
            <w:r>
              <w:lastRenderedPageBreak/>
              <w:t>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статей 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1.1.2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Создание и размещение в средствах массовой информации информационно пропагандистских материалов, призванных освещать работу по обеспечению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размещенных в средствах массовой информации пропагандистских материалов, </w:t>
            </w:r>
            <w:r>
              <w:lastRenderedPageBreak/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размещенных в средствах массовой информации </w:t>
            </w:r>
            <w:r>
              <w:lastRenderedPageBreak/>
              <w:t>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1.1.3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Отдел информационной политики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размещенных в </w:t>
            </w:r>
            <w:r>
              <w:lastRenderedPageBreak/>
              <w:t>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размещенных в средствах массовой информации пропагандистских материалов,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2 "Формирование у детей навыков безопасного поведения на дорогах"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Основное мероприятие. Оснащение детских учреждений специализированными элементами </w:t>
            </w:r>
            <w:r>
              <w:lastRenderedPageBreak/>
              <w:t>дорожного обустройства и обучения,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1787,86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1787,86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образования, УМСП ФКиС Администрации ЗАТО Северск, Управление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детских учреждений, оснащенных специализированными </w:t>
            </w:r>
            <w:r>
              <w:lastRenderedPageBreak/>
              <w:t>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1640,20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1640,20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детских учреждений, оснащенных специализированными элементами </w:t>
            </w:r>
            <w:r>
              <w:lastRenderedPageBreak/>
              <w:t>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4135,11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4135,11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7134,09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7134,09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Оснащение детских учреждений специализированными элементами дорожного обустройства и </w:t>
            </w:r>
            <w:r>
              <w:lastRenderedPageBreak/>
              <w:t>обучение детей в игровой форме Правилам 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детских учреждений, оснащенных специализированными </w:t>
            </w:r>
            <w:r>
              <w:lastRenderedPageBreak/>
              <w:t>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детских учреждений, оснащенных специализированными элементами </w:t>
            </w:r>
            <w:r>
              <w:lastRenderedPageBreak/>
              <w:t>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693,88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693,88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599,39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детских учреждений, оснащенных специализированными элементами дорожного обустройства и обучения,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Оборудование детских автогородков в школах, детских садах и учреждениях дополнительного </w:t>
            </w:r>
            <w:r>
              <w:lastRenderedPageBreak/>
              <w:t>образования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оборудованных детских автогородков в школах, детских садах и </w:t>
            </w:r>
            <w:r>
              <w:lastRenderedPageBreak/>
              <w:t>учреждении дополнительного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1614,20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оборудованных детских автогородков в школах, детских садах и учреждении </w:t>
            </w:r>
            <w:r>
              <w:lastRenderedPageBreak/>
              <w:t>дополнительного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оборудованных детских автогородков в школах, детских садах и учреждении дополнительного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2.1.3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Модернизация детского автогородка при МБУ ДО "Центр "Поиск"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Доля выполненной модернизации автогородка в общей стоимости </w:t>
            </w:r>
            <w:r>
              <w:lastRenderedPageBreak/>
              <w:t>модернизации,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105,60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105,60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Доля выполненной модернизации автогородка в </w:t>
            </w:r>
            <w:r>
              <w:lastRenderedPageBreak/>
              <w:t>общей стоимости модернизации,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6191,57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6191,57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выполненной модернизации автогородка в общей стоимости модернизации,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98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2.1.4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Проведение конкурсов, викторин, олимпиад, творческих фестивалей и прочих мероприятий, направленных на формирование у детей правосознания, в том числе стереотипа законопослушного поведения и негативного отношения к правонарушителям в сфере </w:t>
            </w:r>
            <w:r>
              <w:lastRenderedPageBreak/>
              <w:t>дорожного движения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173,66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173,66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мероприятий,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Приобретение, изготовление и распространение световозвращающих приспособлений в дошкольных образовательных организациях и общеобразовательных организациях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</w:t>
            </w:r>
            <w:r>
              <w:lastRenderedPageBreak/>
              <w:t>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213,49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световозвращающих приспособлений в организациях дошкольного и общего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2830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213,49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213,49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приобретенных световозвращающих приспособлений в организациях дошкольного и </w:t>
            </w:r>
            <w:r>
              <w:lastRenderedPageBreak/>
              <w:t>общего образования,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2830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2.1.6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Организация в период летних каникул в детских оздоровительных лагерях профилактических мероприятий (конкурсов, викторин), направленных на предупреждение нарушений Правил дорожного движения Российской Федерации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образования, УМСП ФКиС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проведенных профилактических мероприятий (конкурсов, </w:t>
            </w:r>
            <w:r>
              <w:lastRenderedPageBreak/>
              <w:t>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профилактических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(прогнозный </w:t>
            </w:r>
            <w:r>
              <w:lastRenderedPageBreak/>
              <w:t>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49,22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49,22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профилактическ</w:t>
            </w:r>
            <w:r>
              <w:lastRenderedPageBreak/>
              <w:t>их мероприятий (конкурсов, викторин) по предупреждению нарушений правил дорожного движения,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2.1.7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Мониторинг состояния материальной и учебно-методической баз образовательных организаций, организации образовательного процесса по обучению детей Правилам дорожного движения Российской Федерации и формированию у них навыков безопасного участия в дорожном движении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образования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мониторингов,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2.1.8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Приобретение автобусов для осуществления организованных перевозок детей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приобретенных автобусов для осуществления </w:t>
            </w:r>
            <w:r>
              <w:lastRenderedPageBreak/>
              <w:t>организованных перевозок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2992,50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2992,50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приобретенных автобусов для осуществления организованных перевозок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2.1.9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Изготовление полиграфической продукции по профилактике детской безопасности на дорогах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Управление культуры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изготовленной полиграфической продукции по </w:t>
            </w:r>
            <w:r>
              <w:lastRenderedPageBreak/>
              <w:t>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изготовленной 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2078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</w:t>
            </w:r>
            <w:r>
              <w:lastRenderedPageBreak/>
              <w:t>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31,20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изготовленной </w:t>
            </w:r>
            <w:r>
              <w:lastRenderedPageBreak/>
              <w:t>полиграфической продукции по профилактике детской безопасности на дорогах,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2078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3 "Развитие системы организации движения транспортных средств и пешеходов и повышение безопасности дорожных условий"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Приведение объектов муниципальной собственности в соответствие требованиям нормативных стандартов в части безопасности дорожного движения,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70997,93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70997,93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Северск, 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14559,99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14559,99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13113,45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13113,45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нанесенной дорожной разметки, </w:t>
            </w:r>
            <w:r>
              <w:lastRenderedPageBreak/>
              <w:t>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15595,21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15595,21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27729,28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27729,28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нанесенной </w:t>
            </w:r>
            <w:r>
              <w:lastRenderedPageBreak/>
              <w:t>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559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31557,87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31557,87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25341,67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25341,67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</w:t>
            </w:r>
            <w:r>
              <w:lastRenderedPageBreak/>
              <w:t>Протяженность нанесенной 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559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участков улично-дорожной сети ЗАТО Северск барьерными ограждениями, в том числе сигнальными столбиками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498,70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728,92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728,92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728,92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728,92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установленных барьерных ограждений, в т.ч. сигнальных столбиков,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245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3.1.2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участков улично-</w:t>
            </w:r>
            <w:r>
              <w:lastRenderedPageBreak/>
              <w:t>дорожной сети ЗАТО Северск искусственными неровностями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2472,01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2472,01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470,18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470,18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2001,83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2001,83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участков улично-дорожной сети, обустроенных искусственными неровностями,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3.1.3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Приобретение и установка новых светофорных объектов с разработкой проектно-сметной документации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16526,85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16526,85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544,00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544,00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6906,43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6906,43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введенных в эксплуатацию </w:t>
            </w:r>
            <w:r>
              <w:lastRenderedPageBreak/>
              <w:t>светофорных объектов,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9076,42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9076,42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11538,78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11538,78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7692,52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7692,52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введенных в эксплуатацию светофорных объектов,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3.1.4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Модернизация (реконструкция) светофорных объектов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2533,48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2533,48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2060,67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2060,67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472,81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472,81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</w:t>
            </w:r>
            <w:r>
              <w:lastRenderedPageBreak/>
              <w:t>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2026 </w:t>
            </w:r>
            <w:r>
              <w:lastRenderedPageBreak/>
              <w:t>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</w:t>
            </w:r>
            <w:r>
              <w:lastRenderedPageBreak/>
              <w:t>установленных, модернизированных (реконструированных)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3.1.5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Организация работ по нанесению дорожной разметки на дорогах общего пользования и контроля качества нанесения дорожной разметки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36896,46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36896,46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7261,32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7261,32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7942,94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7942,94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7619,83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7619,83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Протяженность нанесенной дорожной разметки, приведенной к </w:t>
            </w:r>
            <w:r>
              <w:lastRenderedPageBreak/>
              <w:t>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414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14072,37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14072,37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10833,16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10833,16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10833,16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10833,16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Протяженность нанесенной дорожной разметки, приведенной к линии разметки N 1.1,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559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3.1.6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Приобретение, установка недостающих и замена </w:t>
            </w:r>
            <w:r>
              <w:lastRenderedPageBreak/>
              <w:t>устаревших дорожных знаков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4597,85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4597,85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2837,16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2837,16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установленных замененных </w:t>
            </w:r>
            <w:r>
              <w:lastRenderedPageBreak/>
              <w:t>дорожных знаков,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391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541,70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541,70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замененных дорожных знаков,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установленных/ замененных дорожных знаков,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1218,99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1218,99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замененных дорожных знаков,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7285,89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7285,89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замененных дорожных знаков,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5034,55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5034,55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замененных дорожных знаков,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691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3.1.7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Разработка </w:t>
            </w:r>
            <w:r>
              <w:lastRenderedPageBreak/>
              <w:t>(внесение изменений) проектов организации дорожного движения на улично-дорожной сети ЗАТО Северск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1972,00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1972,00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УЖКХ ТиС, УВГТ </w:t>
            </w:r>
            <w:r>
              <w:lastRenderedPageBreak/>
              <w:t>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469,84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469,84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599,99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902,17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902,17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разработанных проектов организации </w:t>
            </w:r>
            <w:r>
              <w:lastRenderedPageBreak/>
              <w:t>дорожного движения на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разработанных проектов организации дорожного движения на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3.1.8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или ликвидация пешеходных переходов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 Количество обустроенных пешеходных переходов,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обустроенных </w:t>
            </w:r>
            <w:r>
              <w:lastRenderedPageBreak/>
              <w:t>пешеходных переходов,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1298,08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пешеходных переходов,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3.1.9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Расчистка придорожных полос от порослей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4202,51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4202,51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962,13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962,13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1010,18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1010,18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1068,95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1068,95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Объем выполненных </w:t>
            </w:r>
            <w:r>
              <w:lastRenderedPageBreak/>
              <w:t>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1161,25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1161,25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1052,52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Объем выполненных работ, м</w:t>
            </w:r>
            <w:r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3.1.10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Обустройство участков улично-дорожной сети ЗАТО Северск направляющими устройствами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ТиС, УВГТ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установленных </w:t>
            </w:r>
            <w:r>
              <w:lastRenderedPageBreak/>
              <w:t>направляющих устройств,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118,60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118,60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направляющих устройств,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4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</w:t>
            </w:r>
          </w:p>
          <w:p w:rsidR="005B560F" w:rsidRDefault="005B560F">
            <w:pPr>
              <w:pStyle w:val="ConsPlusNormal"/>
            </w:pPr>
            <w:r>
              <w:t>(до 31.12.2024)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5842,67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5842,67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1837,60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1837,60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6710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4. </w:t>
            </w:r>
            <w:r>
              <w:lastRenderedPageBreak/>
              <w:t>Протяженность обслуживаемых пешеходных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278,6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1947,05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1947,05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4. </w:t>
            </w:r>
            <w:r>
              <w:lastRenderedPageBreak/>
              <w:t>Протяженность обслуживаемых пешеходных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2058,02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2058,02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4. </w:t>
            </w:r>
            <w:r>
              <w:lastRenderedPageBreak/>
              <w:t>Протяженность обслуживаемых пешеходных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4 "Организация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Северск" подпрограммы 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КПМ "Организация мероприятий по техническому обслуживанию и текущему содержанию технических средств организации дорожного движения на территории ЗАТО </w:t>
            </w:r>
            <w:r>
              <w:lastRenderedPageBreak/>
              <w:t>Северск" (с 01.01.2024)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2240,04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3. Протяженность </w:t>
            </w:r>
            <w:r>
              <w:lastRenderedPageBreak/>
              <w:t>обслуживаемых дорожных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278,6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3771,58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3771,58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Количество зарегистрированных дорожно-транспортных </w:t>
            </w:r>
            <w:r>
              <w:lastRenderedPageBreak/>
              <w:t>происшествий с участием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3771,58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3771,58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обслуживаемых светофорных объектов,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6986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Протяженность обслуживаемых дорожных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5771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Протяженность обслуживаемых пешеходных ограждений,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10618,8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5. Количество обслуживаемых сигнальных столбиков,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6. Площадь окрашиваемой поверхности бордюрного камня в зоне пешеходного перехода,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Итого по </w:t>
            </w:r>
            <w:hyperlink w:anchor="Par5313" w:history="1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80868,50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80868,50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16446,81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16446,81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зарегистрированных дорожно-</w:t>
            </w:r>
            <w:r>
              <w:lastRenderedPageBreak/>
              <w:t>транспортных происшествий с пострадавшими,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15109,72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15109,72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17702,45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17702,45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Количество зарегистрированных дорожно-транспортных </w:t>
            </w:r>
            <w:r>
              <w:lastRenderedPageBreak/>
              <w:t>происшествий с участием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31609,52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31609,52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3. Число лиц, </w:t>
            </w:r>
            <w:r>
              <w:lastRenderedPageBreak/>
              <w:t>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39464,56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39464,56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3. Число лиц, погибших в дорожно-транспортных происшествиях, </w:t>
            </w:r>
            <w:r>
              <w:lastRenderedPageBreak/>
              <w:t>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детей,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36247,34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36247,34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зарегистрированных дорожно-транспортных происшествий с пострадавшими,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зарегистрированных дорожно-транспортных происшествий с участием детей,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Число лиц, погибших в дорожно-транспортных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детей, погибших в дорожно-</w:t>
            </w:r>
            <w:r>
              <w:lastRenderedPageBreak/>
              <w:t>транспортных происшествиях,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135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2"/>
            </w:pPr>
            <w:r>
              <w:t>Подпрограмма 3 "Обеспечение сохранности и доступности автомобильных дорог г. Северска, улучшение транспортной инфраструктуры" Программы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"Текущее содержание объектов улично-дорожной сети г. Северска" подпрограммы 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"Текущее содержание объектов улично-дорожной сети г. Северска" (до 31.12.2023)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714225,68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714225,68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193858,82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193858,82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240953,35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240953,35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279413,51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279413,51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135,8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"Текущее содержание объектов улично-дорожной сети г. Северска" подпрограммы 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КПМ "Текущее </w:t>
            </w:r>
            <w:r>
              <w:lastRenderedPageBreak/>
              <w:t>содержание объектов улично-дорожной сети г. Северска" (с 01.01.2024)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292731,94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тыс.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9,2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280324,51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280324,51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8,9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3. Количество </w:t>
            </w:r>
            <w:r>
              <w:lastRenderedPageBreak/>
              <w:t>приобретенной спецтехники,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280324,51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280324,51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Площадь текущего ремонта дорожного полотна,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8,9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Протяженность автомобильных дорог, прошедших инструментальную диагностику,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Количество приобретенной спецтехники,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2 "Обеспечение внутриквартальных территорий достаточным количеством парковочных мест" подпрограммы 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Организация гостевых стоянок автотранспорта и расширение внутриквартальных проездов,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18055,40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18055,40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дворовых территорий, оборудованных в течение года новыми парковочными </w:t>
            </w:r>
            <w:r>
              <w:lastRenderedPageBreak/>
              <w:t>местами,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208,00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208,00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дворовых территорий, оборудованных в течение года новыми парковочными местами,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Выполнение работ по расширению проездов и устройству гостевых стоянок для автотранспорта на внутриквартальных территориях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3299,57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3299,31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дополнительно устроенных парковочных мест на внутридворовых </w:t>
            </w:r>
            <w:r>
              <w:lastRenderedPageBreak/>
              <w:t>территориях,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18055,40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18055,40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208,00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208,00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дополнительно устроенных парковочных мест на внутридворовых территориях,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3 "Обеспечение контроля качества выполнения работ по ремонту и содержанию объектов улично-дорожной сети и транспортного обслуживания" подпрограммы 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ВЦП "Обеспечение контроля качества выполнения работ по ремонту </w:t>
            </w:r>
            <w:r>
              <w:lastRenderedPageBreak/>
              <w:t>и содержанию объектов улично-дорожной сети и транспортного обслуживания" (до 31.12.2023)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129575,04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129575,04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39114,52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39114,52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проведенных проверок для осуществления </w:t>
            </w:r>
            <w:r>
              <w:lastRenderedPageBreak/>
              <w:t>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280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43629,84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43629,84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проведенных проверок для осуществления функций технического контроля по работам, </w:t>
            </w:r>
            <w:r>
              <w:lastRenderedPageBreak/>
              <w:t>связанным с содержанием и ремонтом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46830,68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46830,68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</w:t>
            </w:r>
            <w:r>
              <w:lastRenderedPageBreak/>
              <w:t>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265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3 "Обеспечение контроля качества выполнения работ по ремонту и содержанию объектов улично-дорожной сети и транспортного обслуживания" подпрограммы 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"Обеспечение контроля качества выполнения работ по ремонту и содержанию объектов улично-дорожной сети и транспортного обслуживания" (с 01.01.2024)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52858,58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52858,58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52879,95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52879,95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проведенных проверок для осуществления функций технического контроля по работам, связанным с содержанием и ремонтом </w:t>
            </w:r>
            <w:r>
              <w:lastRenderedPageBreak/>
              <w:t>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278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маршрутов, в отношении которых 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51951,94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проведенных проверок для осуществления функций технического контроля по работам, связанным с содержанием и ремонтом улично-дорожной сети,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Количество маршрутов, в отношении которых </w:t>
            </w:r>
            <w:r>
              <w:lastRenderedPageBreak/>
              <w:t>осуществляется диспетчерский контроль за соблюдением единого расписания пассажирских перевозок в границах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12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Итого по </w:t>
            </w:r>
            <w:hyperlink w:anchor="Par7537" w:history="1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1192690,81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232973,40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0,48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Общая площадь увеличения парковочных мест на </w:t>
            </w:r>
            <w:r>
              <w:lastRenderedPageBreak/>
              <w:t>внутридворовых территориях,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284583,19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Общая площадь </w:t>
            </w:r>
            <w:r>
              <w:lastRenderedPageBreak/>
              <w:t>увеличения парковочных мест на внутридворовых территориях, тыс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329543,50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площади автомобильных дорог, на которых выполнен текущий ремонт 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0,41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Общая площадь увеличения парковочных мест на внутридворовых территориях, тыс.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345612,09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345612,09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Доля площади автомобильных дорог, на которых выполнен текущий ремонт асфальтового покрытия, от общей площади дорог общего пользования местного </w:t>
            </w:r>
            <w:r>
              <w:lastRenderedPageBreak/>
              <w:t>значения г. Северска,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0,52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Общая площадь увеличения парковочных мест на внутридворовых территориях, тыс.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350331,85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350331,85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Доля площади автомобильных дорог, на которых выполнен текущий ремонт асфальтового покрытия, от общей площади </w:t>
            </w:r>
            <w:r>
              <w:lastRenderedPageBreak/>
              <w:t>дорог общего пользования местного значения г. Северска,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Общая площадь увеличения парковочных мест на внутридворовых территориях, тыс.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332484,45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332484,45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Доля площади автомобильных дорог, на которых выполнен текущий ремонт </w:t>
            </w:r>
            <w:r>
              <w:lastRenderedPageBreak/>
              <w:t>асфальтового покрытия, от общей площади дорог общего пользования местного значения г. Северска,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Общая площадь увеличения парковочных мест на внутридворовых территориях, тыс.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объектов улично-дорожной сети г. Северска, в отношении которых в течение года выполнялся контроль МКУ ТЦ,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135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2"/>
            </w:pPr>
            <w:r>
              <w:t>Подпрограмма 4 "Транспортное обслуживание населения в границах ЗАТО Северск" Программы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"Организация транспортного обслуживания населения ЗАТО Северск автомобильным транспортом по муниципальным маршрутам регулярных перевозок" подпрограммы 4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ВЦП "Организация транспортного обслуживания населения ЗАТО Северск автомобильным транспортом по муниципальным маршрутам регулярных перевозок" (до 31.12.2023)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64762,79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64762,79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44623,28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44623,28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2000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11260,69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11260,69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2. Количество приобретенных карт маршрута </w:t>
            </w:r>
            <w:r>
              <w:lastRenderedPageBreak/>
              <w:t>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9778,27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9778,27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Количество приобретенных карт маршрута регулярных перевозок и бланков свидетельств об осуществлении перевозок по маршруту регулярных перевозок,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1 "Организация транспортного обслуживания населения ЗАТО Северск автомобильным транспортом по муниципальным маршрутам регулярных перевозок" подпрограммы 4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КПМ "Организация транспортного обслуживания населения ЗАТО Северск автомобильным и транспортом по муниципальным маршрутам регулярных перевозок" (с 01.01.2024)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13541,13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13541,13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13904,98 &lt;*&gt;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13904,98 &lt;*&gt;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916744,3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124925,85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124925,85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3331096,1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124925,85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124925,85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Пробег транспортных средств по муниципальным маршрутам ЗАТО Северск, км; тыс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3331096,1</w:t>
            </w:r>
          </w:p>
        </w:tc>
      </w:tr>
      <w:tr w:rsidR="005B560F"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128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Задача 2 "Обеспечение комфортного ожидания общественного транспорта" подпрограммы 4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Основное мероприятие. Устройство и ремонт остановок общественного транспорта, в т.ч.: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отремонтированных (переоборудова</w:t>
            </w:r>
            <w:r>
              <w:lastRenderedPageBreak/>
              <w:t>нных) остановок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 xml:space="preserve">2025 (прогнозный </w:t>
            </w:r>
            <w:r>
              <w:lastRenderedPageBreak/>
              <w:t>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2814,68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2814,68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</w:t>
            </w:r>
            <w:r>
              <w:lastRenderedPageBreak/>
              <w:t>ных (переоборудованных) остановок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2814,28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2814,28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обустроенных, отремонтированных (переоборудованных) остановок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Устройство посадочных площадок для остановок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Количество обустроенных посадочных </w:t>
            </w:r>
            <w:r>
              <w:lastRenderedPageBreak/>
              <w:t>площадок,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2247,76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2247,76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2247,76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2247,76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обустроенных посадочных площадок, шт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2.1.2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Установка (ремонт) павильонов на остановках общественного транспорта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2182,47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УЖКХ ТиС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150,00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768,52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</w:t>
            </w:r>
            <w:r>
              <w:lastRenderedPageBreak/>
              <w:t>нных) павильонов на остановках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697,43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566,92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566,52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Количество установленных (отремонтированных) павильонов на остановках общественного транспорта,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Итого по </w:t>
            </w:r>
            <w:hyperlink w:anchor="Par8296" w:history="1">
              <w:r>
                <w:rPr>
                  <w:color w:val="0000FF"/>
                </w:rPr>
                <w:t>подпрограмме 4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80486,39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80486,39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44773,28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31,8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11827,21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11827,21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10546,79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10546,79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27,5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14602,41 &lt;*&gt;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14602,41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127740,53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127740,53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19,2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127740,53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127740,53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Регулярность движения по муниципальным маршрутам ЗАТО Северск,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99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Доля посадочных площадок общественного транспорта, нуждающихся в ремонте или переоборудовании,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19,2</w:t>
            </w:r>
          </w:p>
        </w:tc>
      </w:tr>
      <w:tr w:rsidR="005B560F">
        <w:tc>
          <w:tcPr>
            <w:tcW w:w="1358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outlineLvl w:val="2"/>
            </w:pPr>
            <w:r>
              <w:lastRenderedPageBreak/>
              <w:t>Подпрограмма 5 "Обеспечивающая подпрограмма" Программы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Задача 1 "Организация деятельности Управления капитального строительства Администрации ЗАТО Северск" </w:t>
            </w:r>
            <w:hyperlink w:anchor="Par543" w:history="1">
              <w:r>
                <w:rPr>
                  <w:color w:val="0000FF"/>
                </w:rPr>
                <w:t>подпрограммы 5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119109,29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118862,64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УКС Администрации ЗАТО Северск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X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31344,95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31098,30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Обеспечение выполнения программных мероприятий (освоения денежных средств),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98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Итого по </w:t>
            </w:r>
            <w:hyperlink w:anchor="Par543" w:history="1">
              <w:r>
                <w:rPr>
                  <w:color w:val="0000FF"/>
                </w:rPr>
                <w:t>подпрограмме 5</w:t>
              </w:r>
            </w:hyperlink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119109,29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118862,64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25645,95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27493,06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31344,95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31098,30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34625,33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32104,77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Итого по Программе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2618751,16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80246,65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781000,00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1757504,51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Х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2021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481200,57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80000,00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371200,57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22,94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0,75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3. Доля исполнения предписаний надзорных </w:t>
            </w:r>
            <w:r>
              <w:lastRenderedPageBreak/>
              <w:t>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71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2022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521413,02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404413,02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30,6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1,36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2023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798882,81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246,65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481636,16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Доля протяженности автомобильных </w:t>
            </w:r>
            <w:r>
              <w:lastRenderedPageBreak/>
              <w:t>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25,57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0,75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3. Доля исполнения предписаний надзорных органов по вопросам состояния и качества содержания </w:t>
            </w:r>
            <w:r>
              <w:lastRenderedPageBreak/>
              <w:t>объектов улично-дорожной сети,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2024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 xml:space="preserve">833028,25 </w:t>
            </w:r>
            <w:hyperlink w:anchor="Par12500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516028,25 &lt;*&gt;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23,42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Транспортный риск (число лиц, погибших в дорожно-</w:t>
            </w:r>
            <w:r>
              <w:lastRenderedPageBreak/>
              <w:t>транспортных происшествиях, на 10 тыс. транспортных средств),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1,14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2025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1242288,52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377559,19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864729,33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 xml:space="preserve">1. Доля протяженности автомобильных дорог общего пользования местного значения, не </w:t>
            </w:r>
            <w:r>
              <w:lastRenderedPageBreak/>
              <w:t>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lastRenderedPageBreak/>
              <w:t>21,62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1,14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center"/>
            </w:pPr>
            <w:r>
              <w:t>2026 (прогнозный период)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753576,69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117000,00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636576,69</w:t>
            </w:r>
          </w:p>
        </w:tc>
        <w:tc>
          <w:tcPr>
            <w:tcW w:w="7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1. 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18,02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2. Транспортный риск (число лиц, погибших в дорожно-транспортных происшествиях, на 10 тыс. транспортных средств),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0,68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3. Доля исполнения предписаний надзорных органов по вопросам состояния и качества содержания объектов улично-дорожной сети, проц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100</w:t>
            </w:r>
          </w:p>
        </w:tc>
      </w:tr>
      <w:tr w:rsidR="005B560F"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0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1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7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</w:pPr>
            <w:r>
              <w:t>4. Число пассажиров, перевезенных общественным транспортом, тыс чел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60F" w:rsidRDefault="005B560F">
            <w:pPr>
              <w:pStyle w:val="ConsPlusNormal"/>
              <w:jc w:val="right"/>
            </w:pPr>
            <w:r>
              <w:t>11400</w:t>
            </w:r>
          </w:p>
        </w:tc>
      </w:tr>
    </w:tbl>
    <w:p w:rsidR="005B560F" w:rsidRDefault="005B560F">
      <w:pPr>
        <w:pStyle w:val="ConsPlusNormal"/>
        <w:sectPr w:rsidR="005B560F">
          <w:pgSz w:w="16838" w:h="11905" w:orient="landscape"/>
          <w:pgMar w:top="1701" w:right="1134" w:bottom="850" w:left="1134" w:header="0" w:footer="0" w:gutter="0"/>
          <w:cols w:space="720"/>
          <w:noEndnote/>
        </w:sectPr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ind w:firstLine="540"/>
        <w:jc w:val="both"/>
      </w:pPr>
      <w:r>
        <w:t>--------------------------------</w:t>
      </w:r>
    </w:p>
    <w:p w:rsidR="005B560F" w:rsidRDefault="005B560F">
      <w:pPr>
        <w:pStyle w:val="ConsPlusNormal"/>
        <w:spacing w:before="220"/>
        <w:ind w:firstLine="540"/>
        <w:jc w:val="both"/>
      </w:pPr>
      <w:bookmarkStart w:id="15" w:name="Par12500"/>
      <w:bookmarkEnd w:id="15"/>
      <w:r>
        <w:t>&lt;*&gt; Потребность включает: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2022 году неиспользованный остаток средств местного бюджета 2021 года в сумме 826,49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2023 году неиспользованный остаток средств местного бюджета 2022 года в сумме 899,45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13662,33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21,37 тыс. руб.;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в 2024 году неиспользованный остаток средств местного бюджета 2023 года в сумме 363,85 тыс. руб.</w:t>
      </w:r>
    </w:p>
    <w:p w:rsidR="005B560F" w:rsidRDefault="005B560F">
      <w:pPr>
        <w:pStyle w:val="ConsPlusNormal"/>
        <w:spacing w:before="220"/>
        <w:ind w:firstLine="540"/>
        <w:jc w:val="both"/>
      </w:pPr>
      <w:r>
        <w:t>Указанные суммы неиспользованных остатков бюджетных средств не увеличивают общий объем финансирования Программы в строках "Всего".</w:t>
      </w: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jc w:val="both"/>
      </w:pPr>
    </w:p>
    <w:p w:rsidR="005B560F" w:rsidRDefault="005B560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8C2E35" w:rsidRDefault="008C2E35">
      <w:bookmarkStart w:id="16" w:name="_GoBack"/>
      <w:bookmarkEnd w:id="16"/>
    </w:p>
    <w:sectPr w:rsidR="008C2E35">
      <w:pgSz w:w="11905" w:h="16838"/>
      <w:pgMar w:top="1134" w:right="850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60F"/>
    <w:rsid w:val="005B560F"/>
    <w:rsid w:val="008C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D85176-7187-4E37-AE74-CB93E530E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B560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5B56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B560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5B560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5B560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Page">
    <w:name w:val="ConsPlusTitlePage"/>
    <w:uiPriority w:val="99"/>
    <w:rsid w:val="005B560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lang w:eastAsia="ru-RU"/>
    </w:rPr>
  </w:style>
  <w:style w:type="paragraph" w:customStyle="1" w:styleId="ConsPlusJurTerm">
    <w:name w:val="ConsPlusJurTerm"/>
    <w:uiPriority w:val="99"/>
    <w:rsid w:val="005B560F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5B560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5B560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RLAW091&amp;n=181867&amp;dst=100051" TargetMode="External"/><Relationship Id="rId117" Type="http://schemas.openxmlformats.org/officeDocument/2006/relationships/hyperlink" Target="https://login.consultant.ru/link/?req=doc&amp;base=LAW&amp;n=456504&amp;dst=100470" TargetMode="External"/><Relationship Id="rId21" Type="http://schemas.openxmlformats.org/officeDocument/2006/relationships/hyperlink" Target="https://login.consultant.ru/link/?req=doc&amp;base=RLAW091&amp;n=181867&amp;dst=100007" TargetMode="External"/><Relationship Id="rId42" Type="http://schemas.openxmlformats.org/officeDocument/2006/relationships/hyperlink" Target="https://login.consultant.ru/link/?req=doc&amp;base=RLAW091&amp;n=165260&amp;dst=100018" TargetMode="External"/><Relationship Id="rId47" Type="http://schemas.openxmlformats.org/officeDocument/2006/relationships/hyperlink" Target="https://login.consultant.ru/link/?req=doc&amp;base=RLAW091&amp;n=190461&amp;dst=100013" TargetMode="External"/><Relationship Id="rId63" Type="http://schemas.openxmlformats.org/officeDocument/2006/relationships/hyperlink" Target="https://login.consultant.ru/link/?req=doc&amp;base=RLAW091&amp;n=172424&amp;dst=100021" TargetMode="External"/><Relationship Id="rId68" Type="http://schemas.openxmlformats.org/officeDocument/2006/relationships/hyperlink" Target="https://login.consultant.ru/link/?req=doc&amp;base=RLAW091&amp;n=181867&amp;dst=100018" TargetMode="External"/><Relationship Id="rId84" Type="http://schemas.openxmlformats.org/officeDocument/2006/relationships/hyperlink" Target="https://login.consultant.ru/link/?req=doc&amp;base=RLAW091&amp;n=160924&amp;dst=100023" TargetMode="External"/><Relationship Id="rId89" Type="http://schemas.openxmlformats.org/officeDocument/2006/relationships/hyperlink" Target="https://login.consultant.ru/link/?req=doc&amp;base=RLAW091&amp;n=186662&amp;dst=100052" TargetMode="External"/><Relationship Id="rId112" Type="http://schemas.openxmlformats.org/officeDocument/2006/relationships/hyperlink" Target="https://login.consultant.ru/link/?req=doc&amp;base=LAW&amp;n=493235" TargetMode="External"/><Relationship Id="rId16" Type="http://schemas.openxmlformats.org/officeDocument/2006/relationships/hyperlink" Target="https://login.consultant.ru/link/?req=doc&amp;base=RLAW091&amp;n=154689&amp;dst=100007" TargetMode="External"/><Relationship Id="rId107" Type="http://schemas.openxmlformats.org/officeDocument/2006/relationships/hyperlink" Target="https://login.consultant.ru/link/?req=doc&amp;base=RLAW091&amp;n=190461&amp;dst=100024" TargetMode="External"/><Relationship Id="rId11" Type="http://schemas.openxmlformats.org/officeDocument/2006/relationships/hyperlink" Target="https://login.consultant.ru/link/?req=doc&amp;base=RLAW091&amp;n=186662&amp;dst=100006" TargetMode="External"/><Relationship Id="rId32" Type="http://schemas.openxmlformats.org/officeDocument/2006/relationships/hyperlink" Target="https://login.consultant.ru/link/?req=doc&amp;base=LAW&amp;n=282632" TargetMode="External"/><Relationship Id="rId37" Type="http://schemas.openxmlformats.org/officeDocument/2006/relationships/hyperlink" Target="https://login.consultant.ru/link/?req=doc&amp;base=RLAW091&amp;n=185276&amp;dst=20" TargetMode="External"/><Relationship Id="rId53" Type="http://schemas.openxmlformats.org/officeDocument/2006/relationships/hyperlink" Target="https://login.consultant.ru/link/?req=doc&amp;base=LAW&amp;n=399975" TargetMode="External"/><Relationship Id="rId58" Type="http://schemas.openxmlformats.org/officeDocument/2006/relationships/hyperlink" Target="https://login.consultant.ru/link/?req=doc&amp;base=RLAW091&amp;n=185276&amp;dst=20" TargetMode="External"/><Relationship Id="rId74" Type="http://schemas.openxmlformats.org/officeDocument/2006/relationships/hyperlink" Target="https://login.consultant.ru/link/?req=doc&amp;base=LAW&amp;n=348566" TargetMode="External"/><Relationship Id="rId79" Type="http://schemas.openxmlformats.org/officeDocument/2006/relationships/hyperlink" Target="https://login.consultant.ru/link/?req=doc&amp;base=RLAW091&amp;n=181867&amp;dst=100020" TargetMode="External"/><Relationship Id="rId102" Type="http://schemas.openxmlformats.org/officeDocument/2006/relationships/hyperlink" Target="https://login.consultant.ru/link/?req=doc&amp;base=RLAW091&amp;n=165260&amp;dst=100036" TargetMode="External"/><Relationship Id="rId123" Type="http://schemas.openxmlformats.org/officeDocument/2006/relationships/hyperlink" Target="https://login.consultant.ru/link/?req=doc&amp;base=RLAW091&amp;n=190461&amp;dst=100027" TargetMode="External"/><Relationship Id="rId5" Type="http://schemas.openxmlformats.org/officeDocument/2006/relationships/hyperlink" Target="https://login.consultant.ru/link/?req=doc&amp;base=RLAW091&amp;n=154689&amp;dst=100006" TargetMode="External"/><Relationship Id="rId61" Type="http://schemas.openxmlformats.org/officeDocument/2006/relationships/hyperlink" Target="https://login.consultant.ru/link/?req=doc&amp;base=RLAW091&amp;n=160924&amp;dst=100019" TargetMode="External"/><Relationship Id="rId82" Type="http://schemas.openxmlformats.org/officeDocument/2006/relationships/hyperlink" Target="https://login.consultant.ru/link/?req=doc&amp;base=RLAW091&amp;n=190461&amp;dst=100019" TargetMode="External"/><Relationship Id="rId90" Type="http://schemas.openxmlformats.org/officeDocument/2006/relationships/hyperlink" Target="https://login.consultant.ru/link/?req=doc&amp;base=RLAW091&amp;n=190461&amp;dst=100020" TargetMode="External"/><Relationship Id="rId95" Type="http://schemas.openxmlformats.org/officeDocument/2006/relationships/hyperlink" Target="https://login.consultant.ru/link/?req=doc&amp;base=RLAW091&amp;n=190461&amp;dst=100022" TargetMode="External"/><Relationship Id="rId19" Type="http://schemas.openxmlformats.org/officeDocument/2006/relationships/hyperlink" Target="https://login.consultant.ru/link/?req=doc&amp;base=RLAW091&amp;n=172424&amp;dst=100007" TargetMode="External"/><Relationship Id="rId14" Type="http://schemas.openxmlformats.org/officeDocument/2006/relationships/hyperlink" Target="https://login.consultant.ru/link/?req=doc&amp;base=RLAW091&amp;n=178489&amp;dst=100120" TargetMode="External"/><Relationship Id="rId22" Type="http://schemas.openxmlformats.org/officeDocument/2006/relationships/hyperlink" Target="https://login.consultant.ru/link/?req=doc&amp;base=RLAW091&amp;n=186662&amp;dst=100007" TargetMode="External"/><Relationship Id="rId27" Type="http://schemas.openxmlformats.org/officeDocument/2006/relationships/hyperlink" Target="https://login.consultant.ru/link/?req=doc&amp;base=RLAW091&amp;n=190461&amp;dst=100033" TargetMode="External"/><Relationship Id="rId30" Type="http://schemas.openxmlformats.org/officeDocument/2006/relationships/hyperlink" Target="https://login.consultant.ru/link/?req=doc&amp;base=LAW&amp;n=470936" TargetMode="External"/><Relationship Id="rId35" Type="http://schemas.openxmlformats.org/officeDocument/2006/relationships/hyperlink" Target="https://login.consultant.ru/link/?req=doc&amp;base=RLAW091&amp;n=190461&amp;dst=100009" TargetMode="External"/><Relationship Id="rId43" Type="http://schemas.openxmlformats.org/officeDocument/2006/relationships/hyperlink" Target="https://login.consultant.ru/link/?req=doc&amp;base=RLAW091&amp;n=172424&amp;dst=100013" TargetMode="External"/><Relationship Id="rId48" Type="http://schemas.openxmlformats.org/officeDocument/2006/relationships/hyperlink" Target="https://login.consultant.ru/link/?req=doc&amp;base=RLAW091&amp;n=190461&amp;dst=100014" TargetMode="External"/><Relationship Id="rId56" Type="http://schemas.openxmlformats.org/officeDocument/2006/relationships/hyperlink" Target="https://login.consultant.ru/link/?req=doc&amp;base=RLAW091&amp;n=190461&amp;dst=100015" TargetMode="External"/><Relationship Id="rId64" Type="http://schemas.openxmlformats.org/officeDocument/2006/relationships/hyperlink" Target="https://login.consultant.ru/link/?req=doc&amp;base=RLAW091&amp;n=176288&amp;dst=100023" TargetMode="External"/><Relationship Id="rId69" Type="http://schemas.openxmlformats.org/officeDocument/2006/relationships/hyperlink" Target="https://login.consultant.ru/link/?req=doc&amp;base=RLAW091&amp;n=181867&amp;dst=100208" TargetMode="External"/><Relationship Id="rId77" Type="http://schemas.openxmlformats.org/officeDocument/2006/relationships/hyperlink" Target="https://login.consultant.ru/link/?req=doc&amp;base=RLAW091&amp;n=186662&amp;dst=100050" TargetMode="External"/><Relationship Id="rId100" Type="http://schemas.openxmlformats.org/officeDocument/2006/relationships/hyperlink" Target="https://login.consultant.ru/link/?req=doc&amp;base=RLAW091&amp;n=154689&amp;dst=100029" TargetMode="External"/><Relationship Id="rId105" Type="http://schemas.openxmlformats.org/officeDocument/2006/relationships/hyperlink" Target="https://login.consultant.ru/link/?req=doc&amp;base=RLAW091&amp;n=181867&amp;dst=100038" TargetMode="External"/><Relationship Id="rId113" Type="http://schemas.openxmlformats.org/officeDocument/2006/relationships/hyperlink" Target="https://login.consultant.ru/link/?req=doc&amp;base=LAW&amp;n=456504" TargetMode="External"/><Relationship Id="rId118" Type="http://schemas.openxmlformats.org/officeDocument/2006/relationships/hyperlink" Target="https://login.consultant.ru/link/?req=doc&amp;base=LAW&amp;n=259707" TargetMode="External"/><Relationship Id="rId126" Type="http://schemas.openxmlformats.org/officeDocument/2006/relationships/theme" Target="theme/theme1.xml"/><Relationship Id="rId8" Type="http://schemas.openxmlformats.org/officeDocument/2006/relationships/hyperlink" Target="https://login.consultant.ru/link/?req=doc&amp;base=RLAW091&amp;n=172424&amp;dst=100006" TargetMode="External"/><Relationship Id="rId51" Type="http://schemas.openxmlformats.org/officeDocument/2006/relationships/hyperlink" Target="https://login.consultant.ru/link/?req=doc&amp;base=RLAW091&amp;n=190461&amp;dst=100157" TargetMode="External"/><Relationship Id="rId72" Type="http://schemas.openxmlformats.org/officeDocument/2006/relationships/hyperlink" Target="https://login.consultant.ru/link/?req=doc&amp;base=LAW&amp;n=470936" TargetMode="External"/><Relationship Id="rId80" Type="http://schemas.openxmlformats.org/officeDocument/2006/relationships/hyperlink" Target="https://login.consultant.ru/link/?req=doc&amp;base=RLAW091&amp;n=181867&amp;dst=100025" TargetMode="External"/><Relationship Id="rId85" Type="http://schemas.openxmlformats.org/officeDocument/2006/relationships/hyperlink" Target="https://login.consultant.ru/link/?req=doc&amp;base=RLAW091&amp;n=165260&amp;dst=100030" TargetMode="External"/><Relationship Id="rId93" Type="http://schemas.openxmlformats.org/officeDocument/2006/relationships/hyperlink" Target="https://login.consultant.ru/link/?req=doc&amp;base=RLAW091&amp;n=190461&amp;dst=100241" TargetMode="External"/><Relationship Id="rId98" Type="http://schemas.openxmlformats.org/officeDocument/2006/relationships/hyperlink" Target="https://login.consultant.ru/link/?req=doc&amp;base=RLAW091&amp;n=181867&amp;dst=100036" TargetMode="External"/><Relationship Id="rId121" Type="http://schemas.openxmlformats.org/officeDocument/2006/relationships/hyperlink" Target="https://login.consultant.ru/link/?req=doc&amp;base=RLAW091&amp;n=181867&amp;dst=100043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RLAW091&amp;n=190461&amp;dst=100006" TargetMode="External"/><Relationship Id="rId17" Type="http://schemas.openxmlformats.org/officeDocument/2006/relationships/hyperlink" Target="https://login.consultant.ru/link/?req=doc&amp;base=RLAW091&amp;n=160924&amp;dst=100007" TargetMode="External"/><Relationship Id="rId25" Type="http://schemas.openxmlformats.org/officeDocument/2006/relationships/hyperlink" Target="https://login.consultant.ru/link/?req=doc&amp;base=RLAW091&amp;n=190461&amp;dst=100008" TargetMode="External"/><Relationship Id="rId33" Type="http://schemas.openxmlformats.org/officeDocument/2006/relationships/hyperlink" Target="https://login.consultant.ru/link/?req=doc&amp;base=LAW&amp;n=456504" TargetMode="External"/><Relationship Id="rId38" Type="http://schemas.openxmlformats.org/officeDocument/2006/relationships/hyperlink" Target="https://login.consultant.ru/link/?req=doc&amp;base=RLAW091&amp;n=190461&amp;dst=100011" TargetMode="External"/><Relationship Id="rId46" Type="http://schemas.openxmlformats.org/officeDocument/2006/relationships/hyperlink" Target="https://login.consultant.ru/link/?req=doc&amp;base=RLAW091&amp;n=186662&amp;dst=100031" TargetMode="External"/><Relationship Id="rId59" Type="http://schemas.openxmlformats.org/officeDocument/2006/relationships/hyperlink" Target="https://login.consultant.ru/link/?req=doc&amp;base=RLAW091&amp;n=190461&amp;dst=100016" TargetMode="External"/><Relationship Id="rId67" Type="http://schemas.openxmlformats.org/officeDocument/2006/relationships/hyperlink" Target="https://login.consultant.ru/link/?req=doc&amp;base=RLAW091&amp;n=190461&amp;dst=100017" TargetMode="External"/><Relationship Id="rId103" Type="http://schemas.openxmlformats.org/officeDocument/2006/relationships/hyperlink" Target="https://login.consultant.ru/link/?req=doc&amp;base=RLAW091&amp;n=172424&amp;dst=100029" TargetMode="External"/><Relationship Id="rId108" Type="http://schemas.openxmlformats.org/officeDocument/2006/relationships/hyperlink" Target="https://login.consultant.ru/link/?req=doc&amp;base=RLAW091&amp;n=181867&amp;dst=100039" TargetMode="External"/><Relationship Id="rId116" Type="http://schemas.openxmlformats.org/officeDocument/2006/relationships/hyperlink" Target="https://login.consultant.ru/link/?req=doc&amp;base=LAW&amp;n=456504" TargetMode="External"/><Relationship Id="rId124" Type="http://schemas.openxmlformats.org/officeDocument/2006/relationships/hyperlink" Target="https://login.consultant.ru/link/?req=doc&amp;base=RLAW091&amp;n=190461&amp;dst=100028" TargetMode="External"/><Relationship Id="rId20" Type="http://schemas.openxmlformats.org/officeDocument/2006/relationships/hyperlink" Target="https://login.consultant.ru/link/?req=doc&amp;base=RLAW091&amp;n=176288&amp;dst=100007" TargetMode="External"/><Relationship Id="rId41" Type="http://schemas.openxmlformats.org/officeDocument/2006/relationships/hyperlink" Target="https://login.consultant.ru/link/?req=doc&amp;base=RLAW091&amp;n=160924&amp;dst=100014" TargetMode="External"/><Relationship Id="rId54" Type="http://schemas.openxmlformats.org/officeDocument/2006/relationships/hyperlink" Target="https://login.consultant.ru/link/?req=doc&amp;base=RLAW091&amp;n=185276&amp;dst=20" TargetMode="External"/><Relationship Id="rId62" Type="http://schemas.openxmlformats.org/officeDocument/2006/relationships/hyperlink" Target="https://login.consultant.ru/link/?req=doc&amp;base=RLAW091&amp;n=165260&amp;dst=100027" TargetMode="External"/><Relationship Id="rId70" Type="http://schemas.openxmlformats.org/officeDocument/2006/relationships/hyperlink" Target="https://login.consultant.ru/link/?req=doc&amp;base=RLAW091&amp;n=190461&amp;dst=100018" TargetMode="External"/><Relationship Id="rId75" Type="http://schemas.openxmlformats.org/officeDocument/2006/relationships/hyperlink" Target="https://login.consultant.ru/link/?req=doc&amp;base=LAW&amp;n=348566&amp;dst=100015" TargetMode="External"/><Relationship Id="rId83" Type="http://schemas.openxmlformats.org/officeDocument/2006/relationships/hyperlink" Target="https://login.consultant.ru/link/?req=doc&amp;base=RLAW091&amp;n=154689&amp;dst=100026" TargetMode="External"/><Relationship Id="rId88" Type="http://schemas.openxmlformats.org/officeDocument/2006/relationships/hyperlink" Target="https://login.consultant.ru/link/?req=doc&amp;base=RLAW091&amp;n=181867&amp;dst=100028" TargetMode="External"/><Relationship Id="rId91" Type="http://schemas.openxmlformats.org/officeDocument/2006/relationships/hyperlink" Target="https://login.consultant.ru/link/?req=doc&amp;base=RLAW091&amp;n=190461&amp;dst=100021" TargetMode="External"/><Relationship Id="rId96" Type="http://schemas.openxmlformats.org/officeDocument/2006/relationships/hyperlink" Target="https://login.consultant.ru/link/?req=doc&amp;base=RLAW091&amp;n=181867&amp;dst=100031" TargetMode="External"/><Relationship Id="rId111" Type="http://schemas.openxmlformats.org/officeDocument/2006/relationships/hyperlink" Target="https://login.consultant.ru/link/?req=doc&amp;base=RLAW091&amp;n=186662&amp;dst=100067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60924&amp;dst=100006" TargetMode="External"/><Relationship Id="rId15" Type="http://schemas.openxmlformats.org/officeDocument/2006/relationships/hyperlink" Target="https://&#1079;&#1072;&#1090;&#1086;-&#1089;&#1077;&#1074;&#1077;&#1088;&#1089;&#1082;.&#1088;&#1092;" TargetMode="External"/><Relationship Id="rId23" Type="http://schemas.openxmlformats.org/officeDocument/2006/relationships/hyperlink" Target="https://login.consultant.ru/link/?req=doc&amp;base=RLAW091&amp;n=190461&amp;dst=100007" TargetMode="External"/><Relationship Id="rId28" Type="http://schemas.openxmlformats.org/officeDocument/2006/relationships/hyperlink" Target="https://login.consultant.ru/link/?req=doc&amp;base=RLAW091&amp;n=186662&amp;dst=100010" TargetMode="External"/><Relationship Id="rId36" Type="http://schemas.openxmlformats.org/officeDocument/2006/relationships/hyperlink" Target="https://login.consultant.ru/link/?req=doc&amp;base=RLAW091&amp;n=190461&amp;dst=100010" TargetMode="External"/><Relationship Id="rId49" Type="http://schemas.openxmlformats.org/officeDocument/2006/relationships/hyperlink" Target="https://login.consultant.ru/link/?req=doc&amp;base=RLAW091&amp;n=172424&amp;dst=100416" TargetMode="External"/><Relationship Id="rId57" Type="http://schemas.openxmlformats.org/officeDocument/2006/relationships/hyperlink" Target="https://login.consultant.ru/link/?req=doc&amp;base=RLAW091&amp;n=172424&amp;dst=100018" TargetMode="External"/><Relationship Id="rId106" Type="http://schemas.openxmlformats.org/officeDocument/2006/relationships/hyperlink" Target="https://login.consultant.ru/link/?req=doc&amp;base=RLAW091&amp;n=186662&amp;dst=100064" TargetMode="External"/><Relationship Id="rId114" Type="http://schemas.openxmlformats.org/officeDocument/2006/relationships/hyperlink" Target="https://login.consultant.ru/link/?req=doc&amp;base=LAW&amp;n=456504" TargetMode="External"/><Relationship Id="rId119" Type="http://schemas.openxmlformats.org/officeDocument/2006/relationships/hyperlink" Target="https://login.consultant.ru/link/?req=doc&amp;base=RLAW091&amp;n=190461&amp;dst=100026" TargetMode="External"/><Relationship Id="rId10" Type="http://schemas.openxmlformats.org/officeDocument/2006/relationships/hyperlink" Target="https://login.consultant.ru/link/?req=doc&amp;base=RLAW091&amp;n=181867&amp;dst=100006" TargetMode="External"/><Relationship Id="rId31" Type="http://schemas.openxmlformats.org/officeDocument/2006/relationships/hyperlink" Target="https://login.consultant.ru/link/?req=doc&amp;base=RLAW091&amp;n=180858&amp;dst=100190" TargetMode="External"/><Relationship Id="rId44" Type="http://schemas.openxmlformats.org/officeDocument/2006/relationships/hyperlink" Target="https://login.consultant.ru/link/?req=doc&amp;base=RLAW091&amp;n=176288&amp;dst=100019" TargetMode="External"/><Relationship Id="rId52" Type="http://schemas.openxmlformats.org/officeDocument/2006/relationships/hyperlink" Target="https://login.consultant.ru/link/?req=doc&amp;base=RLAW091&amp;n=186662&amp;dst=100034" TargetMode="External"/><Relationship Id="rId60" Type="http://schemas.openxmlformats.org/officeDocument/2006/relationships/hyperlink" Target="https://login.consultant.ru/link/?req=doc&amp;base=RLAW091&amp;n=154689&amp;dst=100021" TargetMode="External"/><Relationship Id="rId65" Type="http://schemas.openxmlformats.org/officeDocument/2006/relationships/hyperlink" Target="https://login.consultant.ru/link/?req=doc&amp;base=RLAW091&amp;n=181867&amp;dst=100017" TargetMode="External"/><Relationship Id="rId73" Type="http://schemas.openxmlformats.org/officeDocument/2006/relationships/hyperlink" Target="https://login.consultant.ru/link/?req=doc&amp;base=LAW&amp;n=493265&amp;dst=100015" TargetMode="External"/><Relationship Id="rId78" Type="http://schemas.openxmlformats.org/officeDocument/2006/relationships/hyperlink" Target="https://login.consultant.ru/link/?req=doc&amp;base=RLAW091&amp;n=186662&amp;dst=100164" TargetMode="External"/><Relationship Id="rId81" Type="http://schemas.openxmlformats.org/officeDocument/2006/relationships/hyperlink" Target="https://login.consultant.ru/link/?req=doc&amp;base=RLAW091&amp;n=181867&amp;dst=100026" TargetMode="External"/><Relationship Id="rId86" Type="http://schemas.openxmlformats.org/officeDocument/2006/relationships/hyperlink" Target="https://login.consultant.ru/link/?req=doc&amp;base=RLAW091&amp;n=172424&amp;dst=100025" TargetMode="External"/><Relationship Id="rId94" Type="http://schemas.openxmlformats.org/officeDocument/2006/relationships/hyperlink" Target="https://login.consultant.ru/link/?req=doc&amp;base=RLAW091&amp;n=186662&amp;dst=100055" TargetMode="External"/><Relationship Id="rId99" Type="http://schemas.openxmlformats.org/officeDocument/2006/relationships/hyperlink" Target="https://login.consultant.ru/link/?req=doc&amp;base=RLAW091&amp;n=190461&amp;dst=100023" TargetMode="External"/><Relationship Id="rId101" Type="http://schemas.openxmlformats.org/officeDocument/2006/relationships/hyperlink" Target="https://login.consultant.ru/link/?req=doc&amp;base=RLAW091&amp;n=160924&amp;dst=100027" TargetMode="External"/><Relationship Id="rId122" Type="http://schemas.openxmlformats.org/officeDocument/2006/relationships/hyperlink" Target="https://login.consultant.ru/link/?req=doc&amp;base=RLAW091&amp;n=181867&amp;dst=100044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RLAW091&amp;n=176288&amp;dst=100006" TargetMode="External"/><Relationship Id="rId13" Type="http://schemas.openxmlformats.org/officeDocument/2006/relationships/hyperlink" Target="https://login.consultant.ru/link/?req=doc&amp;base=LAW&amp;n=493235&amp;dst=101362" TargetMode="External"/><Relationship Id="rId18" Type="http://schemas.openxmlformats.org/officeDocument/2006/relationships/hyperlink" Target="https://login.consultant.ru/link/?req=doc&amp;base=RLAW091&amp;n=165260&amp;dst=100007" TargetMode="External"/><Relationship Id="rId39" Type="http://schemas.openxmlformats.org/officeDocument/2006/relationships/hyperlink" Target="https://login.consultant.ru/link/?req=doc&amp;base=RLAW091&amp;n=190461&amp;dst=100012" TargetMode="External"/><Relationship Id="rId109" Type="http://schemas.openxmlformats.org/officeDocument/2006/relationships/hyperlink" Target="https://login.consultant.ru/link/?req=doc&amp;base=RLAW091&amp;n=181867&amp;dst=100315" TargetMode="External"/><Relationship Id="rId34" Type="http://schemas.openxmlformats.org/officeDocument/2006/relationships/hyperlink" Target="https://login.consultant.ru/link/?req=doc&amp;base=LAW&amp;n=399975" TargetMode="External"/><Relationship Id="rId50" Type="http://schemas.openxmlformats.org/officeDocument/2006/relationships/hyperlink" Target="https://login.consultant.ru/link/?req=doc&amp;base=RLAW091&amp;n=181867&amp;dst=100169" TargetMode="External"/><Relationship Id="rId55" Type="http://schemas.openxmlformats.org/officeDocument/2006/relationships/hyperlink" Target="https://login.consultant.ru/link/?req=doc&amp;base=RLAW091&amp;n=172424&amp;dst=100015" TargetMode="External"/><Relationship Id="rId76" Type="http://schemas.openxmlformats.org/officeDocument/2006/relationships/hyperlink" Target="https://login.consultant.ru/link/?req=doc&amp;base=RLAW091&amp;n=181867&amp;dst=100019" TargetMode="External"/><Relationship Id="rId97" Type="http://schemas.openxmlformats.org/officeDocument/2006/relationships/hyperlink" Target="https://login.consultant.ru/link/?req=doc&amp;base=RLAW091&amp;n=181867&amp;dst=100035" TargetMode="External"/><Relationship Id="rId104" Type="http://schemas.openxmlformats.org/officeDocument/2006/relationships/hyperlink" Target="https://login.consultant.ru/link/?req=doc&amp;base=RLAW091&amp;n=176288&amp;dst=100029" TargetMode="External"/><Relationship Id="rId120" Type="http://schemas.openxmlformats.org/officeDocument/2006/relationships/hyperlink" Target="https://login.consultant.ru/link/?req=doc&amp;base=RLAW091&amp;n=181867&amp;dst=100041" TargetMode="External"/><Relationship Id="rId125" Type="http://schemas.openxmlformats.org/officeDocument/2006/relationships/fontTable" Target="fontTable.xml"/><Relationship Id="rId7" Type="http://schemas.openxmlformats.org/officeDocument/2006/relationships/hyperlink" Target="https://login.consultant.ru/link/?req=doc&amp;base=RLAW091&amp;n=165260&amp;dst=100006" TargetMode="External"/><Relationship Id="rId71" Type="http://schemas.openxmlformats.org/officeDocument/2006/relationships/hyperlink" Target="https://login.consultant.ru/link/?req=doc&amp;base=LAW&amp;n=493235" TargetMode="External"/><Relationship Id="rId92" Type="http://schemas.openxmlformats.org/officeDocument/2006/relationships/hyperlink" Target="https://login.consultant.ru/link/?req=doc&amp;base=RLAW091&amp;n=181867&amp;dst=100276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LAW&amp;n=493235" TargetMode="External"/><Relationship Id="rId24" Type="http://schemas.openxmlformats.org/officeDocument/2006/relationships/hyperlink" Target="https://login.consultant.ru/link/?req=doc&amp;base=RLAW091&amp;n=186662&amp;dst=100009" TargetMode="External"/><Relationship Id="rId40" Type="http://schemas.openxmlformats.org/officeDocument/2006/relationships/hyperlink" Target="https://login.consultant.ru/link/?req=doc&amp;base=RLAW091&amp;n=154689&amp;dst=100015" TargetMode="External"/><Relationship Id="rId45" Type="http://schemas.openxmlformats.org/officeDocument/2006/relationships/hyperlink" Target="https://login.consultant.ru/link/?req=doc&amp;base=RLAW091&amp;n=181867&amp;dst=100013" TargetMode="External"/><Relationship Id="rId66" Type="http://schemas.openxmlformats.org/officeDocument/2006/relationships/hyperlink" Target="https://login.consultant.ru/link/?req=doc&amp;base=RLAW091&amp;n=186662&amp;dst=100048" TargetMode="External"/><Relationship Id="rId87" Type="http://schemas.openxmlformats.org/officeDocument/2006/relationships/hyperlink" Target="https://login.consultant.ru/link/?req=doc&amp;base=RLAW091&amp;n=176288&amp;dst=100026" TargetMode="External"/><Relationship Id="rId110" Type="http://schemas.openxmlformats.org/officeDocument/2006/relationships/hyperlink" Target="https://login.consultant.ru/link/?req=doc&amp;base=RLAW091&amp;n=190461&amp;dst=100025" TargetMode="External"/><Relationship Id="rId115" Type="http://schemas.openxmlformats.org/officeDocument/2006/relationships/hyperlink" Target="https://login.consultant.ru/link/?req=doc&amp;base=LAW&amp;n=456504&amp;dst=10054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39082</Words>
  <Characters>222769</Characters>
  <Application>Microsoft Office Word</Application>
  <DocSecurity>0</DocSecurity>
  <Lines>1856</Lines>
  <Paragraphs>522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Шпуль Вера Юрьевна</dc:creator>
  <cp:keywords/>
  <dc:description/>
  <cp:lastModifiedBy>Шпуль Вера Юрьевна</cp:lastModifiedBy>
  <cp:revision>2</cp:revision>
  <dcterms:created xsi:type="dcterms:W3CDTF">2025-01-31T03:01:00Z</dcterms:created>
  <dcterms:modified xsi:type="dcterms:W3CDTF">2025-01-31T03:01:00Z</dcterms:modified>
</cp:coreProperties>
</file>