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21E4" w:rsidRDefault="00FD7CC8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2</w:t>
      </w:r>
    </w:p>
    <w:p w:rsidR="00A521E4" w:rsidRDefault="00FD7CC8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A521E4" w:rsidRDefault="00FD7CC8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:rsidR="00A521E4" w:rsidRDefault="00FD7CC8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597E8D">
        <w:rPr>
          <w:rFonts w:ascii="Times New Roman" w:hAnsi="Times New Roman" w:cs="Times New Roman"/>
          <w:sz w:val="24"/>
          <w:szCs w:val="24"/>
        </w:rPr>
        <w:t>_24.07.2025_ № _1793-па_</w:t>
      </w:r>
      <w:bookmarkStart w:id="0" w:name="_GoBack"/>
      <w:bookmarkEnd w:id="0"/>
    </w:p>
    <w:p w:rsidR="00A521E4" w:rsidRDefault="00A521E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21E4" w:rsidRDefault="00FD7C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«СВЕДЕНИЯ</w:t>
      </w:r>
    </w:p>
    <w:p w:rsidR="00A521E4" w:rsidRDefault="00FD7C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составе и значениях целевых показателей (индикаторов) результативности муниципальной программы</w:t>
      </w:r>
    </w:p>
    <w:p w:rsidR="00A521E4" w:rsidRDefault="00FD7C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«Эффективное управление муниципальными финансами ЗАТО Северск»</w:t>
      </w:r>
    </w:p>
    <w:p w:rsidR="00A521E4" w:rsidRDefault="00A521E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21E4" w:rsidRDefault="00FD7CC8">
      <w:pPr>
        <w:widowControl w:val="0"/>
        <w:autoSpaceDE w:val="0"/>
        <w:autoSpaceDN w:val="0"/>
        <w:adjustRightInd w:val="0"/>
        <w:spacing w:after="0" w:line="240" w:lineRule="auto"/>
        <w:ind w:right="-31"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4</w:t>
      </w:r>
    </w:p>
    <w:p w:rsidR="00A521E4" w:rsidRDefault="00A521E4">
      <w:pPr>
        <w:widowControl w:val="0"/>
        <w:autoSpaceDE w:val="0"/>
        <w:autoSpaceDN w:val="0"/>
        <w:adjustRightInd w:val="0"/>
        <w:spacing w:after="0" w:line="240" w:lineRule="auto"/>
        <w:ind w:right="-31" w:firstLine="709"/>
        <w:jc w:val="right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57"/>
        <w:gridCol w:w="2979"/>
        <w:gridCol w:w="847"/>
        <w:gridCol w:w="1130"/>
        <w:gridCol w:w="1130"/>
        <w:gridCol w:w="1133"/>
        <w:gridCol w:w="1139"/>
        <w:gridCol w:w="1080"/>
        <w:gridCol w:w="1313"/>
        <w:gridCol w:w="1482"/>
        <w:gridCol w:w="1770"/>
      </w:tblGrid>
      <w:tr w:rsidR="00A521E4">
        <w:trPr>
          <w:trHeight w:val="485"/>
          <w:jc w:val="center"/>
        </w:trPr>
        <w:tc>
          <w:tcPr>
            <w:tcW w:w="191" w:type="pct"/>
            <w:vMerge w:val="restart"/>
            <w:shd w:val="clear" w:color="auto" w:fill="auto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023" w:type="pct"/>
            <w:vMerge w:val="restart"/>
            <w:shd w:val="clear" w:color="auto" w:fill="auto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291" w:type="pct"/>
            <w:vMerge w:val="restart"/>
            <w:shd w:val="clear" w:color="auto" w:fill="auto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Еди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ница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изме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рения</w:t>
            </w:r>
          </w:p>
        </w:tc>
        <w:tc>
          <w:tcPr>
            <w:tcW w:w="1927" w:type="pct"/>
            <w:gridSpan w:val="5"/>
            <w:shd w:val="clear" w:color="auto" w:fill="auto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Значения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целевых показателей</w:t>
            </w:r>
          </w:p>
        </w:tc>
        <w:tc>
          <w:tcPr>
            <w:tcW w:w="451" w:type="pct"/>
            <w:vMerge w:val="restart"/>
            <w:shd w:val="clear" w:color="auto" w:fill="auto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Периодич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ность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сбора данных</w:t>
            </w:r>
          </w:p>
        </w:tc>
        <w:tc>
          <w:tcPr>
            <w:tcW w:w="509" w:type="pct"/>
            <w:vMerge w:val="restart"/>
            <w:shd w:val="clear" w:color="auto" w:fill="auto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Метод сбора информации</w:t>
            </w:r>
          </w:p>
        </w:tc>
        <w:tc>
          <w:tcPr>
            <w:tcW w:w="608" w:type="pct"/>
            <w:vMerge w:val="restart"/>
            <w:shd w:val="clear" w:color="auto" w:fill="auto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Ответственный за сбор данных по показателю</w:t>
            </w:r>
          </w:p>
        </w:tc>
      </w:tr>
      <w:tr w:rsidR="00A521E4">
        <w:trPr>
          <w:trHeight w:val="636"/>
          <w:jc w:val="center"/>
        </w:trPr>
        <w:tc>
          <w:tcPr>
            <w:tcW w:w="191" w:type="pct"/>
            <w:vMerge/>
            <w:vAlign w:val="center"/>
            <w:hideMark/>
          </w:tcPr>
          <w:p w:rsidR="00A521E4" w:rsidRDefault="00A52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023" w:type="pct"/>
            <w:vMerge/>
            <w:vAlign w:val="center"/>
            <w:hideMark/>
          </w:tcPr>
          <w:p w:rsidR="00A521E4" w:rsidRDefault="00A52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91" w:type="pct"/>
            <w:vMerge/>
            <w:shd w:val="clear" w:color="auto" w:fill="auto"/>
            <w:vAlign w:val="center"/>
            <w:hideMark/>
          </w:tcPr>
          <w:p w:rsidR="00A521E4" w:rsidRDefault="00A52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88" w:type="pct"/>
            <w:shd w:val="clear" w:color="auto" w:fill="auto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388" w:type="pct"/>
            <w:shd w:val="clear" w:color="auto" w:fill="auto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389" w:type="pct"/>
            <w:shd w:val="clear" w:color="auto" w:fill="auto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391" w:type="pct"/>
            <w:shd w:val="clear" w:color="auto" w:fill="auto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371" w:type="pct"/>
            <w:shd w:val="clear" w:color="auto" w:fill="auto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451" w:type="pct"/>
            <w:vMerge/>
            <w:shd w:val="clear" w:color="auto" w:fill="auto"/>
            <w:hideMark/>
          </w:tcPr>
          <w:p w:rsidR="00A521E4" w:rsidRDefault="00A52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9" w:type="pct"/>
            <w:vMerge/>
            <w:vAlign w:val="center"/>
            <w:hideMark/>
          </w:tcPr>
          <w:p w:rsidR="00A521E4" w:rsidRDefault="00A52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608" w:type="pct"/>
            <w:vMerge/>
            <w:vAlign w:val="center"/>
            <w:hideMark/>
          </w:tcPr>
          <w:p w:rsidR="00A521E4" w:rsidRDefault="00A52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</w:tbl>
    <w:p w:rsidR="00A521E4" w:rsidRDefault="00A521E4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57"/>
        <w:gridCol w:w="2979"/>
        <w:gridCol w:w="847"/>
        <w:gridCol w:w="1130"/>
        <w:gridCol w:w="1130"/>
        <w:gridCol w:w="1133"/>
        <w:gridCol w:w="1139"/>
        <w:gridCol w:w="1080"/>
        <w:gridCol w:w="1313"/>
        <w:gridCol w:w="1482"/>
        <w:gridCol w:w="1770"/>
      </w:tblGrid>
      <w:tr w:rsidR="00A521E4">
        <w:trPr>
          <w:trHeight w:val="306"/>
          <w:tblHeader/>
          <w:jc w:val="center"/>
        </w:trPr>
        <w:tc>
          <w:tcPr>
            <w:tcW w:w="191" w:type="pct"/>
            <w:shd w:val="clear" w:color="auto" w:fill="auto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23" w:type="pct"/>
            <w:shd w:val="clear" w:color="auto" w:fill="auto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1" w:type="pct"/>
            <w:shd w:val="clear" w:color="auto" w:fill="auto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88" w:type="pct"/>
            <w:shd w:val="clear" w:color="auto" w:fill="auto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8" w:type="pct"/>
            <w:shd w:val="clear" w:color="auto" w:fill="auto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89" w:type="pct"/>
            <w:shd w:val="clear" w:color="auto" w:fill="auto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91" w:type="pct"/>
            <w:shd w:val="clear" w:color="auto" w:fill="auto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1" w:type="pct"/>
            <w:shd w:val="clear" w:color="auto" w:fill="auto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51" w:type="pct"/>
            <w:shd w:val="clear" w:color="auto" w:fill="auto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09" w:type="pct"/>
            <w:shd w:val="clear" w:color="auto" w:fill="auto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08" w:type="pct"/>
            <w:shd w:val="clear" w:color="auto" w:fill="auto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</w:t>
            </w:r>
          </w:p>
        </w:tc>
      </w:tr>
      <w:tr w:rsidR="00A521E4">
        <w:trPr>
          <w:trHeight w:val="327"/>
          <w:jc w:val="center"/>
        </w:trPr>
        <w:tc>
          <w:tcPr>
            <w:tcW w:w="5000" w:type="pct"/>
            <w:gridSpan w:val="11"/>
            <w:shd w:val="clear" w:color="auto" w:fill="auto"/>
            <w:vAlign w:val="center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Показатели муниципальной программы «Эффективное управление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муниципальными финансами ЗАТО Северск»</w:t>
            </w:r>
          </w:p>
        </w:tc>
      </w:tr>
      <w:tr w:rsidR="00A521E4">
        <w:trPr>
          <w:trHeight w:val="875"/>
          <w:jc w:val="center"/>
        </w:trPr>
        <w:tc>
          <w:tcPr>
            <w:tcW w:w="191" w:type="pct"/>
            <w:shd w:val="clear" w:color="auto" w:fill="auto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023" w:type="pct"/>
            <w:shd w:val="clear" w:color="auto" w:fill="auto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Доля расходов бюджета, сформированных в рамках муниципальных программ,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не менее</w:t>
            </w:r>
          </w:p>
        </w:tc>
        <w:tc>
          <w:tcPr>
            <w:tcW w:w="291" w:type="pct"/>
            <w:shd w:val="clear" w:color="auto" w:fill="auto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88" w:type="pct"/>
            <w:shd w:val="clear" w:color="auto" w:fill="auto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94,71</w:t>
            </w:r>
          </w:p>
        </w:tc>
        <w:tc>
          <w:tcPr>
            <w:tcW w:w="388" w:type="pct"/>
            <w:shd w:val="clear" w:color="auto" w:fill="auto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94,54</w:t>
            </w:r>
          </w:p>
        </w:tc>
        <w:tc>
          <w:tcPr>
            <w:tcW w:w="389" w:type="pct"/>
            <w:shd w:val="clear" w:color="auto" w:fill="auto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391" w:type="pct"/>
            <w:shd w:val="clear" w:color="auto" w:fill="auto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371" w:type="pct"/>
            <w:shd w:val="clear" w:color="auto" w:fill="auto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451" w:type="pct"/>
            <w:shd w:val="clear" w:color="auto" w:fill="auto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509" w:type="pct"/>
            <w:shd w:val="clear" w:color="auto" w:fill="auto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Периоди-ческая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отчетность</w:t>
            </w:r>
          </w:p>
        </w:tc>
        <w:tc>
          <w:tcPr>
            <w:tcW w:w="608" w:type="pct"/>
            <w:shd w:val="clear" w:color="auto" w:fill="auto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Финансовое управление Администрации ЗАТО Северск</w:t>
            </w:r>
          </w:p>
        </w:tc>
      </w:tr>
      <w:tr w:rsidR="00A521E4">
        <w:trPr>
          <w:trHeight w:val="279"/>
          <w:jc w:val="center"/>
        </w:trPr>
        <w:tc>
          <w:tcPr>
            <w:tcW w:w="191" w:type="pct"/>
            <w:shd w:val="clear" w:color="auto" w:fill="auto"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023" w:type="pct"/>
            <w:shd w:val="clear" w:color="auto" w:fill="auto"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Доля налоговых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 xml:space="preserve">и неналоговых доходов консолидированного бюджета ЗАТО Северск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 xml:space="preserve">(за исключением поступлений налоговых доходов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 xml:space="preserve">по дополнительным нормативам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отчислений)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общем объеме собственных доходов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(без учета субвенций)</w:t>
            </w:r>
          </w:p>
        </w:tc>
        <w:tc>
          <w:tcPr>
            <w:tcW w:w="291" w:type="pct"/>
            <w:shd w:val="clear" w:color="auto" w:fill="auto"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88" w:type="pct"/>
            <w:shd w:val="clear" w:color="auto" w:fill="auto"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26,6</w:t>
            </w:r>
          </w:p>
        </w:tc>
        <w:tc>
          <w:tcPr>
            <w:tcW w:w="388" w:type="pct"/>
            <w:shd w:val="clear" w:color="auto" w:fill="auto"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25,81</w:t>
            </w:r>
          </w:p>
        </w:tc>
        <w:tc>
          <w:tcPr>
            <w:tcW w:w="389" w:type="pct"/>
            <w:shd w:val="clear" w:color="auto" w:fill="auto"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26,5</w:t>
            </w:r>
          </w:p>
        </w:tc>
        <w:tc>
          <w:tcPr>
            <w:tcW w:w="391" w:type="pct"/>
            <w:shd w:val="clear" w:color="auto" w:fill="auto"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1" w:type="pct"/>
            <w:shd w:val="clear" w:color="auto" w:fill="auto"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27,5</w:t>
            </w:r>
          </w:p>
        </w:tc>
        <w:tc>
          <w:tcPr>
            <w:tcW w:w="451" w:type="pct"/>
            <w:shd w:val="clear" w:color="auto" w:fill="auto"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еквар-тально</w:t>
            </w:r>
            <w:proofErr w:type="spellEnd"/>
            <w:proofErr w:type="gramEnd"/>
          </w:p>
        </w:tc>
        <w:tc>
          <w:tcPr>
            <w:tcW w:w="509" w:type="pct"/>
            <w:shd w:val="clear" w:color="auto" w:fill="auto"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Периоди-ческая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отчетность</w:t>
            </w:r>
          </w:p>
        </w:tc>
        <w:tc>
          <w:tcPr>
            <w:tcW w:w="608" w:type="pct"/>
            <w:shd w:val="clear" w:color="auto" w:fill="auto"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Финансовое управление Администрации ЗАТО Северск</w:t>
            </w:r>
          </w:p>
        </w:tc>
      </w:tr>
      <w:tr w:rsidR="00A521E4">
        <w:trPr>
          <w:trHeight w:val="846"/>
          <w:jc w:val="center"/>
        </w:trPr>
        <w:tc>
          <w:tcPr>
            <w:tcW w:w="191" w:type="pct"/>
            <w:shd w:val="clear" w:color="auto" w:fill="auto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1023" w:type="pct"/>
            <w:shd w:val="clear" w:color="auto" w:fill="auto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Средняя балльная оценка финансового менеджмента ГАБС</w:t>
            </w:r>
          </w:p>
        </w:tc>
        <w:tc>
          <w:tcPr>
            <w:tcW w:w="291" w:type="pct"/>
            <w:shd w:val="clear" w:color="auto" w:fill="auto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балл</w:t>
            </w:r>
          </w:p>
        </w:tc>
        <w:tc>
          <w:tcPr>
            <w:tcW w:w="388" w:type="pct"/>
            <w:shd w:val="clear" w:color="auto" w:fill="auto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97,2</w:t>
            </w:r>
          </w:p>
        </w:tc>
        <w:tc>
          <w:tcPr>
            <w:tcW w:w="388" w:type="pct"/>
            <w:shd w:val="clear" w:color="auto" w:fill="auto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95,6</w:t>
            </w:r>
          </w:p>
        </w:tc>
        <w:tc>
          <w:tcPr>
            <w:tcW w:w="389" w:type="pct"/>
            <w:shd w:val="clear" w:color="auto" w:fill="auto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97,9</w:t>
            </w:r>
          </w:p>
        </w:tc>
        <w:tc>
          <w:tcPr>
            <w:tcW w:w="391" w:type="pct"/>
            <w:shd w:val="clear" w:color="auto" w:fill="auto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96,5</w:t>
            </w:r>
          </w:p>
        </w:tc>
        <w:tc>
          <w:tcPr>
            <w:tcW w:w="371" w:type="pct"/>
            <w:shd w:val="clear" w:color="auto" w:fill="auto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451" w:type="pct"/>
            <w:shd w:val="clear" w:color="auto" w:fill="auto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Ежегодно</w:t>
            </w:r>
          </w:p>
        </w:tc>
        <w:tc>
          <w:tcPr>
            <w:tcW w:w="509" w:type="pct"/>
            <w:shd w:val="clear" w:color="auto" w:fill="auto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Периоди-ческая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отчетность</w:t>
            </w:r>
          </w:p>
        </w:tc>
        <w:tc>
          <w:tcPr>
            <w:tcW w:w="608" w:type="pct"/>
            <w:shd w:val="clear" w:color="auto" w:fill="auto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Финансовое управление Администрации ЗАТО Северск</w:t>
            </w:r>
          </w:p>
        </w:tc>
      </w:tr>
      <w:tr w:rsidR="00A521E4">
        <w:trPr>
          <w:trHeight w:val="1977"/>
          <w:jc w:val="center"/>
        </w:trPr>
        <w:tc>
          <w:tcPr>
            <w:tcW w:w="191" w:type="pct"/>
            <w:shd w:val="clear" w:color="auto" w:fill="auto"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023" w:type="pct"/>
            <w:shd w:val="clear" w:color="auto" w:fill="auto"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Расходы бюджета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на содержание работников органов местного самоуправления в расчете на одного жителя муниципального образования</w:t>
            </w:r>
          </w:p>
        </w:tc>
        <w:tc>
          <w:tcPr>
            <w:tcW w:w="291" w:type="pct"/>
            <w:shd w:val="clear" w:color="auto" w:fill="auto"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руб</w:t>
            </w:r>
            <w:proofErr w:type="spellEnd"/>
          </w:p>
        </w:tc>
        <w:tc>
          <w:tcPr>
            <w:tcW w:w="388" w:type="pct"/>
            <w:shd w:val="clear" w:color="auto" w:fill="auto"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4185,06</w:t>
            </w:r>
          </w:p>
        </w:tc>
        <w:tc>
          <w:tcPr>
            <w:tcW w:w="388" w:type="pct"/>
            <w:shd w:val="clear" w:color="auto" w:fill="auto"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4462,31</w:t>
            </w:r>
          </w:p>
        </w:tc>
        <w:tc>
          <w:tcPr>
            <w:tcW w:w="389" w:type="pct"/>
            <w:shd w:val="clear" w:color="auto" w:fill="auto"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4524</w:t>
            </w:r>
          </w:p>
        </w:tc>
        <w:tc>
          <w:tcPr>
            <w:tcW w:w="391" w:type="pct"/>
            <w:shd w:val="clear" w:color="auto" w:fill="auto"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4705</w:t>
            </w:r>
          </w:p>
        </w:tc>
        <w:tc>
          <w:tcPr>
            <w:tcW w:w="371" w:type="pct"/>
            <w:shd w:val="clear" w:color="auto" w:fill="auto"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4900</w:t>
            </w:r>
          </w:p>
        </w:tc>
        <w:tc>
          <w:tcPr>
            <w:tcW w:w="451" w:type="pct"/>
            <w:shd w:val="clear" w:color="auto" w:fill="auto"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Ежегодно</w:t>
            </w:r>
          </w:p>
        </w:tc>
        <w:tc>
          <w:tcPr>
            <w:tcW w:w="509" w:type="pct"/>
            <w:shd w:val="clear" w:color="auto" w:fill="auto"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Периоди-ческая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отчетность</w:t>
            </w:r>
          </w:p>
        </w:tc>
        <w:tc>
          <w:tcPr>
            <w:tcW w:w="608" w:type="pct"/>
            <w:shd w:val="clear" w:color="auto" w:fill="auto"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Финансовое управление Администрации ЗАТО Северск</w:t>
            </w:r>
          </w:p>
        </w:tc>
      </w:tr>
      <w:tr w:rsidR="00A521E4">
        <w:trPr>
          <w:trHeight w:val="435"/>
          <w:jc w:val="center"/>
        </w:trPr>
        <w:tc>
          <w:tcPr>
            <w:tcW w:w="5000" w:type="pct"/>
            <w:gridSpan w:val="11"/>
            <w:shd w:val="clear" w:color="auto" w:fill="auto"/>
            <w:vAlign w:val="center"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Показатели задачи 1 «Обеспечение эффективного управления средствами бюджета ЗАТО Северск» Программы</w:t>
            </w:r>
          </w:p>
        </w:tc>
      </w:tr>
      <w:tr w:rsidR="00A521E4">
        <w:trPr>
          <w:trHeight w:val="2071"/>
          <w:jc w:val="center"/>
        </w:trPr>
        <w:tc>
          <w:tcPr>
            <w:tcW w:w="191" w:type="pct"/>
            <w:shd w:val="clear" w:color="auto" w:fill="auto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1023" w:type="pct"/>
            <w:shd w:val="clear" w:color="auto" w:fill="auto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Доля главных администраторов средств бюджета ЗАТО Северск, показавших положительную динамику оценки качества финансового менеджмента</w:t>
            </w:r>
          </w:p>
        </w:tc>
        <w:tc>
          <w:tcPr>
            <w:tcW w:w="291" w:type="pct"/>
            <w:shd w:val="clear" w:color="auto" w:fill="auto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88" w:type="pct"/>
            <w:shd w:val="clear" w:color="auto" w:fill="auto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 менее 60</w:t>
            </w:r>
          </w:p>
        </w:tc>
        <w:tc>
          <w:tcPr>
            <w:tcW w:w="388" w:type="pct"/>
            <w:shd w:val="clear" w:color="auto" w:fill="auto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 менее 40</w:t>
            </w:r>
          </w:p>
        </w:tc>
        <w:tc>
          <w:tcPr>
            <w:tcW w:w="389" w:type="pct"/>
            <w:shd w:val="clear" w:color="auto" w:fill="auto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 менее</w:t>
            </w:r>
          </w:p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391" w:type="pct"/>
            <w:shd w:val="clear" w:color="auto" w:fill="auto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 менее</w:t>
            </w:r>
          </w:p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371" w:type="pct"/>
            <w:shd w:val="clear" w:color="auto" w:fill="auto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 менее</w:t>
            </w:r>
          </w:p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451" w:type="pct"/>
            <w:shd w:val="clear" w:color="auto" w:fill="auto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Ежегодно</w:t>
            </w:r>
          </w:p>
        </w:tc>
        <w:tc>
          <w:tcPr>
            <w:tcW w:w="509" w:type="pct"/>
            <w:shd w:val="clear" w:color="auto" w:fill="auto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Периоди-ческая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отчетность</w:t>
            </w:r>
          </w:p>
        </w:tc>
        <w:tc>
          <w:tcPr>
            <w:tcW w:w="608" w:type="pct"/>
            <w:shd w:val="clear" w:color="auto" w:fill="auto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Финансовое управление Администрации ЗАТО Северск</w:t>
            </w:r>
          </w:p>
        </w:tc>
      </w:tr>
      <w:tr w:rsidR="00A521E4">
        <w:trPr>
          <w:trHeight w:val="2206"/>
          <w:jc w:val="center"/>
        </w:trPr>
        <w:tc>
          <w:tcPr>
            <w:tcW w:w="191" w:type="pct"/>
            <w:shd w:val="clear" w:color="auto" w:fill="auto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1023" w:type="pct"/>
            <w:shd w:val="clear" w:color="auto" w:fill="auto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Минимальный объем охваченных контрольными мероприятиями средств бюджета ЗАТО Северск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 xml:space="preserve">в общем объеме бюджетных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ассигнований, являющихся объектом внутреннего муниципального финансового контроля</w:t>
            </w:r>
          </w:p>
        </w:tc>
        <w:tc>
          <w:tcPr>
            <w:tcW w:w="291" w:type="pct"/>
            <w:shd w:val="clear" w:color="auto" w:fill="auto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88" w:type="pct"/>
            <w:shd w:val="clear" w:color="auto" w:fill="auto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2,4</w:t>
            </w:r>
          </w:p>
        </w:tc>
        <w:tc>
          <w:tcPr>
            <w:tcW w:w="388" w:type="pct"/>
            <w:shd w:val="clear" w:color="auto" w:fill="auto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3,8</w:t>
            </w:r>
          </w:p>
        </w:tc>
        <w:tc>
          <w:tcPr>
            <w:tcW w:w="389" w:type="pct"/>
            <w:shd w:val="clear" w:color="auto" w:fill="auto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3,7</w:t>
            </w:r>
          </w:p>
        </w:tc>
        <w:tc>
          <w:tcPr>
            <w:tcW w:w="391" w:type="pct"/>
            <w:shd w:val="clear" w:color="auto" w:fill="auto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71" w:type="pct"/>
            <w:shd w:val="clear" w:color="auto" w:fill="auto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4,2</w:t>
            </w:r>
          </w:p>
        </w:tc>
        <w:tc>
          <w:tcPr>
            <w:tcW w:w="451" w:type="pct"/>
            <w:shd w:val="clear" w:color="auto" w:fill="auto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Ежегодно</w:t>
            </w:r>
          </w:p>
        </w:tc>
        <w:tc>
          <w:tcPr>
            <w:tcW w:w="509" w:type="pct"/>
            <w:shd w:val="clear" w:color="auto" w:fill="auto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Ведомст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-венная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статистика</w:t>
            </w:r>
          </w:p>
        </w:tc>
        <w:tc>
          <w:tcPr>
            <w:tcW w:w="608" w:type="pct"/>
            <w:shd w:val="clear" w:color="auto" w:fill="auto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Администрация ЗАТО Северск</w:t>
            </w:r>
          </w:p>
        </w:tc>
      </w:tr>
      <w:tr w:rsidR="00A521E4">
        <w:trPr>
          <w:trHeight w:val="1234"/>
          <w:jc w:val="center"/>
        </w:trPr>
        <w:tc>
          <w:tcPr>
            <w:tcW w:w="191" w:type="pct"/>
            <w:shd w:val="clear" w:color="auto" w:fill="auto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1.3</w:t>
            </w:r>
          </w:p>
        </w:tc>
        <w:tc>
          <w:tcPr>
            <w:tcW w:w="1023" w:type="pct"/>
            <w:shd w:val="clear" w:color="auto" w:fill="auto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Доля автоматизированных рабочих мест, подключенных к общим информационным системам</w:t>
            </w:r>
          </w:p>
        </w:tc>
        <w:tc>
          <w:tcPr>
            <w:tcW w:w="291" w:type="pct"/>
            <w:shd w:val="clear" w:color="auto" w:fill="auto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88" w:type="pct"/>
            <w:shd w:val="clear" w:color="auto" w:fill="auto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88" w:type="pct"/>
            <w:shd w:val="clear" w:color="auto" w:fill="auto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89" w:type="pct"/>
            <w:shd w:val="clear" w:color="auto" w:fill="auto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91" w:type="pct"/>
            <w:shd w:val="clear" w:color="auto" w:fill="auto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71" w:type="pct"/>
            <w:shd w:val="clear" w:color="auto" w:fill="auto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51" w:type="pct"/>
            <w:shd w:val="clear" w:color="auto" w:fill="auto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509" w:type="pct"/>
            <w:shd w:val="clear" w:color="auto" w:fill="auto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Ведомст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-венная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статистика</w:t>
            </w:r>
          </w:p>
        </w:tc>
        <w:tc>
          <w:tcPr>
            <w:tcW w:w="608" w:type="pct"/>
            <w:shd w:val="clear" w:color="auto" w:fill="auto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Финансовое управление Администрации ЗАТО Северск</w:t>
            </w:r>
          </w:p>
        </w:tc>
      </w:tr>
      <w:tr w:rsidR="00A521E4">
        <w:trPr>
          <w:trHeight w:val="1606"/>
          <w:jc w:val="center"/>
        </w:trPr>
        <w:tc>
          <w:tcPr>
            <w:tcW w:w="191" w:type="pct"/>
            <w:shd w:val="clear" w:color="auto" w:fill="auto"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1023" w:type="pct"/>
            <w:shd w:val="clear" w:color="auto" w:fill="auto"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Доля опубликованной информации (формуляров)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 xml:space="preserve">на едином портале бюджетной системы Российской Федерации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 xml:space="preserve">в соответствии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 требованиями Минфина России </w:t>
            </w:r>
          </w:p>
        </w:tc>
        <w:tc>
          <w:tcPr>
            <w:tcW w:w="291" w:type="pct"/>
            <w:shd w:val="clear" w:color="auto" w:fill="auto"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88" w:type="pct"/>
            <w:shd w:val="clear" w:color="auto" w:fill="auto"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88" w:type="pct"/>
            <w:shd w:val="clear" w:color="auto" w:fill="auto"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89" w:type="pct"/>
            <w:shd w:val="clear" w:color="auto" w:fill="auto"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91" w:type="pct"/>
            <w:shd w:val="clear" w:color="auto" w:fill="auto"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71" w:type="pct"/>
            <w:shd w:val="clear" w:color="auto" w:fill="auto"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51" w:type="pct"/>
            <w:shd w:val="clear" w:color="auto" w:fill="auto"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509" w:type="pct"/>
            <w:shd w:val="clear" w:color="auto" w:fill="auto"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Периоди-ческая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отчетность</w:t>
            </w:r>
          </w:p>
        </w:tc>
        <w:tc>
          <w:tcPr>
            <w:tcW w:w="608" w:type="pct"/>
            <w:shd w:val="clear" w:color="auto" w:fill="auto"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Финансовое управление Администрации ЗАТО Северск</w:t>
            </w:r>
          </w:p>
        </w:tc>
      </w:tr>
      <w:tr w:rsidR="00A521E4">
        <w:trPr>
          <w:trHeight w:val="302"/>
          <w:jc w:val="center"/>
        </w:trPr>
        <w:tc>
          <w:tcPr>
            <w:tcW w:w="5000" w:type="pct"/>
            <w:gridSpan w:val="11"/>
            <w:shd w:val="clear" w:color="auto" w:fill="auto"/>
            <w:vAlign w:val="center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Показатели задачи 2 «Обеспечение сбалансированности и недопущения превышения ограничений по размеру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муниципального долга бюджета ЗАТО Северск» Программы</w:t>
            </w:r>
          </w:p>
        </w:tc>
      </w:tr>
      <w:tr w:rsidR="00A521E4">
        <w:trPr>
          <w:trHeight w:val="2632"/>
          <w:jc w:val="center"/>
        </w:trPr>
        <w:tc>
          <w:tcPr>
            <w:tcW w:w="191" w:type="pct"/>
            <w:shd w:val="clear" w:color="auto" w:fill="auto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1023" w:type="pct"/>
            <w:shd w:val="clear" w:color="auto" w:fill="auto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Объем муниципального долга на конец года к годовому объему доходов бюджета ЗАТО Северск без учета объема безвозмездных поступлений и (или) поступлений налоговых доходов по дополнительным нормативам отчислений  </w:t>
            </w:r>
          </w:p>
        </w:tc>
        <w:tc>
          <w:tcPr>
            <w:tcW w:w="291" w:type="pct"/>
            <w:shd w:val="clear" w:color="auto" w:fill="auto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88" w:type="pct"/>
            <w:shd w:val="clear" w:color="auto" w:fill="auto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 более 26,4</w:t>
            </w:r>
          </w:p>
        </w:tc>
        <w:tc>
          <w:tcPr>
            <w:tcW w:w="388" w:type="pct"/>
            <w:shd w:val="clear" w:color="auto" w:fill="auto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 более 29,56</w:t>
            </w:r>
          </w:p>
        </w:tc>
        <w:tc>
          <w:tcPr>
            <w:tcW w:w="389" w:type="pct"/>
            <w:shd w:val="clear" w:color="auto" w:fill="auto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 более</w:t>
            </w:r>
          </w:p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391" w:type="pct"/>
            <w:shd w:val="clear" w:color="auto" w:fill="auto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 более 50</w:t>
            </w:r>
          </w:p>
        </w:tc>
        <w:tc>
          <w:tcPr>
            <w:tcW w:w="371" w:type="pct"/>
            <w:shd w:val="clear" w:color="auto" w:fill="FFFFFF" w:themeFill="background1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 более      50</w:t>
            </w:r>
          </w:p>
        </w:tc>
        <w:tc>
          <w:tcPr>
            <w:tcW w:w="451" w:type="pct"/>
            <w:shd w:val="clear" w:color="auto" w:fill="auto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Ежегодно</w:t>
            </w:r>
          </w:p>
        </w:tc>
        <w:tc>
          <w:tcPr>
            <w:tcW w:w="509" w:type="pct"/>
            <w:shd w:val="clear" w:color="auto" w:fill="auto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Периоди-ческая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отчетность</w:t>
            </w:r>
          </w:p>
        </w:tc>
        <w:tc>
          <w:tcPr>
            <w:tcW w:w="608" w:type="pct"/>
            <w:shd w:val="clear" w:color="auto" w:fill="auto"/>
            <w:hideMark/>
          </w:tcPr>
          <w:p w:rsidR="00A521E4" w:rsidRDefault="00FD7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Финансовое управление Администрации ЗАТО Северск»</w:t>
            </w:r>
          </w:p>
        </w:tc>
      </w:tr>
    </w:tbl>
    <w:p w:rsidR="00A521E4" w:rsidRDefault="00A521E4">
      <w:pPr>
        <w:widowControl w:val="0"/>
        <w:autoSpaceDE w:val="0"/>
        <w:autoSpaceDN w:val="0"/>
        <w:adjustRightInd w:val="0"/>
        <w:spacing w:after="0" w:line="240" w:lineRule="auto"/>
        <w:ind w:right="-31"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21E4" w:rsidRDefault="00A521E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</w:p>
    <w:p w:rsidR="00A521E4" w:rsidRDefault="00A521E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A521E4" w:rsidRDefault="00A521E4">
      <w:pPr>
        <w:spacing w:after="0" w:line="240" w:lineRule="auto"/>
        <w:jc w:val="center"/>
      </w:pPr>
    </w:p>
    <w:sectPr w:rsidR="00A521E4">
      <w:headerReference w:type="default" r:id="rId8"/>
      <w:footerReference w:type="default" r:id="rId9"/>
      <w:footerReference w:type="first" r:id="rId10"/>
      <w:pgSz w:w="16838" w:h="11905" w:orient="landscape"/>
      <w:pgMar w:top="1701" w:right="1134" w:bottom="567" w:left="1134" w:header="567" w:footer="56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7CC8" w:rsidRDefault="00FD7CC8">
      <w:pPr>
        <w:spacing w:after="0" w:line="240" w:lineRule="auto"/>
      </w:pPr>
      <w:r>
        <w:separator/>
      </w:r>
    </w:p>
  </w:endnote>
  <w:endnote w:type="continuationSeparator" w:id="0">
    <w:p w:rsidR="00FD7CC8" w:rsidRDefault="00FD7C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0"/>
        <w:szCs w:val="20"/>
      </w:rPr>
      <w:id w:val="1699502955"/>
      <w:docPartObj>
        <w:docPartGallery w:val="Page Numbers (Bottom of Page)"/>
        <w:docPartUnique/>
      </w:docPartObj>
    </w:sdtPr>
    <w:sdtEndPr>
      <w:rPr>
        <w:color w:val="FFFFFF" w:themeColor="background1"/>
      </w:rPr>
    </w:sdtEndPr>
    <w:sdtContent>
      <w:p w:rsidR="00A521E4" w:rsidRDefault="00FD7CC8">
        <w:pPr>
          <w:pStyle w:val="ac"/>
          <w:jc w:val="right"/>
          <w:rPr>
            <w:rFonts w:ascii="Times New Roman" w:hAnsi="Times New Roman" w:cs="Times New Roman"/>
            <w:color w:val="FFFFFF" w:themeColor="background1"/>
            <w:sz w:val="20"/>
            <w:szCs w:val="20"/>
          </w:rPr>
        </w:pP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begin"/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instrText>PAGE   \* MERGEFORMAT</w:instrText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separate"/>
        </w:r>
        <w:r w:rsidR="00597E8D">
          <w:rPr>
            <w:rFonts w:ascii="Times New Roman" w:hAnsi="Times New Roman" w:cs="Times New Roman"/>
            <w:noProof/>
            <w:color w:val="FFFFFF" w:themeColor="background1"/>
            <w:sz w:val="20"/>
            <w:szCs w:val="20"/>
          </w:rPr>
          <w:t>2</w:t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end"/>
        </w:r>
      </w:p>
    </w:sdtContent>
  </w:sdt>
  <w:p w:rsidR="00A521E4" w:rsidRDefault="00FD7CC8">
    <w:pPr>
      <w:pStyle w:val="ac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0353190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21E4" w:rsidRDefault="00FD7CC8">
    <w:pPr>
      <w:pStyle w:val="ac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0353190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7CC8" w:rsidRDefault="00FD7CC8">
      <w:pPr>
        <w:spacing w:after="0" w:line="240" w:lineRule="auto"/>
      </w:pPr>
      <w:r>
        <w:separator/>
      </w:r>
    </w:p>
  </w:footnote>
  <w:footnote w:type="continuationSeparator" w:id="0">
    <w:p w:rsidR="00FD7CC8" w:rsidRDefault="00FD7C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05402500"/>
      <w:docPartObj>
        <w:docPartGallery w:val="Page Numbers (Top of Page)"/>
        <w:docPartUnique/>
      </w:docPartObj>
    </w:sdtPr>
    <w:sdtEndPr/>
    <w:sdtContent>
      <w:p w:rsidR="00A521E4" w:rsidRDefault="00FD7CC8">
        <w:pPr>
          <w:pStyle w:val="aa"/>
          <w:jc w:val="center"/>
        </w:pP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597E8D">
          <w:rPr>
            <w:rFonts w:ascii="Times New Roman" w:hAnsi="Times New Roman" w:cs="Times New Roman"/>
            <w:noProof/>
            <w:sz w:val="24"/>
            <w:szCs w:val="24"/>
          </w:rPr>
          <w:t>2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A521E4" w:rsidRDefault="00A521E4">
    <w:pPr>
      <w:pStyle w:val="aa"/>
      <w:tabs>
        <w:tab w:val="left" w:pos="10348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261359"/>
    <w:multiLevelType w:val="multilevel"/>
    <w:tmpl w:val="006457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2">
    <w:nsid w:val="2B267E06"/>
    <w:multiLevelType w:val="hybridMultilevel"/>
    <w:tmpl w:val="15B884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7C6CA6"/>
    <w:multiLevelType w:val="hybridMultilevel"/>
    <w:tmpl w:val="77C89040"/>
    <w:lvl w:ilvl="0" w:tplc="6B74B07E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7C7180C"/>
    <w:multiLevelType w:val="multilevel"/>
    <w:tmpl w:val="5D5057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4039190B"/>
    <w:multiLevelType w:val="multilevel"/>
    <w:tmpl w:val="D3C835D8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="Times New Roman" w:hint="default"/>
      </w:rPr>
    </w:lvl>
  </w:abstractNum>
  <w:abstractNum w:abstractNumId="6">
    <w:nsid w:val="43345582"/>
    <w:multiLevelType w:val="multilevel"/>
    <w:tmpl w:val="F85A19B4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2.1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Times New Roman" w:hint="default"/>
      </w:rPr>
    </w:lvl>
  </w:abstractNum>
  <w:abstractNum w:abstractNumId="7">
    <w:nsid w:val="447E53AA"/>
    <w:multiLevelType w:val="multilevel"/>
    <w:tmpl w:val="DE889E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4ABD7269"/>
    <w:multiLevelType w:val="hybridMultilevel"/>
    <w:tmpl w:val="5024D192"/>
    <w:lvl w:ilvl="0" w:tplc="3FF06168">
      <w:start w:val="2027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300E12"/>
    <w:multiLevelType w:val="hybridMultilevel"/>
    <w:tmpl w:val="D944C2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C77D8E"/>
    <w:multiLevelType w:val="multilevel"/>
    <w:tmpl w:val="2CD4171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13">
    <w:nsid w:val="6A5C20B5"/>
    <w:multiLevelType w:val="multilevel"/>
    <w:tmpl w:val="95F20A8A"/>
    <w:lvl w:ilvl="0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14">
    <w:nsid w:val="7B647C89"/>
    <w:multiLevelType w:val="hybridMultilevel"/>
    <w:tmpl w:val="614E70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8"/>
  </w:num>
  <w:num w:numId="2">
    <w:abstractNumId w:val="10"/>
  </w:num>
  <w:num w:numId="3">
    <w:abstractNumId w:val="15"/>
  </w:num>
  <w:num w:numId="4">
    <w:abstractNumId w:val="1"/>
  </w:num>
  <w:num w:numId="5">
    <w:abstractNumId w:val="13"/>
  </w:num>
  <w:num w:numId="6">
    <w:abstractNumId w:val="12"/>
  </w:num>
  <w:num w:numId="7">
    <w:abstractNumId w:val="11"/>
  </w:num>
  <w:num w:numId="8">
    <w:abstractNumId w:val="3"/>
  </w:num>
  <w:num w:numId="9">
    <w:abstractNumId w:val="6"/>
  </w:num>
  <w:num w:numId="10">
    <w:abstractNumId w:val="4"/>
  </w:num>
  <w:num w:numId="11">
    <w:abstractNumId w:val="0"/>
  </w:num>
  <w:num w:numId="12">
    <w:abstractNumId w:val="7"/>
  </w:num>
  <w:num w:numId="13">
    <w:abstractNumId w:val="14"/>
  </w:num>
  <w:num w:numId="14">
    <w:abstractNumId w:val="9"/>
  </w:num>
  <w:num w:numId="15">
    <w:abstractNumId w:val="2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21E4"/>
    <w:rsid w:val="00597E8D"/>
    <w:rsid w:val="00A521E4"/>
    <w:rsid w:val="00FD7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FAF788B-F1D6-4DCA-B190-EEAF7ED5B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4">
    <w:name w:val="Body Text"/>
    <w:basedOn w:val="a0"/>
    <w:link w:val="a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Основной текст Знак"/>
    <w:basedOn w:val="a1"/>
    <w:link w:val="a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ConsPlusNormal0">
    <w:name w:val="ConsPlusNormal Знак"/>
    <w:link w:val="ConsPlusNormal"/>
    <w:locked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Pr>
      <w:rFonts w:ascii="Segoe UI" w:hAnsi="Segoe UI" w:cs="Segoe UI"/>
      <w:sz w:val="18"/>
      <w:szCs w:val="18"/>
    </w:rPr>
  </w:style>
  <w:style w:type="paragraph" w:styleId="a9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styleId="aa">
    <w:name w:val="header"/>
    <w:basedOn w:val="a0"/>
    <w:link w:val="ab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uiPriority w:val="99"/>
  </w:style>
  <w:style w:type="paragraph" w:styleId="ac">
    <w:name w:val="footer"/>
    <w:basedOn w:val="a0"/>
    <w:link w:val="ad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</w:style>
  <w:style w:type="table" w:styleId="ae">
    <w:name w:val="Table Grid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styleId="2">
    <w:name w:val="Body Text 2"/>
    <w:basedOn w:val="a0"/>
    <w:link w:val="20"/>
    <w:uiPriority w:val="99"/>
    <w:semiHidden/>
    <w:unhideWhenUsed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</w:style>
  <w:style w:type="character" w:styleId="af">
    <w:name w:val="Hyperlink"/>
    <w:basedOn w:val="a1"/>
    <w:uiPriority w:val="99"/>
    <w:unhideWhenUsed/>
    <w:rPr>
      <w:color w:val="0563C1" w:themeColor="hyperlink"/>
      <w:u w:val="single"/>
    </w:rPr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numbering" w:customStyle="1" w:styleId="11">
    <w:name w:val="Нет списка1"/>
    <w:next w:val="a3"/>
    <w:uiPriority w:val="99"/>
    <w:semiHidden/>
    <w:unhideWhenUsed/>
  </w:style>
  <w:style w:type="table" w:customStyle="1" w:styleId="12">
    <w:name w:val="Сетка таблицы1"/>
    <w:basedOn w:val="a2"/>
    <w:next w:val="ae"/>
    <w:uiPriority w:val="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0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table" w:customStyle="1" w:styleId="21">
    <w:name w:val="Сетка таблицы2"/>
    <w:basedOn w:val="a2"/>
    <w:next w:val="ae"/>
    <w:uiPriority w:val="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3"/>
    <w:uiPriority w:val="99"/>
    <w:semiHidden/>
    <w:unhideWhenUsed/>
  </w:style>
  <w:style w:type="table" w:customStyle="1" w:styleId="3">
    <w:name w:val="Сетка таблицы3"/>
    <w:basedOn w:val="a2"/>
    <w:next w:val="ae"/>
    <w:uiPriority w:val="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8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48913A-3339-4296-BEEF-DBC7FA1B8D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491</Words>
  <Characters>2801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Kirillova</dc:creator>
  <cp:keywords/>
  <dc:description/>
  <cp:lastModifiedBy>Anna A. Lebedeva</cp:lastModifiedBy>
  <cp:revision>10</cp:revision>
  <cp:lastPrinted>2025-07-22T07:12:00Z</cp:lastPrinted>
  <dcterms:created xsi:type="dcterms:W3CDTF">2025-07-07T07:04:00Z</dcterms:created>
  <dcterms:modified xsi:type="dcterms:W3CDTF">2025-07-24T04:15:00Z</dcterms:modified>
</cp:coreProperties>
</file>