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8BB" w:rsidRDefault="00CD116F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9</w:t>
      </w:r>
    </w:p>
    <w:p w:rsidR="006D28BB" w:rsidRDefault="00CD116F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6D28BB" w:rsidRDefault="00CD116F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6D28BB" w:rsidRDefault="00CD116F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B75B00">
        <w:rPr>
          <w:rFonts w:ascii="Times New Roman" w:hAnsi="Times New Roman" w:cs="Times New Roman"/>
          <w:sz w:val="24"/>
          <w:szCs w:val="24"/>
        </w:rPr>
        <w:t>_24.07.2025_ № _1793-па_</w:t>
      </w:r>
      <w:bookmarkStart w:id="0" w:name="_GoBack"/>
      <w:bookmarkEnd w:id="0"/>
    </w:p>
    <w:p w:rsidR="006D28BB" w:rsidRDefault="006D28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8BB" w:rsidRDefault="00CD11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«СВЕДЕНИЯ</w:t>
      </w:r>
    </w:p>
    <w:p w:rsidR="006D28BB" w:rsidRDefault="00CD11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составе и значениях целевых показателей (индикаторов) результативности </w:t>
      </w:r>
    </w:p>
    <w:p w:rsidR="006D28BB" w:rsidRDefault="00CD11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подпрограммы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«Обеспечение долговой устойчивости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Северск» </w:t>
      </w:r>
    </w:p>
    <w:p w:rsidR="006D28BB" w:rsidRDefault="00CD11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программы «Эффективное управление муниципальными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финансами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Северск»</w:t>
      </w:r>
    </w:p>
    <w:p w:rsidR="006D28BB" w:rsidRDefault="006D28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28BB" w:rsidRDefault="00CD116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Таблица 1</w:t>
      </w:r>
    </w:p>
    <w:p w:rsidR="006D28BB" w:rsidRDefault="006D28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40"/>
        <w:gridCol w:w="4231"/>
        <w:gridCol w:w="888"/>
        <w:gridCol w:w="938"/>
        <w:gridCol w:w="981"/>
        <w:gridCol w:w="978"/>
        <w:gridCol w:w="978"/>
        <w:gridCol w:w="984"/>
        <w:gridCol w:w="1261"/>
        <w:gridCol w:w="1241"/>
        <w:gridCol w:w="1540"/>
      </w:tblGrid>
      <w:tr w:rsidR="006D28BB">
        <w:trPr>
          <w:trHeight w:val="294"/>
          <w:jc w:val="center"/>
        </w:trPr>
        <w:tc>
          <w:tcPr>
            <w:tcW w:w="185" w:type="pct"/>
            <w:vMerge w:val="restar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53" w:type="pct"/>
            <w:vMerge w:val="restar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305" w:type="pct"/>
            <w:vMerge w:val="restar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ница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изме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рения</w:t>
            </w:r>
          </w:p>
        </w:tc>
        <w:tc>
          <w:tcPr>
            <w:tcW w:w="1669" w:type="pct"/>
            <w:gridSpan w:val="5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Значения целевых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показателей</w:t>
            </w:r>
          </w:p>
        </w:tc>
        <w:tc>
          <w:tcPr>
            <w:tcW w:w="433" w:type="pct"/>
            <w:vMerge w:val="restar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426" w:type="pct"/>
            <w:vMerge w:val="restar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Метод сбора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информа-ции</w:t>
            </w:r>
            <w:proofErr w:type="spellEnd"/>
            <w:proofErr w:type="gramEnd"/>
          </w:p>
        </w:tc>
        <w:tc>
          <w:tcPr>
            <w:tcW w:w="529" w:type="pct"/>
            <w:vMerge w:val="restar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Ответствен-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 сбор данных по показателю</w:t>
            </w:r>
          </w:p>
        </w:tc>
      </w:tr>
      <w:tr w:rsidR="006D28BB">
        <w:trPr>
          <w:trHeight w:val="566"/>
          <w:jc w:val="center"/>
        </w:trPr>
        <w:tc>
          <w:tcPr>
            <w:tcW w:w="185" w:type="pct"/>
            <w:vMerge/>
            <w:vAlign w:val="center"/>
            <w:hideMark/>
          </w:tcPr>
          <w:p w:rsidR="006D28BB" w:rsidRDefault="006D2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53" w:type="pct"/>
            <w:vMerge/>
            <w:vAlign w:val="center"/>
            <w:hideMark/>
          </w:tcPr>
          <w:p w:rsidR="006D28BB" w:rsidRDefault="006D2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05" w:type="pct"/>
            <w:vMerge/>
            <w:shd w:val="clear" w:color="auto" w:fill="auto"/>
            <w:vAlign w:val="center"/>
            <w:hideMark/>
          </w:tcPr>
          <w:p w:rsidR="006D28BB" w:rsidRDefault="006D2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22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37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336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36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338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433" w:type="pct"/>
            <w:vMerge/>
            <w:shd w:val="clear" w:color="auto" w:fill="auto"/>
            <w:hideMark/>
          </w:tcPr>
          <w:p w:rsidR="006D28BB" w:rsidRDefault="006D2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:rsidR="006D28BB" w:rsidRDefault="006D2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29" w:type="pct"/>
            <w:vMerge/>
            <w:vAlign w:val="center"/>
            <w:hideMark/>
          </w:tcPr>
          <w:p w:rsidR="006D28BB" w:rsidRDefault="006D28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6D28BB" w:rsidRDefault="006D28BB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40"/>
        <w:gridCol w:w="4231"/>
        <w:gridCol w:w="888"/>
        <w:gridCol w:w="938"/>
        <w:gridCol w:w="981"/>
        <w:gridCol w:w="978"/>
        <w:gridCol w:w="978"/>
        <w:gridCol w:w="984"/>
        <w:gridCol w:w="1261"/>
        <w:gridCol w:w="1241"/>
        <w:gridCol w:w="1540"/>
      </w:tblGrid>
      <w:tr w:rsidR="006D28BB">
        <w:trPr>
          <w:trHeight w:val="154"/>
          <w:tblHeader/>
          <w:jc w:val="center"/>
        </w:trPr>
        <w:tc>
          <w:tcPr>
            <w:tcW w:w="185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53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5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2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7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6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6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8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3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6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9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6D28BB">
        <w:trPr>
          <w:trHeight w:val="334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:rsidR="006D28BB" w:rsidRDefault="00CD11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2 «Обеспечение долговой устойчивости бюджета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</w:tr>
      <w:tr w:rsidR="006D28BB">
        <w:trPr>
          <w:trHeight w:val="1393"/>
          <w:jc w:val="center"/>
        </w:trPr>
        <w:tc>
          <w:tcPr>
            <w:tcW w:w="185" w:type="pct"/>
            <w:shd w:val="clear" w:color="auto" w:fill="auto"/>
            <w:hideMark/>
          </w:tcPr>
          <w:p w:rsidR="006D28BB" w:rsidRDefault="00CD1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1453" w:type="pct"/>
            <w:shd w:val="clear" w:color="auto" w:fill="auto"/>
          </w:tcPr>
          <w:p w:rsidR="006D28BB" w:rsidRDefault="00CD11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дополнительным нормативам отчислений</w:t>
            </w:r>
          </w:p>
        </w:tc>
        <w:tc>
          <w:tcPr>
            <w:tcW w:w="305" w:type="pct"/>
            <w:shd w:val="clear" w:color="auto" w:fill="auto"/>
          </w:tcPr>
          <w:p w:rsidR="006D28BB" w:rsidRDefault="00CD1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2" w:type="pct"/>
            <w:shd w:val="clear" w:color="auto" w:fill="auto"/>
          </w:tcPr>
          <w:p w:rsidR="006D28BB" w:rsidRDefault="00CD1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26,4</w:t>
            </w:r>
          </w:p>
        </w:tc>
        <w:tc>
          <w:tcPr>
            <w:tcW w:w="337" w:type="pct"/>
            <w:shd w:val="clear" w:color="auto" w:fill="auto"/>
          </w:tcPr>
          <w:p w:rsidR="006D28BB" w:rsidRDefault="00CD1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29,56</w:t>
            </w:r>
          </w:p>
        </w:tc>
        <w:tc>
          <w:tcPr>
            <w:tcW w:w="336" w:type="pct"/>
            <w:shd w:val="clear" w:color="auto" w:fill="auto"/>
          </w:tcPr>
          <w:p w:rsidR="006D28BB" w:rsidRDefault="00CD1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40</w:t>
            </w:r>
          </w:p>
        </w:tc>
        <w:tc>
          <w:tcPr>
            <w:tcW w:w="336" w:type="pct"/>
            <w:shd w:val="clear" w:color="auto" w:fill="auto"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50</w:t>
            </w:r>
          </w:p>
        </w:tc>
        <w:tc>
          <w:tcPr>
            <w:tcW w:w="338" w:type="pct"/>
            <w:shd w:val="clear" w:color="auto" w:fill="auto"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50</w:t>
            </w:r>
          </w:p>
        </w:tc>
        <w:tc>
          <w:tcPr>
            <w:tcW w:w="433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26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529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6D28BB">
        <w:trPr>
          <w:trHeight w:val="297"/>
          <w:jc w:val="center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:rsidR="006D28BB" w:rsidRDefault="00CD11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«Эффективное управление муниципальным долгом ЗАТО Северск» подпрограммы 2</w:t>
            </w:r>
          </w:p>
        </w:tc>
      </w:tr>
      <w:tr w:rsidR="006D28BB">
        <w:trPr>
          <w:trHeight w:val="535"/>
          <w:jc w:val="center"/>
        </w:trPr>
        <w:tc>
          <w:tcPr>
            <w:tcW w:w="185" w:type="pct"/>
            <w:shd w:val="clear" w:color="auto" w:fill="auto"/>
            <w:hideMark/>
          </w:tcPr>
          <w:p w:rsidR="006D28BB" w:rsidRDefault="00CD1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1453" w:type="pct"/>
            <w:shd w:val="clear" w:color="auto" w:fill="auto"/>
          </w:tcPr>
          <w:p w:rsidR="006D28BB" w:rsidRDefault="00CD11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Отношение годовой суммы платежей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 погашению и обслуживанию муниципального долга, возникшего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января года,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следующего за очередным финансовым годом, к общему объему налоговых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неналоговых доходов бюджета ЗАТО Северск и дотаций из бюджетов бюджетной системы Российской Федерации</w:t>
            </w:r>
          </w:p>
        </w:tc>
        <w:tc>
          <w:tcPr>
            <w:tcW w:w="305" w:type="pct"/>
            <w:shd w:val="clear" w:color="auto" w:fill="auto"/>
          </w:tcPr>
          <w:p w:rsidR="006D28BB" w:rsidRDefault="00CD1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322" w:type="pct"/>
            <w:shd w:val="clear" w:color="auto" w:fill="auto"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2,45</w:t>
            </w:r>
          </w:p>
        </w:tc>
        <w:tc>
          <w:tcPr>
            <w:tcW w:w="337" w:type="pct"/>
            <w:shd w:val="clear" w:color="auto" w:fill="auto"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2,56</w:t>
            </w:r>
          </w:p>
        </w:tc>
        <w:tc>
          <w:tcPr>
            <w:tcW w:w="336" w:type="pct"/>
            <w:shd w:val="clear" w:color="auto" w:fill="auto"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12</w:t>
            </w:r>
          </w:p>
        </w:tc>
        <w:tc>
          <w:tcPr>
            <w:tcW w:w="336" w:type="pct"/>
            <w:shd w:val="clear" w:color="auto" w:fill="auto"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12</w:t>
            </w:r>
          </w:p>
        </w:tc>
        <w:tc>
          <w:tcPr>
            <w:tcW w:w="338" w:type="pct"/>
            <w:shd w:val="clear" w:color="auto" w:fill="auto"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12</w:t>
            </w:r>
          </w:p>
        </w:tc>
        <w:tc>
          <w:tcPr>
            <w:tcW w:w="433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426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529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6D28BB">
        <w:trPr>
          <w:trHeight w:val="1385"/>
          <w:jc w:val="center"/>
        </w:trPr>
        <w:tc>
          <w:tcPr>
            <w:tcW w:w="185" w:type="pct"/>
            <w:shd w:val="clear" w:color="auto" w:fill="auto"/>
            <w:hideMark/>
          </w:tcPr>
          <w:p w:rsidR="006D28BB" w:rsidRDefault="00CD1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1.2</w:t>
            </w:r>
          </w:p>
        </w:tc>
        <w:tc>
          <w:tcPr>
            <w:tcW w:w="1453" w:type="pct"/>
            <w:shd w:val="clear" w:color="auto" w:fill="auto"/>
          </w:tcPr>
          <w:p w:rsidR="006D28BB" w:rsidRDefault="00CD11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расходов на обслуживание муниципального долга в общем объеме расходов бюджета ЗАТО Северск,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 исключением объема расходов, которые осуществляются за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счет субвенций, предоставляемых из бюджетов бюджетной системы Российской Федерации</w:t>
            </w:r>
          </w:p>
        </w:tc>
        <w:tc>
          <w:tcPr>
            <w:tcW w:w="305" w:type="pct"/>
            <w:shd w:val="clear" w:color="auto" w:fill="auto"/>
          </w:tcPr>
          <w:p w:rsidR="006D28BB" w:rsidRDefault="00CD11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22" w:type="pct"/>
            <w:shd w:val="clear" w:color="auto" w:fill="auto"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337" w:type="pct"/>
            <w:shd w:val="clear" w:color="auto" w:fill="auto"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0,52</w:t>
            </w:r>
          </w:p>
        </w:tc>
        <w:tc>
          <w:tcPr>
            <w:tcW w:w="336" w:type="pct"/>
            <w:shd w:val="clear" w:color="auto" w:fill="auto"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</w:t>
            </w:r>
          </w:p>
        </w:tc>
        <w:tc>
          <w:tcPr>
            <w:tcW w:w="336" w:type="pct"/>
            <w:shd w:val="clear" w:color="auto" w:fill="auto"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</w:t>
            </w:r>
          </w:p>
        </w:tc>
        <w:tc>
          <w:tcPr>
            <w:tcW w:w="338" w:type="pct"/>
            <w:shd w:val="clear" w:color="auto" w:fill="auto"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</w:t>
            </w:r>
          </w:p>
        </w:tc>
        <w:tc>
          <w:tcPr>
            <w:tcW w:w="433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426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статистика</w:t>
            </w:r>
          </w:p>
        </w:tc>
        <w:tc>
          <w:tcPr>
            <w:tcW w:w="529" w:type="pct"/>
            <w:shd w:val="clear" w:color="auto" w:fill="auto"/>
            <w:hideMark/>
          </w:tcPr>
          <w:p w:rsidR="006D28BB" w:rsidRDefault="00CD1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Северск»</w:t>
            </w:r>
          </w:p>
        </w:tc>
      </w:tr>
    </w:tbl>
    <w:p w:rsidR="006D28BB" w:rsidRDefault="006D28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D28BB" w:rsidRDefault="006D28BB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6D28BB" w:rsidRDefault="006D28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D28BB" w:rsidRDefault="006D28BB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p w:rsidR="006D28BB" w:rsidRDefault="006D28B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6D28BB" w:rsidRDefault="006D28BB">
      <w:pPr>
        <w:spacing w:after="0" w:line="240" w:lineRule="auto"/>
        <w:jc w:val="center"/>
      </w:pPr>
    </w:p>
    <w:sectPr w:rsidR="006D28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701" w:right="1134" w:bottom="567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116F" w:rsidRDefault="00CD116F">
      <w:pPr>
        <w:spacing w:after="0" w:line="240" w:lineRule="auto"/>
      </w:pPr>
      <w:r>
        <w:separator/>
      </w:r>
    </w:p>
  </w:endnote>
  <w:endnote w:type="continuationSeparator" w:id="0">
    <w:p w:rsidR="00CD116F" w:rsidRDefault="00CD1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8BB" w:rsidRDefault="006D28BB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:rsidR="006D28BB" w:rsidRDefault="00CD116F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 w:rsidR="00B75B00"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2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:rsidR="006D28BB" w:rsidRDefault="00CD116F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0353190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8BB" w:rsidRDefault="00CD116F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0353190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116F" w:rsidRDefault="00CD116F">
      <w:pPr>
        <w:spacing w:after="0" w:line="240" w:lineRule="auto"/>
      </w:pPr>
      <w:r>
        <w:separator/>
      </w:r>
    </w:p>
  </w:footnote>
  <w:footnote w:type="continuationSeparator" w:id="0">
    <w:p w:rsidR="00CD116F" w:rsidRDefault="00CD1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8BB" w:rsidRDefault="006D28BB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1093887"/>
      <w:docPartObj>
        <w:docPartGallery w:val="Page Numbers (Top of Page)"/>
        <w:docPartUnique/>
      </w:docPartObj>
    </w:sdtPr>
    <w:sdtEndPr/>
    <w:sdtContent>
      <w:p w:rsidR="006D28BB" w:rsidRDefault="00CD116F">
        <w:pPr>
          <w:pStyle w:val="aa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</w:instrText>
        </w:r>
        <w:r>
          <w:rPr>
            <w:rFonts w:ascii="Times New Roman" w:hAnsi="Times New Roman" w:cs="Times New Roman"/>
            <w:sz w:val="24"/>
            <w:szCs w:val="24"/>
          </w:rPr>
          <w:instrText>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75B00"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D28BB" w:rsidRDefault="006D28BB">
    <w:pPr>
      <w:pStyle w:val="aa"/>
      <w:tabs>
        <w:tab w:val="left" w:pos="10348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8BB" w:rsidRDefault="006D28B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1"/>
  </w:num>
  <w:num w:numId="5">
    <w:abstractNumId w:val="13"/>
  </w:num>
  <w:num w:numId="6">
    <w:abstractNumId w:val="12"/>
  </w:num>
  <w:num w:numId="7">
    <w:abstractNumId w:val="11"/>
  </w:num>
  <w:num w:numId="8">
    <w:abstractNumId w:val="3"/>
  </w:num>
  <w:num w:numId="9">
    <w:abstractNumId w:val="6"/>
  </w:num>
  <w:num w:numId="10">
    <w:abstractNumId w:val="4"/>
  </w:num>
  <w:num w:numId="11">
    <w:abstractNumId w:val="0"/>
  </w:num>
  <w:num w:numId="12">
    <w:abstractNumId w:val="7"/>
  </w:num>
  <w:num w:numId="13">
    <w:abstractNumId w:val="14"/>
  </w:num>
  <w:num w:numId="14">
    <w:abstractNumId w:val="9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8BB"/>
    <w:rsid w:val="006D28BB"/>
    <w:rsid w:val="00B75B00"/>
    <w:rsid w:val="00CD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5072B-3F70-4C35-8FD9-2FE57397D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Anna A. Lebedeva</cp:lastModifiedBy>
  <cp:revision>6</cp:revision>
  <cp:lastPrinted>2025-06-25T09:15:00Z</cp:lastPrinted>
  <dcterms:created xsi:type="dcterms:W3CDTF">2025-07-07T07:14:00Z</dcterms:created>
  <dcterms:modified xsi:type="dcterms:W3CDTF">2025-07-24T04:17:00Z</dcterms:modified>
</cp:coreProperties>
</file>