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CBE3C" w14:textId="77777777" w:rsidR="00EF365E" w:rsidRDefault="00000000">
      <w:pPr>
        <w:widowControl w:val="0"/>
        <w:autoSpaceDE w:val="0"/>
        <w:autoSpaceDN w:val="0"/>
        <w:adjustRightInd w:val="0"/>
        <w:spacing w:after="0" w:line="240" w:lineRule="auto"/>
        <w:ind w:firstLine="10915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Приложение 1</w:t>
      </w:r>
    </w:p>
    <w:p w14:paraId="7D5AE952" w14:textId="77777777" w:rsidR="00EF365E" w:rsidRDefault="00000000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к постановлению </w:t>
      </w:r>
    </w:p>
    <w:p w14:paraId="23B5F3B7" w14:textId="77777777" w:rsidR="00EF365E" w:rsidRDefault="00000000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Администрации ЗАТО Северск</w:t>
      </w:r>
    </w:p>
    <w:p w14:paraId="16536FF3" w14:textId="4E1F26E8" w:rsidR="00EF365E" w:rsidRDefault="00000000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</w:t>
      </w:r>
      <w:r w:rsidR="00890182">
        <w:rPr>
          <w:rFonts w:ascii="Times New Roman" w:eastAsia="Times New Roman" w:hAnsi="Times New Roman" w:cs="Times New Roman"/>
          <w:szCs w:val="24"/>
          <w:lang w:eastAsia="ru-RU"/>
        </w:rPr>
        <w:t>04.02.2026</w:t>
      </w:r>
      <w:r>
        <w:rPr>
          <w:rFonts w:ascii="Times New Roman" w:eastAsia="Times New Roman" w:hAnsi="Times New Roman" w:cs="Times New Roman"/>
          <w:szCs w:val="24"/>
          <w:lang w:eastAsia="ru-RU"/>
        </w:rPr>
        <w:t>___№ _</w:t>
      </w:r>
      <w:r w:rsidR="00890182">
        <w:rPr>
          <w:rFonts w:ascii="Times New Roman" w:eastAsia="Times New Roman" w:hAnsi="Times New Roman" w:cs="Times New Roman"/>
          <w:szCs w:val="24"/>
          <w:lang w:eastAsia="ru-RU"/>
        </w:rPr>
        <w:t>180-па</w:t>
      </w:r>
      <w:r>
        <w:rPr>
          <w:rFonts w:ascii="Times New Roman" w:eastAsia="Times New Roman" w:hAnsi="Times New Roman" w:cs="Times New Roman"/>
          <w:szCs w:val="24"/>
          <w:lang w:eastAsia="ru-RU"/>
        </w:rPr>
        <w:t>___</w:t>
      </w:r>
    </w:p>
    <w:p w14:paraId="19FA8729" w14:textId="77777777" w:rsidR="00EF365E" w:rsidRDefault="00EF365E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3B1FE71E" w14:textId="77777777" w:rsidR="00EF365E" w:rsidRDefault="00000000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«ПАСПОРТ</w:t>
      </w:r>
    </w:p>
    <w:p w14:paraId="51F23EB7" w14:textId="77777777" w:rsidR="00EF365E" w:rsidRDefault="00000000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555CE3FF" w14:textId="77777777" w:rsidR="00EF365E" w:rsidRDefault="00EF365E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0" w:type="dxa"/>
          <w:left w:w="28" w:type="dxa"/>
          <w:bottom w:w="40" w:type="dxa"/>
          <w:right w:w="28" w:type="dxa"/>
        </w:tblCellMar>
        <w:tblLook w:val="04A0" w:firstRow="1" w:lastRow="0" w:firstColumn="1" w:lastColumn="0" w:noHBand="0" w:noVBand="1"/>
      </w:tblPr>
      <w:tblGrid>
        <w:gridCol w:w="4817"/>
        <w:gridCol w:w="3303"/>
        <w:gridCol w:w="1406"/>
        <w:gridCol w:w="1278"/>
        <w:gridCol w:w="1194"/>
        <w:gridCol w:w="1249"/>
        <w:gridCol w:w="1313"/>
      </w:tblGrid>
      <w:tr w:rsidR="00EF365E" w14:paraId="52664946" w14:textId="77777777">
        <w:trPr>
          <w:trHeight w:val="705"/>
        </w:trPr>
        <w:tc>
          <w:tcPr>
            <w:tcW w:w="1654" w:type="pct"/>
            <w:hideMark/>
          </w:tcPr>
          <w:p w14:paraId="67A38E98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 (далее – Программа)</w:t>
            </w:r>
          </w:p>
        </w:tc>
        <w:tc>
          <w:tcPr>
            <w:tcW w:w="3346" w:type="pct"/>
            <w:gridSpan w:val="6"/>
            <w:hideMark/>
          </w:tcPr>
          <w:p w14:paraId="08A238B6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Эффективное управление муниципальными финансами ЗАТО Северск</w:t>
            </w:r>
          </w:p>
        </w:tc>
      </w:tr>
      <w:tr w:rsidR="00EF365E" w14:paraId="541CCD10" w14:textId="77777777">
        <w:trPr>
          <w:trHeight w:val="448"/>
        </w:trPr>
        <w:tc>
          <w:tcPr>
            <w:tcW w:w="1654" w:type="pct"/>
            <w:hideMark/>
          </w:tcPr>
          <w:p w14:paraId="3915F43F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3346" w:type="pct"/>
            <w:gridSpan w:val="6"/>
            <w:hideMark/>
          </w:tcPr>
          <w:p w14:paraId="1A47EB5B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2025 - 2027 годы</w:t>
            </w:r>
          </w:p>
        </w:tc>
      </w:tr>
      <w:tr w:rsidR="00EF365E" w14:paraId="00152F06" w14:textId="77777777">
        <w:trPr>
          <w:trHeight w:val="442"/>
        </w:trPr>
        <w:tc>
          <w:tcPr>
            <w:tcW w:w="1654" w:type="pct"/>
            <w:hideMark/>
          </w:tcPr>
          <w:p w14:paraId="6FF3B1D5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3346" w:type="pct"/>
            <w:gridSpan w:val="6"/>
            <w:hideMark/>
          </w:tcPr>
          <w:p w14:paraId="72FA1C1B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EF365E" w14:paraId="1B538ADB" w14:textId="77777777">
        <w:trPr>
          <w:trHeight w:val="260"/>
        </w:trPr>
        <w:tc>
          <w:tcPr>
            <w:tcW w:w="1654" w:type="pct"/>
            <w:hideMark/>
          </w:tcPr>
          <w:p w14:paraId="47B9AC5B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3346" w:type="pct"/>
            <w:gridSpan w:val="6"/>
            <w:hideMark/>
          </w:tcPr>
          <w:p w14:paraId="3915FB39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EF365E" w14:paraId="57E425E3" w14:textId="77777777">
        <w:trPr>
          <w:trHeight w:val="260"/>
        </w:trPr>
        <w:tc>
          <w:tcPr>
            <w:tcW w:w="1654" w:type="pct"/>
            <w:hideMark/>
          </w:tcPr>
          <w:p w14:paraId="6F02C288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3346" w:type="pct"/>
            <w:gridSpan w:val="6"/>
            <w:hideMark/>
          </w:tcPr>
          <w:p w14:paraId="57EDC67A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EF365E" w14:paraId="347F6F34" w14:textId="77777777">
        <w:trPr>
          <w:trHeight w:val="773"/>
        </w:trPr>
        <w:tc>
          <w:tcPr>
            <w:tcW w:w="1654" w:type="pct"/>
            <w:hideMark/>
          </w:tcPr>
          <w:p w14:paraId="668E610F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3346" w:type="pct"/>
            <w:gridSpan w:val="6"/>
            <w:hideMark/>
          </w:tcPr>
          <w:p w14:paraId="7F2E765B" w14:textId="77777777" w:rsidR="00EF365E" w:rsidRDefault="00000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Обеспечение эффективного управления муниципальными финансами, сбалансированности местного бюджета и повышение качества бюджетного планирования </w:t>
            </w:r>
          </w:p>
        </w:tc>
      </w:tr>
      <w:tr w:rsidR="00EF365E" w14:paraId="69956CD2" w14:textId="77777777">
        <w:trPr>
          <w:trHeight w:val="560"/>
        </w:trPr>
        <w:tc>
          <w:tcPr>
            <w:tcW w:w="1654" w:type="pct"/>
            <w:hideMark/>
          </w:tcPr>
          <w:p w14:paraId="17D9F855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Программы</w:t>
            </w:r>
          </w:p>
        </w:tc>
        <w:tc>
          <w:tcPr>
            <w:tcW w:w="3346" w:type="pct"/>
            <w:gridSpan w:val="6"/>
            <w:hideMark/>
          </w:tcPr>
          <w:p w14:paraId="20189193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сбалансированности и устойчивости бюджета ЗАТО Северск, повышение качества управления муниципальными финансами</w:t>
            </w:r>
          </w:p>
        </w:tc>
      </w:tr>
      <w:tr w:rsidR="00EF365E" w14:paraId="5C970792" w14:textId="77777777">
        <w:trPr>
          <w:trHeight w:val="247"/>
        </w:trPr>
        <w:tc>
          <w:tcPr>
            <w:tcW w:w="1654" w:type="pct"/>
            <w:vMerge w:val="restart"/>
            <w:hideMark/>
          </w:tcPr>
          <w:p w14:paraId="247CABE0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  <w:p w14:paraId="5DDA8651" w14:textId="77777777" w:rsidR="00EF365E" w:rsidRDefault="00EF36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35FB861" w14:textId="77777777" w:rsidR="00EF365E" w:rsidRDefault="00EF36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A312ABF" w14:textId="77777777" w:rsidR="00EF365E" w:rsidRDefault="00EF36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B419C22" w14:textId="77777777" w:rsidR="00EF365E" w:rsidRDefault="00EF36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F0F8769" w14:textId="77777777" w:rsidR="00EF365E" w:rsidRDefault="00EF36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1CAB6C9" w14:textId="77777777" w:rsidR="00EF365E" w:rsidRDefault="00EF36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8D32F97" w14:textId="77777777" w:rsidR="00EF365E" w:rsidRDefault="00EF36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8D55CFE" w14:textId="77777777" w:rsidR="00EF365E" w:rsidRDefault="00EF36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C5D4B66" w14:textId="77777777" w:rsidR="00EF365E" w:rsidRDefault="00EF36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2225AB3" w14:textId="77777777" w:rsidR="00EF365E" w:rsidRDefault="00EF36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  <w:hideMark/>
          </w:tcPr>
          <w:p w14:paraId="3AFE6C47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Показатели цели, единица измерения</w:t>
            </w:r>
          </w:p>
        </w:tc>
        <w:tc>
          <w:tcPr>
            <w:tcW w:w="483" w:type="pct"/>
            <w:hideMark/>
          </w:tcPr>
          <w:p w14:paraId="4D8CC52C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439" w:type="pct"/>
            <w:hideMark/>
          </w:tcPr>
          <w:p w14:paraId="2C74F99C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410" w:type="pct"/>
            <w:hideMark/>
          </w:tcPr>
          <w:p w14:paraId="1E989A3C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429" w:type="pct"/>
            <w:hideMark/>
          </w:tcPr>
          <w:p w14:paraId="5F61AAFD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451" w:type="pct"/>
          </w:tcPr>
          <w:p w14:paraId="40E998C8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год </w:t>
            </w:r>
            <w:r>
              <w:rPr>
                <w:rFonts w:ascii="Times New Roman" w:hAnsi="Times New Roman" w:cs="Times New Roman"/>
              </w:rPr>
              <w:t>(прог-</w:t>
            </w:r>
            <w:proofErr w:type="spellStart"/>
            <w:r>
              <w:rPr>
                <w:rFonts w:ascii="Times New Roman" w:hAnsi="Times New Roman" w:cs="Times New Roman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период)</w:t>
            </w:r>
          </w:p>
        </w:tc>
      </w:tr>
      <w:tr w:rsidR="00EF365E" w14:paraId="5929EE12" w14:textId="77777777">
        <w:trPr>
          <w:trHeight w:val="37"/>
        </w:trPr>
        <w:tc>
          <w:tcPr>
            <w:tcW w:w="1654" w:type="pct"/>
            <w:vMerge/>
            <w:vAlign w:val="center"/>
            <w:hideMark/>
          </w:tcPr>
          <w:p w14:paraId="290A60DB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  <w:hideMark/>
          </w:tcPr>
          <w:p w14:paraId="0E326BDB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83" w:type="pct"/>
            <w:hideMark/>
          </w:tcPr>
          <w:p w14:paraId="3F60702C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94,54</w:t>
            </w:r>
          </w:p>
        </w:tc>
        <w:tc>
          <w:tcPr>
            <w:tcW w:w="439" w:type="pct"/>
            <w:hideMark/>
          </w:tcPr>
          <w:p w14:paraId="71BC29FD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410" w:type="pct"/>
            <w:hideMark/>
          </w:tcPr>
          <w:p w14:paraId="5AA3BF3A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429" w:type="pct"/>
            <w:hideMark/>
          </w:tcPr>
          <w:p w14:paraId="56EBF8B3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451" w:type="pct"/>
          </w:tcPr>
          <w:p w14:paraId="35B0C2B2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</w:tr>
      <w:tr w:rsidR="00EF365E" w14:paraId="54761B49" w14:textId="77777777">
        <w:trPr>
          <w:trHeight w:val="898"/>
        </w:trPr>
        <w:tc>
          <w:tcPr>
            <w:tcW w:w="1654" w:type="pct"/>
            <w:vMerge/>
            <w:vAlign w:val="center"/>
          </w:tcPr>
          <w:p w14:paraId="389F065A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</w:tcPr>
          <w:p w14:paraId="47C36E0E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налоговых и неналоговых доходов консолидированного бюджета ЗАТО Северск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(за исключением поступлений налоговых доходов по дополнительным нормативам отчислений) в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83" w:type="pct"/>
          </w:tcPr>
          <w:p w14:paraId="2F61F43E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25,81</w:t>
            </w:r>
          </w:p>
        </w:tc>
        <w:tc>
          <w:tcPr>
            <w:tcW w:w="439" w:type="pct"/>
          </w:tcPr>
          <w:p w14:paraId="5BE3AA3D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26,5</w:t>
            </w:r>
          </w:p>
        </w:tc>
        <w:tc>
          <w:tcPr>
            <w:tcW w:w="410" w:type="pct"/>
          </w:tcPr>
          <w:p w14:paraId="4806DD72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429" w:type="pct"/>
          </w:tcPr>
          <w:p w14:paraId="4A6A3ED9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27,5</w:t>
            </w:r>
          </w:p>
        </w:tc>
        <w:tc>
          <w:tcPr>
            <w:tcW w:w="451" w:type="pct"/>
          </w:tcPr>
          <w:p w14:paraId="68F9DBE7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</w:t>
            </w:r>
          </w:p>
        </w:tc>
      </w:tr>
      <w:tr w:rsidR="00EF365E" w14:paraId="0CD8A90A" w14:textId="77777777">
        <w:trPr>
          <w:trHeight w:val="522"/>
        </w:trPr>
        <w:tc>
          <w:tcPr>
            <w:tcW w:w="1654" w:type="pct"/>
            <w:vMerge/>
            <w:vAlign w:val="center"/>
            <w:hideMark/>
          </w:tcPr>
          <w:p w14:paraId="5201AEB6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  <w:hideMark/>
          </w:tcPr>
          <w:p w14:paraId="25986B3D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Средняя балльная оценка финансового менеджмента ГАБС, балл</w:t>
            </w:r>
          </w:p>
        </w:tc>
        <w:tc>
          <w:tcPr>
            <w:tcW w:w="483" w:type="pct"/>
            <w:hideMark/>
          </w:tcPr>
          <w:p w14:paraId="6356C4F2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95,6</w:t>
            </w:r>
          </w:p>
        </w:tc>
        <w:tc>
          <w:tcPr>
            <w:tcW w:w="439" w:type="pct"/>
            <w:hideMark/>
          </w:tcPr>
          <w:p w14:paraId="12CE6430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97,9</w:t>
            </w:r>
          </w:p>
        </w:tc>
        <w:tc>
          <w:tcPr>
            <w:tcW w:w="410" w:type="pct"/>
            <w:hideMark/>
          </w:tcPr>
          <w:p w14:paraId="12E64AF9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429" w:type="pct"/>
            <w:hideMark/>
          </w:tcPr>
          <w:p w14:paraId="27D6FB84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451" w:type="pct"/>
          </w:tcPr>
          <w:p w14:paraId="7D7BAE3F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97,5</w:t>
            </w:r>
          </w:p>
        </w:tc>
      </w:tr>
      <w:tr w:rsidR="00EF365E" w14:paraId="73C5458E" w14:textId="77777777">
        <w:trPr>
          <w:trHeight w:val="784"/>
        </w:trPr>
        <w:tc>
          <w:tcPr>
            <w:tcW w:w="1654" w:type="pct"/>
            <w:vMerge/>
            <w:vAlign w:val="center"/>
            <w:hideMark/>
          </w:tcPr>
          <w:p w14:paraId="6ED9ABBD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  <w:hideMark/>
          </w:tcPr>
          <w:p w14:paraId="2F9E59F6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483" w:type="pct"/>
            <w:hideMark/>
          </w:tcPr>
          <w:p w14:paraId="68EE0636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4462,31</w:t>
            </w:r>
          </w:p>
        </w:tc>
        <w:tc>
          <w:tcPr>
            <w:tcW w:w="439" w:type="pct"/>
            <w:hideMark/>
          </w:tcPr>
          <w:p w14:paraId="0E712946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4524</w:t>
            </w:r>
          </w:p>
        </w:tc>
        <w:tc>
          <w:tcPr>
            <w:tcW w:w="410" w:type="pct"/>
            <w:hideMark/>
          </w:tcPr>
          <w:p w14:paraId="26492C3C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4705</w:t>
            </w:r>
          </w:p>
        </w:tc>
        <w:tc>
          <w:tcPr>
            <w:tcW w:w="429" w:type="pct"/>
            <w:hideMark/>
          </w:tcPr>
          <w:p w14:paraId="6032D06A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4900</w:t>
            </w:r>
          </w:p>
        </w:tc>
        <w:tc>
          <w:tcPr>
            <w:tcW w:w="451" w:type="pct"/>
          </w:tcPr>
          <w:p w14:paraId="18724B73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4900</w:t>
            </w:r>
          </w:p>
        </w:tc>
      </w:tr>
      <w:tr w:rsidR="00EF365E" w14:paraId="527539E0" w14:textId="77777777">
        <w:trPr>
          <w:trHeight w:val="360"/>
        </w:trPr>
        <w:tc>
          <w:tcPr>
            <w:tcW w:w="1654" w:type="pct"/>
            <w:vMerge w:val="restart"/>
            <w:hideMark/>
          </w:tcPr>
          <w:p w14:paraId="720A3D10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Программы</w:t>
            </w:r>
          </w:p>
        </w:tc>
        <w:tc>
          <w:tcPr>
            <w:tcW w:w="3346" w:type="pct"/>
            <w:gridSpan w:val="6"/>
            <w:hideMark/>
          </w:tcPr>
          <w:p w14:paraId="0DD57EFC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эффективного управления средствами бюджета ЗАТО Северск</w:t>
            </w:r>
          </w:p>
        </w:tc>
      </w:tr>
      <w:tr w:rsidR="00EF365E" w14:paraId="1390F447" w14:textId="77777777">
        <w:trPr>
          <w:trHeight w:val="509"/>
        </w:trPr>
        <w:tc>
          <w:tcPr>
            <w:tcW w:w="1654" w:type="pct"/>
            <w:vMerge/>
            <w:vAlign w:val="center"/>
            <w:hideMark/>
          </w:tcPr>
          <w:p w14:paraId="763A2648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46" w:type="pct"/>
            <w:gridSpan w:val="6"/>
            <w:hideMark/>
          </w:tcPr>
          <w:p w14:paraId="2FDB852E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Обеспечение сбалансированности и недопущения превышения ограничений по размеру муниципального долга бюджета ЗАТО Северск</w:t>
            </w:r>
          </w:p>
        </w:tc>
      </w:tr>
      <w:tr w:rsidR="00EF365E" w14:paraId="48DDA78C" w14:textId="77777777">
        <w:trPr>
          <w:trHeight w:val="273"/>
        </w:trPr>
        <w:tc>
          <w:tcPr>
            <w:tcW w:w="1654" w:type="pct"/>
            <w:vMerge w:val="restart"/>
            <w:hideMark/>
          </w:tcPr>
          <w:p w14:paraId="3AF814F8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3346" w:type="pct"/>
            <w:gridSpan w:val="6"/>
            <w:hideMark/>
          </w:tcPr>
          <w:p w14:paraId="5A494B61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</w:tr>
      <w:tr w:rsidR="00EF365E" w14:paraId="605FE4F1" w14:textId="77777777">
        <w:trPr>
          <w:trHeight w:val="273"/>
        </w:trPr>
        <w:tc>
          <w:tcPr>
            <w:tcW w:w="1654" w:type="pct"/>
            <w:vMerge/>
            <w:vAlign w:val="center"/>
            <w:hideMark/>
          </w:tcPr>
          <w:p w14:paraId="7A71817E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46" w:type="pct"/>
            <w:gridSpan w:val="6"/>
            <w:hideMark/>
          </w:tcPr>
          <w:p w14:paraId="6F81C498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</w:tr>
      <w:tr w:rsidR="00EF365E" w14:paraId="0F55F1C6" w14:textId="77777777">
        <w:trPr>
          <w:trHeight w:val="273"/>
        </w:trPr>
        <w:tc>
          <w:tcPr>
            <w:tcW w:w="1654" w:type="pct"/>
            <w:vMerge/>
            <w:vAlign w:val="center"/>
            <w:hideMark/>
          </w:tcPr>
          <w:p w14:paraId="59DED6C7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46" w:type="pct"/>
            <w:gridSpan w:val="6"/>
            <w:hideMark/>
          </w:tcPr>
          <w:p w14:paraId="54E27957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EF365E" w14:paraId="0257BEB2" w14:textId="77777777">
        <w:trPr>
          <w:trHeight w:val="316"/>
        </w:trPr>
        <w:tc>
          <w:tcPr>
            <w:tcW w:w="1654" w:type="pct"/>
            <w:vMerge w:val="restart"/>
            <w:hideMark/>
          </w:tcPr>
          <w:p w14:paraId="6F28F35F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134" w:type="pct"/>
            <w:hideMark/>
          </w:tcPr>
          <w:p w14:paraId="110D776E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483" w:type="pct"/>
            <w:hideMark/>
          </w:tcPr>
          <w:p w14:paraId="4CAB6A70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39" w:type="pct"/>
            <w:hideMark/>
          </w:tcPr>
          <w:p w14:paraId="671F1C5B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410" w:type="pct"/>
            <w:hideMark/>
          </w:tcPr>
          <w:p w14:paraId="2F8FCED0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429" w:type="pct"/>
            <w:hideMark/>
          </w:tcPr>
          <w:p w14:paraId="3AFDCFCA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2027 год </w:t>
            </w:r>
          </w:p>
        </w:tc>
        <w:tc>
          <w:tcPr>
            <w:tcW w:w="451" w:type="pct"/>
          </w:tcPr>
          <w:p w14:paraId="36194423" w14:textId="77777777" w:rsidR="00EF365E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</w:tr>
      <w:tr w:rsidR="00EF365E" w14:paraId="4B1EA850" w14:textId="77777777">
        <w:trPr>
          <w:trHeight w:val="226"/>
        </w:trPr>
        <w:tc>
          <w:tcPr>
            <w:tcW w:w="1654" w:type="pct"/>
            <w:vMerge/>
            <w:vAlign w:val="center"/>
            <w:hideMark/>
          </w:tcPr>
          <w:p w14:paraId="7B3B6D2E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  <w:hideMark/>
          </w:tcPr>
          <w:p w14:paraId="31D87899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74BF0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383 765,42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92588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74 616,90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1A918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147 970,81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103FE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161 177,71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2EDEE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160 631,11</w:t>
            </w:r>
          </w:p>
        </w:tc>
      </w:tr>
      <w:tr w:rsidR="00EF365E" w14:paraId="01219E23" w14:textId="77777777">
        <w:trPr>
          <w:trHeight w:val="260"/>
        </w:trPr>
        <w:tc>
          <w:tcPr>
            <w:tcW w:w="1654" w:type="pct"/>
            <w:vMerge/>
            <w:vAlign w:val="center"/>
            <w:hideMark/>
          </w:tcPr>
          <w:p w14:paraId="722BF1A1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  <w:hideMark/>
          </w:tcPr>
          <w:p w14:paraId="1AE1B543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383E9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369 497,55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1860CE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74 616,90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68C89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140 053,10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8A4B79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154 827,55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E236C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154 241,55</w:t>
            </w:r>
          </w:p>
        </w:tc>
      </w:tr>
      <w:tr w:rsidR="00EF365E" w14:paraId="54D898DE" w14:textId="77777777">
        <w:trPr>
          <w:trHeight w:val="152"/>
        </w:trPr>
        <w:tc>
          <w:tcPr>
            <w:tcW w:w="1654" w:type="pct"/>
            <w:vMerge/>
            <w:vAlign w:val="center"/>
            <w:hideMark/>
          </w:tcPr>
          <w:p w14:paraId="01BC452A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  <w:hideMark/>
          </w:tcPr>
          <w:p w14:paraId="2EB60253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3F39F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5CE33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45BE6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64EC9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952C2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EF365E" w14:paraId="5CFC68B5" w14:textId="77777777">
        <w:trPr>
          <w:trHeight w:val="275"/>
        </w:trPr>
        <w:tc>
          <w:tcPr>
            <w:tcW w:w="1654" w:type="pct"/>
            <w:vMerge/>
            <w:vAlign w:val="center"/>
            <w:hideMark/>
          </w:tcPr>
          <w:p w14:paraId="146D65ED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  <w:hideMark/>
          </w:tcPr>
          <w:p w14:paraId="43EBF071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3F37F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102,15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11DCF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102,15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183C2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8A987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6C8A25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F365E" w14:paraId="2D8940F1" w14:textId="77777777">
        <w:trPr>
          <w:trHeight w:val="270"/>
        </w:trPr>
        <w:tc>
          <w:tcPr>
            <w:tcW w:w="1654" w:type="pct"/>
            <w:vMerge/>
            <w:vAlign w:val="center"/>
            <w:hideMark/>
          </w:tcPr>
          <w:p w14:paraId="5A49DB97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  <w:hideMark/>
          </w:tcPr>
          <w:p w14:paraId="5E7A2903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</w:p>
          <w:p w14:paraId="0F844D48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579ED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102,15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7370D5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102,15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C7F41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6AE5AF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A5B30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F365E" w14:paraId="19AAB2F6" w14:textId="77777777">
        <w:trPr>
          <w:trHeight w:val="260"/>
        </w:trPr>
        <w:tc>
          <w:tcPr>
            <w:tcW w:w="1654" w:type="pct"/>
            <w:vMerge/>
            <w:vAlign w:val="center"/>
            <w:hideMark/>
          </w:tcPr>
          <w:p w14:paraId="058D24BD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  <w:hideMark/>
          </w:tcPr>
          <w:p w14:paraId="12C70935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8DF9C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76E10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F6488A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4978C0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AA3472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F365E" w14:paraId="4273D283" w14:textId="77777777">
        <w:trPr>
          <w:trHeight w:val="260"/>
        </w:trPr>
        <w:tc>
          <w:tcPr>
            <w:tcW w:w="1654" w:type="pct"/>
            <w:vMerge/>
            <w:vAlign w:val="center"/>
          </w:tcPr>
          <w:p w14:paraId="44A04E06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</w:tcPr>
          <w:p w14:paraId="54DE2108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</w:p>
          <w:p w14:paraId="68A61C7A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55BA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A89F81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BF706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06EE1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A9571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F365E" w14:paraId="4E098E38" w14:textId="77777777">
        <w:trPr>
          <w:trHeight w:val="260"/>
        </w:trPr>
        <w:tc>
          <w:tcPr>
            <w:tcW w:w="1654" w:type="pct"/>
            <w:vMerge/>
            <w:vAlign w:val="center"/>
          </w:tcPr>
          <w:p w14:paraId="705FC9D9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</w:tcPr>
          <w:p w14:paraId="25CF8278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</w:p>
          <w:p w14:paraId="24CCFA28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8BB9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EE2513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14730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4A486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88956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F365E" w14:paraId="36DDB6E1" w14:textId="77777777">
        <w:trPr>
          <w:trHeight w:val="260"/>
        </w:trPr>
        <w:tc>
          <w:tcPr>
            <w:tcW w:w="1654" w:type="pct"/>
            <w:vMerge/>
            <w:vAlign w:val="center"/>
          </w:tcPr>
          <w:p w14:paraId="5FA1DC59" w14:textId="77777777" w:rsidR="00EF365E" w:rsidRDefault="00EF365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pct"/>
          </w:tcPr>
          <w:p w14:paraId="5F8F32A6" w14:textId="77777777" w:rsidR="00EF365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EEDD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369 599,70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63E9F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74 719,05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D254B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140 053,10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C6552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154 827,55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47C1AD" w14:textId="77777777" w:rsidR="00EF365E" w:rsidRDefault="00000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154 241,55»</w:t>
            </w:r>
          </w:p>
        </w:tc>
      </w:tr>
    </w:tbl>
    <w:p w14:paraId="72BDB5F2" w14:textId="77777777" w:rsidR="00EF365E" w:rsidRDefault="00EF365E">
      <w:pPr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2F9E771" w14:textId="77777777" w:rsidR="00EF365E" w:rsidRDefault="00EF365E">
      <w:pPr>
        <w:rPr>
          <w:rFonts w:ascii="Times New Roman" w:eastAsia="Times New Roman" w:hAnsi="Times New Roman" w:cs="Times New Roman"/>
          <w:szCs w:val="24"/>
          <w:lang w:eastAsia="ru-RU"/>
        </w:rPr>
      </w:pPr>
    </w:p>
    <w:p w14:paraId="7830D4DB" w14:textId="77777777" w:rsidR="00EF365E" w:rsidRDefault="00EF365E">
      <w:pPr>
        <w:rPr>
          <w:rFonts w:ascii="Times New Roman" w:eastAsia="Times New Roman" w:hAnsi="Times New Roman" w:cs="Times New Roman"/>
          <w:szCs w:val="24"/>
          <w:lang w:eastAsia="ru-RU"/>
        </w:rPr>
      </w:pPr>
    </w:p>
    <w:p w14:paraId="0462CAAD" w14:textId="77777777" w:rsidR="00EF365E" w:rsidRDefault="00EF365E">
      <w:pPr>
        <w:rPr>
          <w:rFonts w:ascii="Times New Roman" w:eastAsia="Times New Roman" w:hAnsi="Times New Roman" w:cs="Times New Roman"/>
          <w:szCs w:val="24"/>
          <w:lang w:eastAsia="ru-RU"/>
        </w:rPr>
      </w:pPr>
    </w:p>
    <w:p w14:paraId="5D05FEBA" w14:textId="77777777" w:rsidR="00EF365E" w:rsidRDefault="00EF365E">
      <w:pPr>
        <w:rPr>
          <w:rFonts w:ascii="Times New Roman" w:eastAsia="Times New Roman" w:hAnsi="Times New Roman" w:cs="Times New Roman"/>
          <w:szCs w:val="24"/>
          <w:lang w:eastAsia="ru-RU"/>
        </w:rPr>
      </w:pPr>
    </w:p>
    <w:p w14:paraId="4A0A0208" w14:textId="77777777" w:rsidR="00EF365E" w:rsidRDefault="00000000">
      <w:pPr>
        <w:tabs>
          <w:tab w:val="left" w:pos="4005"/>
        </w:tabs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ab/>
      </w:r>
    </w:p>
    <w:sectPr w:rsidR="00EF36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701" w:right="1134" w:bottom="567" w:left="1134" w:header="567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BC9BD" w14:textId="77777777" w:rsidR="00EE4489" w:rsidRDefault="00EE4489">
      <w:pPr>
        <w:spacing w:after="0" w:line="240" w:lineRule="auto"/>
      </w:pPr>
      <w:r>
        <w:separator/>
      </w:r>
    </w:p>
  </w:endnote>
  <w:endnote w:type="continuationSeparator" w:id="0">
    <w:p w14:paraId="2EB2FCEF" w14:textId="77777777" w:rsidR="00EE4489" w:rsidRDefault="00EE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9D783" w14:textId="77777777" w:rsidR="00EF365E" w:rsidRDefault="00EF365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99CE8" w14:textId="77777777" w:rsidR="00EF365E" w:rsidRDefault="00000000">
    <w:pPr>
      <w:pStyle w:val="a6"/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B6D7D" w14:textId="77777777" w:rsidR="00EF365E" w:rsidRDefault="00000000">
    <w:pPr>
      <w:pStyle w:val="a6"/>
      <w:tabs>
        <w:tab w:val="clear" w:pos="4677"/>
        <w:tab w:val="clear" w:pos="9355"/>
        <w:tab w:val="right" w:pos="14570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  <w:r>
      <w:rPr>
        <w:rFonts w:ascii="Times New Roman" w:hAnsi="Times New Roman" w:cs="Times New Roman"/>
        <w:sz w:val="20"/>
        <w:szCs w:val="20"/>
      </w:rPr>
      <w:tab/>
    </w:r>
  </w:p>
  <w:p w14:paraId="6BD41E36" w14:textId="77777777" w:rsidR="00EF365E" w:rsidRDefault="00EF365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55466" w14:textId="77777777" w:rsidR="00EE4489" w:rsidRDefault="00EE4489">
      <w:pPr>
        <w:spacing w:after="0" w:line="240" w:lineRule="auto"/>
      </w:pPr>
      <w:r>
        <w:separator/>
      </w:r>
    </w:p>
  </w:footnote>
  <w:footnote w:type="continuationSeparator" w:id="0">
    <w:p w14:paraId="043D4453" w14:textId="77777777" w:rsidR="00EE4489" w:rsidRDefault="00EE4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8404C" w14:textId="77777777" w:rsidR="00EF365E" w:rsidRDefault="00EF365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99178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A65E56F" w14:textId="77777777" w:rsidR="00EF365E" w:rsidRDefault="00000000">
        <w:pPr>
          <w:pStyle w:val="a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3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721FB7BA" w14:textId="77777777" w:rsidR="00EF365E" w:rsidRDefault="00EF365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DBE7E" w14:textId="77777777" w:rsidR="00EF365E" w:rsidRDefault="00EF365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143115940">
    <w:abstractNumId w:val="2"/>
  </w:num>
  <w:num w:numId="2" w16cid:durableId="569121611">
    <w:abstractNumId w:val="4"/>
  </w:num>
  <w:num w:numId="3" w16cid:durableId="793908304">
    <w:abstractNumId w:val="0"/>
  </w:num>
  <w:num w:numId="4" w16cid:durableId="1327124506">
    <w:abstractNumId w:val="3"/>
  </w:num>
  <w:num w:numId="5" w16cid:durableId="12643426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65E"/>
    <w:rsid w:val="005F3F06"/>
    <w:rsid w:val="00890182"/>
    <w:rsid w:val="00EE4489"/>
    <w:rsid w:val="00EF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B5C7FB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218F2-7387-42CB-9F96-B2C24AD46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12</cp:revision>
  <cp:lastPrinted>2026-01-20T07:15:00Z</cp:lastPrinted>
  <dcterms:created xsi:type="dcterms:W3CDTF">2026-01-19T08:04:00Z</dcterms:created>
  <dcterms:modified xsi:type="dcterms:W3CDTF">2026-02-04T02:53:00Z</dcterms:modified>
</cp:coreProperties>
</file>