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bCs/>
          <w:sz w:val="28"/>
          <w:szCs w:val="28"/>
        </w:rPr>
      </w:pPr>
      <w:r/>
      <w:bookmarkStart w:id="0" w:name="_GoBack"/>
      <w:r/>
      <w:bookmarkEnd w:id="0"/>
      <w:r>
        <w:rPr>
          <w:b/>
          <w:bCs/>
          <w:sz w:val="28"/>
          <w:szCs w:val="28"/>
        </w:rPr>
        <w:t xml:space="preserve">Перечень </w:t>
      </w:r>
      <w:r>
        <w:rPr>
          <w:b/>
          <w:bCs/>
          <w:sz w:val="28"/>
          <w:szCs w:val="28"/>
        </w:rPr>
        <w:t xml:space="preserve">н</w:t>
      </w:r>
      <w:r>
        <w:rPr>
          <w:b/>
          <w:bCs/>
          <w:sz w:val="28"/>
          <w:szCs w:val="28"/>
        </w:rPr>
        <w:t xml:space="preserve">ормативн</w:t>
      </w:r>
      <w:r>
        <w:rPr>
          <w:b/>
          <w:bCs/>
          <w:sz w:val="28"/>
          <w:szCs w:val="28"/>
        </w:rPr>
        <w:t xml:space="preserve">ы</w:t>
      </w:r>
      <w:r>
        <w:rPr>
          <w:b/>
          <w:bCs/>
          <w:sz w:val="28"/>
          <w:szCs w:val="28"/>
        </w:rPr>
        <w:t xml:space="preserve">х правовых</w:t>
      </w:r>
      <w:r>
        <w:rPr>
          <w:b/>
          <w:bCs/>
          <w:sz w:val="28"/>
          <w:szCs w:val="28"/>
        </w:rPr>
        <w:t xml:space="preserve"> акт</w:t>
      </w:r>
      <w:r>
        <w:rPr>
          <w:b/>
          <w:bCs/>
          <w:sz w:val="28"/>
          <w:szCs w:val="28"/>
        </w:rPr>
        <w:t xml:space="preserve">ов</w:t>
      </w:r>
      <w:r>
        <w:rPr>
          <w:b/>
          <w:bCs/>
          <w:sz w:val="28"/>
          <w:szCs w:val="28"/>
        </w:rPr>
        <w:t xml:space="preserve">,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содержащих обязательные требования, оценка соблюдения которых является предметом </w:t>
      </w:r>
      <w:r>
        <w:rPr>
          <w:b/>
          <w:bCs/>
          <w:sz w:val="28"/>
          <w:szCs w:val="28"/>
        </w:rPr>
        <w:t xml:space="preserve">муниципального контроля </w:t>
      </w:r>
      <w:r>
        <w:rPr>
          <w:b/>
          <w:sz w:val="28"/>
          <w:szCs w:val="28"/>
        </w:rPr>
        <w:t xml:space="preserve">в области </w:t>
      </w:r>
      <w:r>
        <w:rPr>
          <w:b/>
          <w:sz w:val="28"/>
          <w:szCs w:val="28"/>
        </w:rPr>
        <w:t xml:space="preserve">охраны и </w:t>
      </w:r>
      <w:r>
        <w:rPr>
          <w:b/>
          <w:sz w:val="28"/>
          <w:szCs w:val="28"/>
        </w:rPr>
        <w:t xml:space="preserve">использования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особо охраняемых природных территорий </w:t>
      </w:r>
      <w:r>
        <w:rPr>
          <w:b/>
          <w:sz w:val="28"/>
          <w:szCs w:val="28"/>
        </w:rPr>
        <w:t xml:space="preserve">местного значения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территории  ЗАТО Северск Томской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sz w:val="28"/>
          <w:szCs w:val="28"/>
          <w:u w:val="single"/>
        </w:rPr>
        <w:outlineLvl w:val="1"/>
      </w:pPr>
      <w:r>
        <w:rPr>
          <w:sz w:val="28"/>
          <w:szCs w:val="28"/>
          <w:u w:val="single"/>
        </w:rPr>
        <w:t xml:space="preserve">Раздел I. Международные договоры Российской Федерации</w:t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jc w:val="center"/>
        <w:rPr>
          <w:sz w:val="28"/>
          <w:szCs w:val="28"/>
          <w:u w:val="single"/>
        </w:rPr>
        <w:outlineLvl w:val="1"/>
      </w:pPr>
      <w:r>
        <w:rPr>
          <w:sz w:val="28"/>
          <w:szCs w:val="28"/>
          <w:u w:val="single"/>
        </w:rPr>
        <w:t xml:space="preserve">и акты органов Евразийского экономического союза</w:t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jc w:val="center"/>
        <w:rPr>
          <w:sz w:val="28"/>
          <w:szCs w:val="28"/>
        </w:rPr>
        <w:outlineLvl w:val="1"/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  <w:outlineLvl w:val="1"/>
      </w:pPr>
      <w:r>
        <w:rPr>
          <w:sz w:val="28"/>
          <w:szCs w:val="28"/>
        </w:rPr>
        <w:t xml:space="preserve">Требования</w:t>
      </w:r>
      <w:r>
        <w:rPr>
          <w:sz w:val="28"/>
          <w:szCs w:val="28"/>
        </w:rPr>
        <w:t xml:space="preserve"> отсутствуют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spacing w:before="240"/>
        <w:rPr>
          <w:sz w:val="28"/>
          <w:szCs w:val="28"/>
          <w:u w:val="single"/>
        </w:rPr>
        <w:outlineLvl w:val="1"/>
      </w:pPr>
      <w:r>
        <w:rPr>
          <w:sz w:val="28"/>
          <w:szCs w:val="28"/>
          <w:u w:val="single"/>
        </w:rPr>
        <w:t xml:space="preserve">Раздел II. Федеральные законы</w:t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tbl>
      <w:tblPr>
        <w:tblW w:w="4936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736"/>
        <w:gridCol w:w="1276"/>
        <w:gridCol w:w="2834"/>
        <w:gridCol w:w="2139"/>
      </w:tblGrid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ind w:left="-35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№ п/п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eastAsia="Calibri"/>
              </w:rPr>
              <w:t xml:space="preserve">Наименование</w:t>
            </w:r>
            <w:r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 xml:space="preserve">и реквизиты  акта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Дата послед</w:t>
            </w:r>
            <w:r>
              <w:rPr>
                <w:rFonts w:ascii="Times New Roman CYR" w:hAnsi="Times New Roman CYR" w:eastAsia="Calibri"/>
              </w:rPr>
              <w:t xml:space="preserve">-</w:t>
            </w:r>
            <w:r>
              <w:rPr>
                <w:rFonts w:ascii="Times New Roman CYR" w:hAnsi="Times New Roman CYR" w:eastAsia="Calibri"/>
              </w:rPr>
              <w:t xml:space="preserve">ней редакции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Указание на структурные единицы нормативного правового акта, иного документа,  соблюдение которых оценивается при проведении мероприятий по контролю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Описание круга лиц, и (или) видов деятельности, и (или) перечня объектов, в отношении которых применяются  требования, установленные правовыми актами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ind w:left="-35"/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1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3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4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pPr>
              <w:ind w:right="-108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Федеральный закон </w:t>
            </w:r>
            <w:r>
              <w:rPr>
                <w:rFonts w:ascii="Times New Roman CYR" w:hAnsi="Times New Roman CYR" w:eastAsia="Calibri"/>
              </w:rPr>
              <w:t xml:space="preserve">       </w:t>
            </w:r>
            <w:r>
              <w:rPr>
                <w:rFonts w:ascii="Times New Roman CYR" w:hAnsi="Times New Roman CYR" w:eastAsia="Calibri"/>
              </w:rPr>
              <w:t xml:space="preserve">от 10.01.2002 № 7-ФЗ</w:t>
            </w:r>
            <w:r>
              <w:rPr>
                <w:rFonts w:ascii="Times New Roman CYR" w:hAnsi="Times New Roman CYR" w:eastAsia="Calibri"/>
              </w:rPr>
              <w:t xml:space="preserve"> </w:t>
            </w:r>
            <w:r>
              <w:rPr>
                <w:rFonts w:ascii="Times New Roman CYR" w:hAnsi="Times New Roman CYR" w:eastAsia="Calibri"/>
              </w:rPr>
              <w:t xml:space="preserve"> </w:t>
            </w:r>
            <w:r>
              <w:rPr>
                <w:rFonts w:ascii="Times New Roman CYR" w:hAnsi="Times New Roman CYR" w:eastAsia="Calibri"/>
              </w:rPr>
              <w:t xml:space="preserve">    </w:t>
            </w:r>
            <w:r>
              <w:rPr>
                <w:rFonts w:ascii="Times New Roman CYR" w:hAnsi="Times New Roman CYR" w:eastAsia="Calibri"/>
              </w:rPr>
              <w:t xml:space="preserve">«Об охране окружающей среды»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ind w:right="-98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  <w:t xml:space="preserve">04.08.2026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статья 10;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часть 3 статьи 11; 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часть 2 статьи 12;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статья 51;</w:t>
            </w:r>
            <w:r>
              <w:rPr>
                <w:rFonts w:ascii="Times New Roman CYR" w:hAnsi="Times New Roman CYR" w:eastAsia="Calibri"/>
              </w:rPr>
              <w:t xml:space="preserve"> </w:t>
            </w:r>
            <w:r>
              <w:rPr>
                <w:rFonts w:ascii="Times New Roman CYR" w:hAnsi="Times New Roman CYR" w:eastAsia="Calibri"/>
              </w:rPr>
              <w:t xml:space="preserve">часть 5 статьи 51.1, </w:t>
            </w:r>
            <w:r>
              <w:rPr>
                <w:rFonts w:ascii="Times New Roman CYR" w:hAnsi="Times New Roman CYR" w:eastAsia="Calibri"/>
              </w:rPr>
              <w:t xml:space="preserve">статья</w:t>
            </w:r>
            <w:r>
              <w:rPr>
                <w:rFonts w:ascii="Times New Roman CYR" w:hAnsi="Times New Roman CYR" w:eastAsia="Calibri"/>
              </w:rPr>
              <w:t xml:space="preserve"> 52; 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статья</w:t>
            </w:r>
            <w:r>
              <w:rPr>
                <w:rFonts w:ascii="Times New Roman CYR" w:hAnsi="Times New Roman CYR" w:eastAsia="Calibri"/>
              </w:rPr>
              <w:t xml:space="preserve"> </w:t>
            </w:r>
            <w:r>
              <w:rPr>
                <w:rFonts w:ascii="Times New Roman CYR" w:hAnsi="Times New Roman CYR" w:eastAsia="Calibri"/>
              </w:rPr>
              <w:t xml:space="preserve">58;</w:t>
            </w:r>
            <w:r>
              <w:rPr>
                <w:rFonts w:ascii="Times New Roman CYR" w:hAnsi="Times New Roman CYR" w:eastAsia="Calibri"/>
              </w:rPr>
              <w:t xml:space="preserve"> </w:t>
            </w:r>
            <w:r>
              <w:rPr>
                <w:rFonts w:ascii="Times New Roman CYR" w:hAnsi="Times New Roman CYR" w:eastAsia="Calibri"/>
              </w:rPr>
              <w:t xml:space="preserve">статья 59 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eastAsia="Calibri"/>
              </w:rPr>
              <w:t xml:space="preserve">индивидуальные предприниматели</w:t>
            </w:r>
            <w:r>
              <w:rPr>
                <w:rFonts w:eastAsia="Calibri"/>
              </w:rPr>
              <w:t xml:space="preserve">, граждане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jc w:val="both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2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pPr>
              <w:ind w:left="34" w:right="-109"/>
              <w:rPr>
                <w:rFonts w:eastAsia="Calibri"/>
              </w:rPr>
            </w:pPr>
            <w:r/>
            <w:hyperlink r:id="rId12" w:tooltip="https://www.seversknet.ru/ecology/mun_control/2%2033-фз.docx" w:history="1">
              <w:r>
                <w:rPr>
                  <w:rFonts w:ascii="Times New Roman CYR" w:hAnsi="Times New Roman CYR" w:eastAsia="Calibri"/>
                </w:rPr>
                <w:t xml:space="preserve">Федеральный закон </w:t>
              </w:r>
              <w:r>
                <w:rPr>
                  <w:rFonts w:ascii="Times New Roman CYR" w:hAnsi="Times New Roman CYR" w:eastAsia="Calibri"/>
                </w:rPr>
                <w:t xml:space="preserve">     </w:t>
              </w:r>
              <w:r>
                <w:rPr>
                  <w:rFonts w:ascii="Times New Roman CYR" w:hAnsi="Times New Roman CYR" w:eastAsia="Calibri"/>
                </w:rPr>
                <w:t xml:space="preserve">от 14.03.1995 № 33-ФЗ</w:t>
              </w:r>
              <w:r>
                <w:rPr>
                  <w:rStyle w:val="892"/>
                  <w:rFonts w:eastAsia="Calibri"/>
                  <w:color w:val="auto"/>
                  <w:u w:val="none"/>
                </w:rPr>
                <w:t xml:space="preserve"> </w:t>
              </w:r>
              <w:r>
                <w:rPr>
                  <w:rStyle w:val="892"/>
                  <w:rFonts w:eastAsia="Calibri"/>
                  <w:color w:val="auto"/>
                  <w:u w:val="none"/>
                </w:rPr>
                <w:t xml:space="preserve">    </w:t>
              </w:r>
              <w:r>
                <w:rPr>
                  <w:rStyle w:val="892"/>
                  <w:rFonts w:eastAsia="Calibri"/>
                  <w:color w:val="auto"/>
                  <w:u w:val="none"/>
                </w:rPr>
                <w:t xml:space="preserve">«Об особо охраняемых природных </w:t>
              </w:r>
              <w:r>
                <w:rPr>
                  <w:rStyle w:val="892"/>
                  <w:rFonts w:eastAsia="Calibri"/>
                  <w:color w:val="auto"/>
                  <w:u w:val="none"/>
                </w:rPr>
                <w:t xml:space="preserve">т</w:t>
              </w:r>
              <w:r>
                <w:rPr>
                  <w:rStyle w:val="892"/>
                  <w:rFonts w:eastAsia="Calibri"/>
                  <w:color w:val="auto"/>
                  <w:u w:val="none"/>
                </w:rPr>
                <w:t xml:space="preserve">ерриториях»</w:t>
              </w:r>
            </w:hyperlink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ind w:left="34" w:right="-109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ind w:right="-98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29.12.2025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части 4, 8, 9 статьи 2; </w:t>
            </w:r>
            <w:r>
              <w:rPr>
                <w:rFonts w:ascii="Times New Roman CYR" w:hAnsi="Times New Roman CYR" w:eastAsia="Calibri"/>
              </w:rPr>
              <w:t xml:space="preserve">часть 1 статьи 5.1;  статья 5.2;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пункт </w:t>
            </w:r>
            <w:r>
              <w:rPr>
                <w:rFonts w:ascii="Times New Roman CYR" w:hAnsi="Times New Roman CYR" w:eastAsia="Calibri"/>
              </w:rPr>
              <w:t xml:space="preserve">«</w:t>
            </w:r>
            <w:r>
              <w:rPr>
                <w:rFonts w:ascii="Times New Roman CYR" w:hAnsi="Times New Roman CYR" w:eastAsia="Calibri"/>
              </w:rPr>
              <w:t xml:space="preserve">г</w:t>
            </w:r>
            <w:r>
              <w:rPr>
                <w:rFonts w:ascii="Times New Roman CYR" w:hAnsi="Times New Roman CYR" w:eastAsia="Calibri"/>
              </w:rPr>
              <w:t xml:space="preserve">»</w:t>
            </w:r>
            <w:r>
              <w:rPr>
                <w:rFonts w:ascii="Times New Roman CYR" w:hAnsi="Times New Roman CYR" w:eastAsia="Calibri"/>
              </w:rPr>
              <w:t xml:space="preserve"> </w:t>
            </w:r>
            <w:r>
              <w:rPr>
                <w:rFonts w:ascii="Times New Roman CYR" w:hAnsi="Times New Roman CYR" w:eastAsia="Calibri"/>
              </w:rPr>
              <w:t xml:space="preserve">части </w:t>
            </w:r>
            <w:r>
              <w:rPr>
                <w:rFonts w:ascii="Times New Roman CYR" w:hAnsi="Times New Roman CYR" w:eastAsia="Calibri"/>
              </w:rPr>
              <w:t xml:space="preserve">1, пункт</w:t>
            </w:r>
            <w:r>
              <w:rPr>
                <w:rFonts w:ascii="Times New Roman CYR" w:hAnsi="Times New Roman CYR" w:eastAsia="Calibri"/>
              </w:rPr>
              <w:t xml:space="preserve"> </w:t>
            </w:r>
            <w:r>
              <w:rPr>
                <w:rFonts w:ascii="Times New Roman CYR" w:hAnsi="Times New Roman CYR" w:eastAsia="Calibri"/>
              </w:rPr>
              <w:t xml:space="preserve">«</w:t>
            </w:r>
            <w:r>
              <w:rPr>
                <w:rFonts w:ascii="Times New Roman CYR" w:hAnsi="Times New Roman CYR" w:eastAsia="Calibri"/>
              </w:rPr>
              <w:t xml:space="preserve">в</w:t>
            </w:r>
            <w:r>
              <w:rPr>
                <w:rFonts w:ascii="Times New Roman CYR" w:hAnsi="Times New Roman CYR" w:eastAsia="Calibri"/>
              </w:rPr>
              <w:t xml:space="preserve">»</w:t>
            </w:r>
            <w:r>
              <w:rPr>
                <w:rFonts w:ascii="Times New Roman CYR" w:hAnsi="Times New Roman CYR" w:eastAsia="Calibri"/>
              </w:rPr>
              <w:t xml:space="preserve"> части 2</w:t>
            </w:r>
            <w:r>
              <w:rPr>
                <w:rFonts w:ascii="Times New Roman CYR" w:hAnsi="Times New Roman CYR" w:eastAsia="Calibri"/>
              </w:rPr>
              <w:t xml:space="preserve">, часть</w:t>
            </w:r>
            <w:r>
              <w:rPr>
                <w:rFonts w:ascii="Times New Roman CYR" w:hAnsi="Times New Roman CYR" w:eastAsia="Calibri"/>
              </w:rPr>
              <w:t xml:space="preserve"> </w:t>
            </w:r>
            <w:r>
              <w:rPr>
                <w:rFonts w:ascii="Times New Roman CYR" w:hAnsi="Times New Roman CYR" w:eastAsia="Calibri"/>
              </w:rPr>
              <w:t xml:space="preserve">5</w:t>
            </w:r>
            <w:r>
              <w:rPr>
                <w:rFonts w:ascii="Times New Roman CYR" w:hAnsi="Times New Roman CYR" w:eastAsia="Calibri"/>
              </w:rPr>
              <w:t xml:space="preserve"> статьи</w:t>
            </w:r>
            <w:r>
              <w:rPr>
                <w:rFonts w:ascii="Times New Roman CYR" w:hAnsi="Times New Roman CYR" w:eastAsia="Calibri"/>
              </w:rPr>
              <w:t xml:space="preserve"> </w:t>
            </w:r>
            <w:r>
              <w:rPr>
                <w:rFonts w:ascii="Times New Roman CYR" w:hAnsi="Times New Roman CYR" w:eastAsia="Calibri"/>
              </w:rPr>
              <w:t xml:space="preserve">33; 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часть 1 статьи 35; 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статья 36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eastAsia="Calibri"/>
              </w:rPr>
              <w:t xml:space="preserve">индивидуальные предприниматели</w:t>
            </w:r>
            <w:r>
              <w:rPr>
                <w:rFonts w:eastAsia="Calibri"/>
              </w:rPr>
              <w:t xml:space="preserve">, граждане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jc w:val="both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3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pPr>
              <w:rPr>
                <w:rFonts w:ascii="Times New Roman CYR" w:hAnsi="Times New Roman CYR" w:eastAsia="Calibri"/>
              </w:rPr>
            </w:pPr>
            <w:r>
              <w:t xml:space="preserve">Федеральный закон </w:t>
            </w:r>
            <w:r>
              <w:t xml:space="preserve">     </w:t>
            </w:r>
            <w:r>
              <w:t xml:space="preserve">от 31.07.2020 №</w:t>
            </w:r>
            <w:r>
              <w:t xml:space="preserve"> </w:t>
            </w:r>
            <w:r>
              <w:t xml:space="preserve">248-ФЗ </w:t>
            </w:r>
            <w:r>
              <w:t xml:space="preserve">                    </w:t>
            </w:r>
            <w:r>
              <w:t xml:space="preserve">«</w:t>
            </w:r>
            <w:r>
              <w:t xml:space="preserve">О</w:t>
            </w:r>
            <w:r>
              <w:t xml:space="preserve"> г</w:t>
            </w:r>
            <w:r>
              <w:t xml:space="preserve">осударственном контроле (надзоре) и муниципальном контроле в Российской Федерации</w:t>
            </w:r>
            <w:r>
              <w:t xml:space="preserve">» 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ind w:right="-98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  <w:t xml:space="preserve">04.08.2026</w:t>
            </w:r>
            <w:r/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в полном объеме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eastAsia="Calibri"/>
              </w:rPr>
              <w:t xml:space="preserve">индивидуальные предприниматели</w:t>
            </w:r>
            <w:r>
              <w:rPr>
                <w:rFonts w:eastAsia="Calibri"/>
              </w:rPr>
              <w:t xml:space="preserve">, граждане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jc w:val="both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4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r>
              <w:t xml:space="preserve">Кодекс Российской Федерации об а</w:t>
            </w:r>
            <w:r>
              <w:t xml:space="preserve">дминистративных правонарушениях</w:t>
            </w:r>
            <w:r>
              <w:t xml:space="preserve"> от 30.12.2001 </w:t>
            </w:r>
            <w:r>
              <w:t xml:space="preserve">№ </w:t>
            </w:r>
            <w:r>
              <w:t xml:space="preserve">195-ФЗ</w:t>
            </w:r>
            <w:r/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ind w:right="-98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  <w:t xml:space="preserve">26.07.2026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статья 8.39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93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ind w:left="-35"/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1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3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4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4" w:type="pct"/>
            <w:textDirection w:val="lrTb"/>
            <w:noWrap w:val="false"/>
          </w:tcPr>
          <w:p>
            <w:pPr>
              <w:jc w:val="both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5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39" w:type="pct"/>
            <w:textDirection w:val="lrTb"/>
            <w:noWrap w:val="false"/>
          </w:tcPr>
          <w:p>
            <w:r>
              <w:t xml:space="preserve">Федеральный закон от 24.11.1996 № 132-ФЗ</w:t>
            </w:r>
            <w:r/>
          </w:p>
          <w:p>
            <w:r>
              <w:t xml:space="preserve">«Об основах туристской деятельности в Российской Федерации»</w:t>
            </w:r>
            <w:r/>
          </w:p>
        </w:tc>
        <w:tc>
          <w:tcPr>
            <w:shd w:val="clear" w:color="auto" w:fill="auto"/>
            <w:tcW w:w="671" w:type="pct"/>
            <w:textDirection w:val="lrTb"/>
            <w:noWrap w:val="false"/>
          </w:tcPr>
          <w:p>
            <w:pPr>
              <w:ind w:right="-98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  <w:t xml:space="preserve">04.07.2026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491" w:type="pct"/>
            <w:textDirection w:val="lrTb"/>
            <w:noWrap w:val="false"/>
          </w:tcPr>
          <w:p>
            <w:pPr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статья 19.3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125" w:type="pct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93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</w:tbl>
    <w:p>
      <w:pPr>
        <w:jc w:val="center"/>
        <w:tabs>
          <w:tab w:val="left" w:pos="787" w:leader="none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jc w:val="center"/>
        <w:tabs>
          <w:tab w:val="left" w:pos="787" w:leader="none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jc w:val="center"/>
        <w:tabs>
          <w:tab w:val="left" w:pos="787" w:leader="none"/>
        </w:tabs>
        <w:rPr>
          <w:rFonts w:eastAsia="Calibri"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Раздел </w:t>
      </w:r>
      <w:r>
        <w:rPr>
          <w:sz w:val="28"/>
          <w:szCs w:val="28"/>
          <w:u w:val="single"/>
          <w:lang w:val="en-US"/>
        </w:rPr>
        <w:t xml:space="preserve">III</w:t>
      </w:r>
      <w:r>
        <w:rPr>
          <w:sz w:val="28"/>
          <w:szCs w:val="28"/>
          <w:u w:val="single"/>
        </w:rPr>
        <w:t xml:space="preserve">. </w:t>
      </w:r>
      <w:r>
        <w:rPr>
          <w:rFonts w:eastAsia="Calibri"/>
          <w:sz w:val="28"/>
          <w:szCs w:val="28"/>
          <w:u w:val="single"/>
        </w:rPr>
        <w:t xml:space="preserve">Нормативные правовые акты федеральных органов исполнительной власти и нормативные документы федеральных органов исполнительной власти</w:t>
      </w:r>
      <w:r>
        <w:rPr>
          <w:rFonts w:eastAsia="Calibri"/>
          <w:sz w:val="28"/>
          <w:szCs w:val="28"/>
          <w:u w:val="single"/>
        </w:rPr>
      </w:r>
      <w:r>
        <w:rPr>
          <w:rFonts w:eastAsia="Calibri"/>
          <w:sz w:val="28"/>
          <w:szCs w:val="28"/>
          <w:u w:val="single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Требования</w:t>
      </w:r>
      <w:r>
        <w:rPr>
          <w:rFonts w:eastAsia="Calibri"/>
          <w:sz w:val="28"/>
          <w:szCs w:val="28"/>
        </w:rPr>
        <w:t xml:space="preserve"> отсутствуют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rFonts w:eastAsia="Calibri"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Раздел </w:t>
      </w:r>
      <w:r>
        <w:rPr>
          <w:sz w:val="28"/>
          <w:szCs w:val="28"/>
          <w:u w:val="single"/>
          <w:lang w:val="en-US"/>
        </w:rPr>
        <w:t xml:space="preserve">IV</w:t>
      </w:r>
      <w:r>
        <w:rPr>
          <w:sz w:val="28"/>
          <w:szCs w:val="28"/>
          <w:u w:val="single"/>
        </w:rPr>
        <w:t xml:space="preserve">. </w:t>
      </w:r>
      <w:r>
        <w:rPr>
          <w:rFonts w:eastAsia="Calibri"/>
          <w:sz w:val="28"/>
          <w:szCs w:val="28"/>
          <w:u w:val="single"/>
        </w:rPr>
        <w:t xml:space="preserve">Законы и иные нормативные правовые акты </w:t>
      </w:r>
      <w:r>
        <w:rPr>
          <w:rFonts w:eastAsia="Calibri"/>
          <w:sz w:val="28"/>
          <w:szCs w:val="28"/>
          <w:u w:val="single"/>
        </w:rPr>
      </w:r>
      <w:r>
        <w:rPr>
          <w:rFonts w:eastAsia="Calibri"/>
          <w:sz w:val="28"/>
          <w:szCs w:val="28"/>
          <w:u w:val="single"/>
        </w:rPr>
      </w:r>
    </w:p>
    <w:p>
      <w:pPr>
        <w:jc w:val="center"/>
        <w:rPr>
          <w:rFonts w:eastAsia="Calibri"/>
          <w:sz w:val="28"/>
          <w:szCs w:val="28"/>
          <w:u w:val="single"/>
        </w:rPr>
      </w:pPr>
      <w:r>
        <w:rPr>
          <w:rFonts w:eastAsia="Calibri"/>
          <w:sz w:val="28"/>
          <w:szCs w:val="28"/>
          <w:u w:val="single"/>
        </w:rPr>
        <w:t xml:space="preserve">субъект</w:t>
      </w:r>
      <w:r>
        <w:rPr>
          <w:rFonts w:eastAsia="Calibri"/>
          <w:sz w:val="28"/>
          <w:szCs w:val="28"/>
          <w:u w:val="single"/>
        </w:rPr>
        <w:t xml:space="preserve">а</w:t>
      </w:r>
      <w:r>
        <w:rPr>
          <w:rFonts w:eastAsia="Calibri"/>
          <w:sz w:val="28"/>
          <w:szCs w:val="28"/>
          <w:u w:val="single"/>
        </w:rPr>
        <w:t xml:space="preserve"> Российской Федерации</w:t>
      </w:r>
      <w:r>
        <w:rPr>
          <w:rFonts w:eastAsia="Calibri"/>
          <w:sz w:val="28"/>
          <w:szCs w:val="28"/>
          <w:u w:val="single"/>
        </w:rPr>
      </w:r>
      <w:r>
        <w:rPr>
          <w:rFonts w:eastAsia="Calibri"/>
          <w:sz w:val="28"/>
          <w:szCs w:val="28"/>
          <w:u w:val="single"/>
        </w:rPr>
      </w:r>
    </w:p>
    <w:p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jc w:val="center"/>
        <w:spacing w:after="12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Требования </w:t>
      </w:r>
      <w:r>
        <w:rPr>
          <w:rFonts w:eastAsia="Calibri"/>
          <w:sz w:val="28"/>
          <w:szCs w:val="28"/>
        </w:rPr>
        <w:t xml:space="preserve">отсутствуют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Раздел </w:t>
      </w:r>
      <w:r>
        <w:rPr>
          <w:sz w:val="28"/>
          <w:szCs w:val="28"/>
          <w:u w:val="single"/>
          <w:lang w:val="en-US"/>
        </w:rPr>
        <w:t xml:space="preserve">V</w:t>
      </w:r>
      <w:r>
        <w:rPr>
          <w:sz w:val="28"/>
          <w:szCs w:val="28"/>
          <w:u w:val="single"/>
        </w:rPr>
        <w:t xml:space="preserve">. Муниципальные правовые акты</w:t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tbl>
      <w:tblPr>
        <w:tblW w:w="5301" w:type="pct"/>
        <w:tblInd w:w="-43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4118"/>
        <w:gridCol w:w="1272"/>
        <w:gridCol w:w="2127"/>
        <w:gridCol w:w="2121"/>
      </w:tblGrid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ind w:left="-35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№ п/п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eastAsia="Calibri"/>
              </w:rPr>
              <w:t xml:space="preserve">Наименование</w:t>
            </w:r>
            <w:r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 xml:space="preserve">и реквизиты акта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Дата последней редакции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Указание на структурные единицы нормативного правового акта, иного документа</w:t>
            </w:r>
            <w:r>
              <w:rPr>
                <w:rFonts w:ascii="Times New Roman CYR" w:hAnsi="Times New Roman CYR" w:eastAsia="Calibri"/>
              </w:rPr>
              <w:t xml:space="preserve">,</w:t>
            </w:r>
            <w:r>
              <w:rPr>
                <w:rFonts w:ascii="Times New Roman CYR" w:hAnsi="Times New Roman CYR" w:eastAsia="Calibri"/>
              </w:rPr>
              <w:t xml:space="preserve">  соблюдение которых оценивается при проведении мероприятий по контролю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Описание круга лиц, и (или) видов деятельности, и (или) перечня объектов, в отношении которых применяются  требования, установленные правовыми актами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ind w:left="-35"/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1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3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4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/>
            <w:hyperlink r:id="rId13" w:tooltip="https://www.seversknet.ru/ecology/mun_control/1%20Порядок%20создания,%20охраны,%20содержания%20и%20упразднения%20особо%20охраняемых%20природных%20территорий%20местного%20значения%20ЗАТО%20Северск.doc" w:history="1">
              <w:r>
                <w:rPr>
                  <w:rStyle w:val="892"/>
                  <w:rFonts w:eastAsia="Calibri"/>
                  <w:color w:val="auto"/>
                  <w:u w:val="none"/>
                </w:rPr>
                <w:t xml:space="preserve">Решение Думы ЗАТО Северск </w:t>
              </w:r>
              <w:r>
                <w:rPr>
                  <w:rStyle w:val="892"/>
                  <w:rFonts w:eastAsia="Calibri"/>
                  <w:color w:val="auto"/>
                  <w:u w:val="none"/>
                </w:rPr>
                <w:t xml:space="preserve">    </w:t>
              </w:r>
              <w:r>
                <w:rPr>
                  <w:rStyle w:val="892"/>
                  <w:rFonts w:eastAsia="Calibri"/>
                  <w:color w:val="auto"/>
                  <w:u w:val="none"/>
                </w:rPr>
                <w:t xml:space="preserve">от 27.12.2012 №</w:t>
              </w:r>
              <w:r>
                <w:rPr>
                  <w:rStyle w:val="892"/>
                  <w:rFonts w:eastAsia="Calibri"/>
                  <w:color w:val="auto"/>
                  <w:u w:val="none"/>
                </w:rPr>
                <w:t xml:space="preserve"> </w:t>
              </w:r>
              <w:r>
                <w:rPr>
                  <w:rStyle w:val="892"/>
                  <w:rFonts w:eastAsia="Calibri"/>
                  <w:color w:val="auto"/>
                  <w:u w:val="none"/>
                </w:rPr>
                <w:t xml:space="preserve">33/19</w:t>
              </w:r>
              <w:r>
                <w:rPr>
                  <w:rStyle w:val="892"/>
                  <w:rFonts w:eastAsia="Calibri"/>
                  <w:color w:val="auto"/>
                  <w:u w:val="none"/>
                </w:rPr>
                <w:t xml:space="preserve"> «Об утверждении Порядка </w:t>
              </w:r>
              <w:r>
                <w:rPr>
                  <w:rStyle w:val="892"/>
                  <w:rFonts w:eastAsia="Calibri"/>
                  <w:color w:val="auto"/>
                  <w:u w:val="none"/>
                </w:rPr>
                <w:t xml:space="preserve">создания, охраны, содержания и упразднения особо охраняемых природных территорий местного значения ЗАТО Северск</w:t>
              </w:r>
            </w:hyperlink>
            <w:r>
              <w:rPr>
                <w:rStyle w:val="892"/>
                <w:rFonts w:eastAsia="Calibri"/>
                <w:color w:val="auto"/>
                <w:u w:val="none"/>
              </w:rPr>
              <w:t xml:space="preserve">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10.11.2015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ind w:left="-114" w:right="-106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ind w:right="-127"/>
              <w:rPr>
                <w:rFonts w:eastAsia="Calibri"/>
              </w:rPr>
            </w:pPr>
            <w:r>
              <w:rPr>
                <w:rFonts w:eastAsia="Calibri"/>
              </w:rPr>
              <w:t xml:space="preserve">индивидуальные предприниматели</w:t>
            </w:r>
            <w:r>
              <w:rPr>
                <w:rFonts w:eastAsia="Calibri"/>
              </w:rPr>
              <w:t xml:space="preserve">, граждане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Решение Думы ЗАТО Северск </w:t>
            </w:r>
            <w:r>
              <w:rPr>
                <w:rFonts w:eastAsia="Calibri"/>
              </w:rPr>
              <w:t xml:space="preserve">   </w:t>
            </w:r>
            <w:r>
              <w:rPr>
                <w:rFonts w:eastAsia="Calibri"/>
              </w:rPr>
              <w:t xml:space="preserve">от 21.12.2006 № 26/7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 «</w:t>
            </w:r>
            <w:r>
              <w:rPr>
                <w:rFonts w:eastAsia="Calibri"/>
              </w:rPr>
              <w:t xml:space="preserve">О создании особо охраняемой природной территории местного значения </w:t>
            </w:r>
            <w:r>
              <w:rPr>
                <w:rFonts w:eastAsia="Calibri"/>
              </w:rPr>
              <w:t xml:space="preserve">«</w:t>
            </w:r>
            <w:r>
              <w:rPr>
                <w:rFonts w:eastAsia="Calibri"/>
              </w:rPr>
              <w:t xml:space="preserve">Озерный комплекс пос.Самусь ЗАТО Северск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(вместе с </w:t>
            </w:r>
            <w:r>
              <w:rPr>
                <w:rFonts w:eastAsia="Calibri"/>
              </w:rPr>
              <w:t xml:space="preserve">«</w:t>
            </w:r>
            <w:r>
              <w:rPr>
                <w:rFonts w:eastAsia="Calibri"/>
              </w:rPr>
              <w:t xml:space="preserve">Положением об особо охраняемой природной территории местного значения </w:t>
            </w:r>
            <w:r>
              <w:rPr>
                <w:rFonts w:eastAsia="Calibri"/>
              </w:rPr>
              <w:t xml:space="preserve">«</w:t>
            </w:r>
            <w:r>
              <w:rPr>
                <w:rFonts w:eastAsia="Calibri"/>
              </w:rPr>
              <w:t xml:space="preserve">Озерный комплекс пос. Самусь ЗАТО Северск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</w:rPr>
              <w:t xml:space="preserve">)</w:t>
            </w:r>
            <w:r>
              <w:rPr>
                <w:rFonts w:eastAsia="Calibri"/>
              </w:rPr>
              <w:t xml:space="preserve">          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27</w:t>
            </w:r>
            <w:r>
              <w:rPr>
                <w:rFonts w:eastAsia="Calibri"/>
              </w:rPr>
              <w:t xml:space="preserve">.0</w:t>
            </w: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  <w:t xml:space="preserve">.20</w:t>
            </w: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Пункт 4.1 </w:t>
            </w:r>
            <w:r>
              <w:rPr>
                <w:rFonts w:eastAsia="Calibri"/>
              </w:rPr>
              <w:t xml:space="preserve">Положени</w:t>
            </w:r>
            <w:r>
              <w:rPr>
                <w:rFonts w:eastAsia="Calibri"/>
              </w:rPr>
              <w:t xml:space="preserve">я</w:t>
            </w:r>
            <w:r>
              <w:rPr>
                <w:rFonts w:eastAsia="Calibri"/>
              </w:rPr>
              <w:t xml:space="preserve"> об особо охраняемой природной территории местного значения </w:t>
            </w:r>
            <w:r>
              <w:rPr>
                <w:rFonts w:eastAsia="Calibri"/>
              </w:rPr>
              <w:t xml:space="preserve">«Озерный комплекс пос.Самусь </w:t>
            </w:r>
            <w:r>
              <w:rPr>
                <w:rFonts w:eastAsia="Calibri"/>
              </w:rPr>
              <w:t xml:space="preserve">   </w:t>
            </w:r>
            <w:r>
              <w:rPr>
                <w:rFonts w:eastAsia="Calibri"/>
              </w:rPr>
              <w:t xml:space="preserve">ЗАТО Северск»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93"/>
              <w:ind w:right="-127"/>
              <w:jc w:val="both"/>
              <w:rPr>
                <w:rFonts w:eastAsia="Calibri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ind w:left="-35"/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1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3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jc w:val="center"/>
              <w:rPr>
                <w:rFonts w:ascii="Times New Roman CYR" w:hAnsi="Times New Roman CYR" w:eastAsia="Calibri"/>
              </w:rPr>
            </w:pPr>
            <w:r>
              <w:rPr>
                <w:rFonts w:ascii="Times New Roman CYR" w:hAnsi="Times New Roman CYR" w:eastAsia="Calibri"/>
              </w:rPr>
              <w:t xml:space="preserve">4</w:t>
            </w:r>
            <w:r>
              <w:rPr>
                <w:rFonts w:ascii="Times New Roman CYR" w:hAnsi="Times New Roman CYR" w:eastAsia="Calibri"/>
              </w:rPr>
            </w:r>
            <w:r>
              <w:rPr>
                <w:rFonts w:ascii="Times New Roman CYR" w:hAnsi="Times New Roman CYR"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3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Решение Думы ЗАТО Северск </w:t>
            </w:r>
            <w:r>
              <w:rPr>
                <w:rFonts w:eastAsia="Calibri"/>
              </w:rPr>
              <w:t xml:space="preserve">   </w:t>
            </w:r>
            <w:r>
              <w:rPr>
                <w:rFonts w:eastAsia="Calibri"/>
              </w:rPr>
              <w:t xml:space="preserve">от 30.09.2021 № 17/3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24</w:t>
            </w:r>
            <w:r>
              <w:rPr>
                <w:rFonts w:eastAsia="Calibri"/>
              </w:rPr>
              <w:t xml:space="preserve">.0</w:t>
            </w:r>
            <w:r>
              <w:rPr>
                <w:rFonts w:eastAsia="Calibri"/>
              </w:rPr>
              <w:t xml:space="preserve">6</w:t>
            </w:r>
            <w:r>
              <w:rPr>
                <w:rFonts w:eastAsia="Calibri"/>
              </w:rPr>
              <w:t xml:space="preserve">.202</w:t>
            </w: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4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Решение Думы ЗАТО Северск </w:t>
            </w:r>
            <w:r>
              <w:rPr>
                <w:rFonts w:eastAsia="Calibri"/>
              </w:rPr>
              <w:t xml:space="preserve">   </w:t>
            </w:r>
            <w:r>
              <w:rPr>
                <w:rFonts w:eastAsia="Calibri"/>
              </w:rPr>
              <w:t xml:space="preserve">от </w:t>
            </w:r>
            <w:r>
              <w:rPr>
                <w:rFonts w:eastAsia="Calibri"/>
              </w:rPr>
              <w:t xml:space="preserve">25</w:t>
            </w:r>
            <w:r>
              <w:rPr>
                <w:rFonts w:eastAsia="Calibri"/>
              </w:rPr>
              <w:t xml:space="preserve">.</w:t>
            </w:r>
            <w:r>
              <w:rPr>
                <w:rFonts w:eastAsia="Calibri"/>
              </w:rPr>
              <w:t xml:space="preserve">11</w:t>
            </w:r>
            <w:r>
              <w:rPr>
                <w:rFonts w:eastAsia="Calibri"/>
              </w:rPr>
              <w:t xml:space="preserve">.2021 № 1</w:t>
            </w:r>
            <w:r>
              <w:rPr>
                <w:rFonts w:eastAsia="Calibri"/>
              </w:rPr>
              <w:t xml:space="preserve">9/5</w:t>
            </w:r>
            <w:r>
              <w:rPr>
                <w:rFonts w:eastAsia="Calibri"/>
              </w:rPr>
              <w:t xml:space="preserve"> «Об утверждении </w:t>
            </w:r>
            <w:r>
              <w:rPr>
                <w:rFonts w:eastAsia="Calibri"/>
              </w:rPr>
              <w:t xml:space="preserve">показателей результативности и эффективности осуществления муниципального контроля в области </w:t>
            </w:r>
            <w:r>
              <w:rPr>
                <w:rFonts w:eastAsia="Calibri"/>
              </w:rPr>
              <w:t xml:space="preserve">охраны и использования особо охраняемых природных территорий городского округа ЗАТО Северск Томской области»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25.11.2021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Решение Думы ЗАТО Северск от </w:t>
            </w:r>
            <w:r>
              <w:rPr>
                <w:rFonts w:eastAsia="Calibri"/>
              </w:rPr>
              <w:t xml:space="preserve">28</w:t>
            </w:r>
            <w:r>
              <w:rPr>
                <w:rFonts w:eastAsia="Calibri"/>
              </w:rPr>
              <w:t xml:space="preserve">.</w:t>
            </w:r>
            <w:r>
              <w:rPr>
                <w:rFonts w:eastAsia="Calibri"/>
              </w:rPr>
              <w:t xml:space="preserve">04</w:t>
            </w:r>
            <w:r>
              <w:rPr>
                <w:rFonts w:eastAsia="Calibri"/>
              </w:rPr>
              <w:t xml:space="preserve">.202</w:t>
            </w: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  <w:t xml:space="preserve"> № </w:t>
            </w:r>
            <w:r>
              <w:rPr>
                <w:rFonts w:eastAsia="Calibri"/>
              </w:rPr>
              <w:t xml:space="preserve">24/8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«Об утверждении </w:t>
            </w:r>
            <w:r>
              <w:rPr>
                <w:rFonts w:eastAsia="Calibri"/>
              </w:rPr>
              <w:t xml:space="preserve">перечня индикаторов риска нарушения обязательных требований при осуществлении муниципального контроля в области </w:t>
            </w:r>
            <w:r>
              <w:rPr>
                <w:rFonts w:eastAsia="Calibri"/>
              </w:rPr>
              <w:t xml:space="preserve">охраны и использования особо охраняемых природных территорий городского округа ЗАТО Северск Томской области»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28</w:t>
            </w:r>
            <w:r>
              <w:rPr>
                <w:rFonts w:eastAsia="Calibri"/>
              </w:rPr>
              <w:t xml:space="preserve">.</w:t>
            </w:r>
            <w:r>
              <w:rPr>
                <w:rFonts w:eastAsia="Calibri"/>
              </w:rPr>
              <w:t xml:space="preserve">04</w:t>
            </w:r>
            <w:r>
              <w:rPr>
                <w:rFonts w:eastAsia="Calibri"/>
              </w:rPr>
              <w:t xml:space="preserve">.202</w:t>
            </w: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6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Постановление </w:t>
            </w:r>
            <w:r>
              <w:rPr>
                <w:rFonts w:eastAsia="Calibri"/>
              </w:rPr>
              <w:t xml:space="preserve">Администрации ЗАТО Северск от </w:t>
            </w:r>
            <w:r>
              <w:rPr>
                <w:rFonts w:eastAsia="Calibri"/>
              </w:rPr>
              <w:t xml:space="preserve">30</w:t>
            </w:r>
            <w:r>
              <w:rPr>
                <w:rFonts w:eastAsia="Calibri"/>
              </w:rPr>
              <w:t xml:space="preserve">.12.2021 № 2</w:t>
            </w:r>
            <w:r>
              <w:rPr>
                <w:rFonts w:eastAsia="Calibri"/>
              </w:rPr>
              <w:t xml:space="preserve">727</w:t>
            </w:r>
            <w:r>
              <w:rPr>
                <w:rFonts w:eastAsia="Calibri"/>
              </w:rPr>
              <w:t xml:space="preserve"> «Об утверждении </w:t>
            </w:r>
            <w:r>
              <w:rPr>
                <w:rFonts w:eastAsia="Calibri"/>
              </w:rPr>
              <w:t xml:space="preserve">  </w:t>
            </w:r>
            <w:r>
              <w:rPr>
                <w:rFonts w:eastAsia="Calibri"/>
              </w:rPr>
              <w:t xml:space="preserve">форм</w:t>
            </w:r>
            <w:r>
              <w:rPr>
                <w:rFonts w:eastAsia="Calibri"/>
              </w:rPr>
              <w:t xml:space="preserve">ы</w:t>
            </w:r>
            <w:r>
              <w:rPr>
                <w:rFonts w:eastAsia="Calibri"/>
              </w:rPr>
              <w:t xml:space="preserve"> проверочного листа (списка контрольных вопросов), применяемого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30.09.2025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7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Постановление Администрации ЗАТО Северск от </w:t>
            </w:r>
            <w:r>
              <w:rPr>
                <w:rFonts w:eastAsia="Calibri"/>
              </w:rPr>
              <w:t xml:space="preserve">04</w:t>
            </w:r>
            <w:r>
              <w:rPr>
                <w:rFonts w:eastAsia="Calibri"/>
              </w:rPr>
              <w:t xml:space="preserve">.1</w:t>
            </w: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  <w:t xml:space="preserve">.202</w:t>
            </w:r>
            <w:r>
              <w:rPr>
                <w:rFonts w:eastAsia="Calibri"/>
              </w:rPr>
              <w:t xml:space="preserve">4</w:t>
            </w:r>
            <w:r>
              <w:rPr>
                <w:rFonts w:eastAsia="Calibri"/>
              </w:rPr>
              <w:t xml:space="preserve">     №</w:t>
            </w:r>
            <w:r>
              <w:rPr>
                <w:rFonts w:eastAsia="Calibri"/>
              </w:rPr>
              <w:t xml:space="preserve"> </w:t>
            </w:r>
            <w:r>
              <w:rPr>
                <w:rFonts w:eastAsia="Calibri"/>
              </w:rPr>
              <w:t xml:space="preserve">4</w:t>
            </w:r>
            <w:r>
              <w:rPr>
                <w:rFonts w:eastAsia="Calibri"/>
              </w:rPr>
              <w:t xml:space="preserve">562</w:t>
            </w:r>
            <w:r>
              <w:rPr>
                <w:rFonts w:eastAsia="Calibri"/>
              </w:rPr>
              <w:t xml:space="preserve">-па «Об утвержд</w:t>
            </w:r>
            <w:r>
              <w:rPr>
                <w:rFonts w:eastAsia="Calibri"/>
              </w:rPr>
              <w:t xml:space="preserve">ении Программы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на 202</w:t>
            </w: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  <w:t xml:space="preserve"> год»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0</w:t>
            </w:r>
            <w:r>
              <w:rPr>
                <w:rFonts w:eastAsia="Calibri"/>
              </w:rPr>
              <w:t xml:space="preserve">8</w:t>
            </w:r>
            <w:r>
              <w:rPr>
                <w:rFonts w:eastAsia="Calibri"/>
              </w:rPr>
              <w:t xml:space="preserve">.</w:t>
            </w:r>
            <w:r>
              <w:rPr>
                <w:rFonts w:eastAsia="Calibri"/>
              </w:rPr>
              <w:t xml:space="preserve">09</w:t>
            </w:r>
            <w:r>
              <w:rPr>
                <w:rFonts w:eastAsia="Calibri"/>
              </w:rPr>
              <w:t xml:space="preserve">.202</w:t>
            </w: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279" w:type="pc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017" w:type="pct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rFonts w:eastAsia="Calibri"/>
              </w:rPr>
              <w:t xml:space="preserve">Постановление Администрации ЗАТО Северск от</w:t>
            </w:r>
            <w:r>
              <w:rPr>
                <w:rFonts w:eastAsia="Calibri"/>
                <w:color w:val="ff0000"/>
              </w:rPr>
              <w:t xml:space="preserve"> </w:t>
            </w:r>
            <w:r>
              <w:rPr>
                <w:color w:val="000000" w:themeColor="text1"/>
              </w:rPr>
              <w:t xml:space="preserve">18.12.2025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rPr>
                <w:rFonts w:eastAsia="Calibri"/>
              </w:rPr>
            </w:pPr>
            <w:r>
              <w:rPr>
                <w:color w:val="000000" w:themeColor="text1"/>
              </w:rPr>
              <w:t xml:space="preserve">№ 3038-па</w:t>
            </w:r>
            <w:r>
              <w:rPr>
                <w:rFonts w:eastAsia="Calibri"/>
              </w:rPr>
              <w:t xml:space="preserve"> «Об утвержд</w:t>
            </w:r>
            <w:r>
              <w:rPr>
                <w:rFonts w:eastAsia="Calibri"/>
              </w:rPr>
              <w:t xml:space="preserve">ении Программы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на 202</w:t>
            </w:r>
            <w:r>
              <w:rPr>
                <w:rFonts w:eastAsia="Calibri"/>
              </w:rPr>
              <w:t xml:space="preserve">6</w:t>
            </w:r>
            <w:r>
              <w:rPr>
                <w:rFonts w:eastAsia="Calibri"/>
              </w:rPr>
              <w:t xml:space="preserve"> год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623" w:type="pct"/>
            <w:textDirection w:val="lrTb"/>
            <w:noWrap w:val="false"/>
          </w:tcPr>
          <w:p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  <w:color w:val="000000" w:themeColor="text1"/>
              </w:rPr>
              <w:t xml:space="preserve">18.1</w:t>
            </w:r>
            <w:r>
              <w:rPr>
                <w:rFonts w:eastAsia="Calibri"/>
                <w:color w:val="000000" w:themeColor="text1"/>
              </w:rPr>
              <w:t xml:space="preserve">2</w:t>
            </w:r>
            <w:r>
              <w:rPr>
                <w:rFonts w:eastAsia="Calibri"/>
                <w:color w:val="000000" w:themeColor="text1"/>
              </w:rPr>
              <w:t xml:space="preserve">.2025    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42" w:type="pct"/>
            <w:textDirection w:val="lrTb"/>
            <w:noWrap w:val="false"/>
          </w:tcPr>
          <w:p>
            <w:pPr>
              <w:ind w:left="-114" w:right="-106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 полном объеме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039" w:type="pct"/>
            <w:textDirection w:val="lrTb"/>
            <w:noWrap w:val="false"/>
          </w:tcPr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юридические лица,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  <w:p>
            <w:pPr>
              <w:pStyle w:val="893"/>
              <w:ind w:right="-127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en-US"/>
              </w:rPr>
            </w:r>
          </w:p>
        </w:tc>
      </w:tr>
    </w:tbl>
    <w:p>
      <w:r/>
      <w:r/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imes New Roman CYR">
    <w:panose1 w:val="020206030504050203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Verdana">
    <w:panose1 w:val="020B0604030504040204"/>
  </w:font>
  <w:font w:name="SimSun">
    <w:panose1 w:val="02010600030101010101"/>
  </w:font>
  <w:font w:name="Cambria">
    <w:panose1 w:val="02040503050406030204"/>
  </w:font>
  <w:font w:name="Liberation Sans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rPr>
        <w:rStyle w:val="878"/>
        <w:sz w:val="28"/>
        <w:szCs w:val="28"/>
      </w:rPr>
      <w:framePr w:wrap="around" w:vAnchor="text" w:hAnchor="margin" w:xAlign="center" w:y="1"/>
    </w:pPr>
    <w:r>
      <w:rPr>
        <w:rStyle w:val="878"/>
        <w:sz w:val="28"/>
        <w:szCs w:val="28"/>
      </w:rPr>
      <w:fldChar w:fldCharType="begin"/>
    </w:r>
    <w:r>
      <w:rPr>
        <w:rStyle w:val="878"/>
        <w:sz w:val="28"/>
        <w:szCs w:val="28"/>
      </w:rPr>
      <w:instrText xml:space="preserve">PAGE  </w:instrText>
    </w:r>
    <w:r>
      <w:rPr>
        <w:rStyle w:val="878"/>
        <w:sz w:val="28"/>
        <w:szCs w:val="28"/>
      </w:rPr>
      <w:fldChar w:fldCharType="separate"/>
    </w:r>
    <w:r>
      <w:rPr>
        <w:rStyle w:val="878"/>
        <w:sz w:val="28"/>
        <w:szCs w:val="28"/>
      </w:rPr>
      <w:t xml:space="preserve">4</w:t>
    </w:r>
    <w:r>
      <w:rPr>
        <w:rStyle w:val="878"/>
        <w:sz w:val="28"/>
        <w:szCs w:val="28"/>
      </w:rPr>
      <w:fldChar w:fldCharType="end"/>
    </w:r>
    <w:r>
      <w:rPr>
        <w:rStyle w:val="878"/>
        <w:sz w:val="28"/>
        <w:szCs w:val="28"/>
      </w:rPr>
    </w:r>
    <w:r>
      <w:rPr>
        <w:rStyle w:val="878"/>
        <w:sz w:val="28"/>
        <w:szCs w:val="28"/>
      </w:rPr>
    </w:r>
  </w:p>
  <w:p>
    <w:pPr>
      <w:pStyle w:val="87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rPr>
        <w:rStyle w:val="878"/>
      </w:rPr>
      <w:framePr w:wrap="around" w:vAnchor="text" w:hAnchor="margin" w:xAlign="center" w:y="1"/>
    </w:pPr>
    <w:r>
      <w:rPr>
        <w:rStyle w:val="878"/>
      </w:rPr>
      <w:fldChar w:fldCharType="begin"/>
    </w:r>
    <w:r>
      <w:rPr>
        <w:rStyle w:val="878"/>
      </w:rPr>
      <w:instrText xml:space="preserve">PAGE  </w:instrText>
    </w:r>
    <w:r>
      <w:rPr>
        <w:rStyle w:val="878"/>
      </w:rPr>
      <w:fldChar w:fldCharType="end"/>
    </w:r>
    <w:r>
      <w:rPr>
        <w:rStyle w:val="878"/>
      </w:rPr>
    </w:r>
    <w:r>
      <w:rPr>
        <w:rStyle w:val="878"/>
      </w:rPr>
    </w:r>
  </w:p>
  <w:p>
    <w:pPr>
      <w:pStyle w:val="87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5" w:hanging="1050"/>
        <w:tabs>
          <w:tab w:val="num" w:pos="175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5">
    <w:name w:val="Heading 1"/>
    <w:basedOn w:val="866"/>
    <w:next w:val="866"/>
    <w:link w:val="69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96">
    <w:name w:val="Heading 1 Char"/>
    <w:basedOn w:val="869"/>
    <w:link w:val="69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97">
    <w:name w:val="Heading 2 Char"/>
    <w:basedOn w:val="869"/>
    <w:link w:val="867"/>
    <w:uiPriority w:val="9"/>
    <w:rPr>
      <w:rFonts w:ascii="Liberation Sans" w:hAnsi="Liberation Sans" w:eastAsia="Liberation Sans" w:cs="Liberation Sans"/>
      <w:sz w:val="34"/>
    </w:rPr>
  </w:style>
  <w:style w:type="character" w:styleId="698">
    <w:name w:val="Heading 3 Char"/>
    <w:basedOn w:val="869"/>
    <w:link w:val="86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99">
    <w:name w:val="Heading 4"/>
    <w:basedOn w:val="866"/>
    <w:next w:val="866"/>
    <w:link w:val="70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0">
    <w:name w:val="Heading 4 Char"/>
    <w:basedOn w:val="869"/>
    <w:link w:val="69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1">
    <w:name w:val="Heading 5"/>
    <w:basedOn w:val="866"/>
    <w:next w:val="866"/>
    <w:link w:val="70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2">
    <w:name w:val="Heading 5 Char"/>
    <w:basedOn w:val="869"/>
    <w:link w:val="70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3">
    <w:name w:val="Heading 6"/>
    <w:basedOn w:val="866"/>
    <w:next w:val="866"/>
    <w:link w:val="70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4">
    <w:name w:val="Heading 6 Char"/>
    <w:basedOn w:val="869"/>
    <w:link w:val="70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05">
    <w:name w:val="Heading 7"/>
    <w:basedOn w:val="866"/>
    <w:next w:val="866"/>
    <w:link w:val="70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6">
    <w:name w:val="Heading 7 Char"/>
    <w:basedOn w:val="869"/>
    <w:link w:val="70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07">
    <w:name w:val="Heading 8"/>
    <w:basedOn w:val="866"/>
    <w:next w:val="866"/>
    <w:link w:val="70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8">
    <w:name w:val="Heading 8 Char"/>
    <w:basedOn w:val="869"/>
    <w:link w:val="70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09">
    <w:name w:val="Heading 9"/>
    <w:basedOn w:val="866"/>
    <w:next w:val="866"/>
    <w:link w:val="71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0">
    <w:name w:val="Heading 9 Char"/>
    <w:basedOn w:val="869"/>
    <w:link w:val="70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1">
    <w:name w:val="List Paragraph"/>
    <w:basedOn w:val="866"/>
    <w:uiPriority w:val="34"/>
    <w:qFormat/>
    <w:pPr>
      <w:contextualSpacing/>
      <w:ind w:left="720"/>
    </w:pPr>
  </w:style>
  <w:style w:type="paragraph" w:styleId="712">
    <w:name w:val="No Spacing"/>
    <w:uiPriority w:val="1"/>
    <w:qFormat/>
    <w:pPr>
      <w:spacing w:before="0" w:after="0" w:line="240" w:lineRule="auto"/>
    </w:pPr>
  </w:style>
  <w:style w:type="character" w:styleId="713">
    <w:name w:val="Title Char"/>
    <w:basedOn w:val="869"/>
    <w:link w:val="890"/>
    <w:uiPriority w:val="10"/>
    <w:rPr>
      <w:sz w:val="48"/>
      <w:szCs w:val="48"/>
    </w:rPr>
  </w:style>
  <w:style w:type="paragraph" w:styleId="714">
    <w:name w:val="Subtitle"/>
    <w:basedOn w:val="866"/>
    <w:next w:val="866"/>
    <w:link w:val="715"/>
    <w:uiPriority w:val="11"/>
    <w:qFormat/>
    <w:pPr>
      <w:spacing w:before="200" w:after="200"/>
    </w:pPr>
    <w:rPr>
      <w:sz w:val="24"/>
      <w:szCs w:val="24"/>
    </w:rPr>
  </w:style>
  <w:style w:type="character" w:styleId="715">
    <w:name w:val="Subtitle Char"/>
    <w:basedOn w:val="869"/>
    <w:link w:val="714"/>
    <w:uiPriority w:val="11"/>
    <w:rPr>
      <w:sz w:val="24"/>
      <w:szCs w:val="24"/>
    </w:rPr>
  </w:style>
  <w:style w:type="paragraph" w:styleId="716">
    <w:name w:val="Quote"/>
    <w:basedOn w:val="866"/>
    <w:next w:val="866"/>
    <w:link w:val="717"/>
    <w:uiPriority w:val="29"/>
    <w:qFormat/>
    <w:pPr>
      <w:ind w:left="720" w:right="720"/>
    </w:pPr>
    <w:rPr>
      <w:i/>
    </w:rPr>
  </w:style>
  <w:style w:type="character" w:styleId="717">
    <w:name w:val="Quote Char"/>
    <w:link w:val="716"/>
    <w:uiPriority w:val="29"/>
    <w:rPr>
      <w:i/>
    </w:rPr>
  </w:style>
  <w:style w:type="paragraph" w:styleId="718">
    <w:name w:val="Intense Quote"/>
    <w:basedOn w:val="866"/>
    <w:next w:val="866"/>
    <w:link w:val="71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9">
    <w:name w:val="Intense Quote Char"/>
    <w:link w:val="718"/>
    <w:uiPriority w:val="30"/>
    <w:rPr>
      <w:i/>
    </w:rPr>
  </w:style>
  <w:style w:type="character" w:styleId="720">
    <w:name w:val="Header Char"/>
    <w:basedOn w:val="869"/>
    <w:link w:val="877"/>
    <w:uiPriority w:val="99"/>
  </w:style>
  <w:style w:type="character" w:styleId="721">
    <w:name w:val="Footer Char"/>
    <w:basedOn w:val="869"/>
    <w:link w:val="881"/>
    <w:uiPriority w:val="99"/>
  </w:style>
  <w:style w:type="paragraph" w:styleId="722">
    <w:name w:val="Caption"/>
    <w:basedOn w:val="866"/>
    <w:next w:val="866"/>
    <w:link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>
    <w:name w:val="Caption Char"/>
    <w:basedOn w:val="869"/>
    <w:link w:val="722"/>
    <w:uiPriority w:val="35"/>
    <w:rPr>
      <w:b/>
      <w:bCs/>
      <w:color w:val="4f81bd" w:themeColor="accent1"/>
      <w:sz w:val="18"/>
      <w:szCs w:val="18"/>
    </w:rPr>
  </w:style>
  <w:style w:type="table" w:styleId="724">
    <w:name w:val="Table Grid Light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>
    <w:name w:val="Plain Table 1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6">
    <w:name w:val="Plain Table 2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7">
    <w:name w:val="Plain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>
    <w:name w:val="Grid Table 4 - Accent 1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3">
    <w:name w:val="Grid Table 4 - Accent 2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4">
    <w:name w:val="Grid Table 4 - Accent 3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5">
    <w:name w:val="Grid Table 4 - Accent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6">
    <w:name w:val="Grid Table 4 - Accent 5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7">
    <w:name w:val="Grid Table 4 - Accent 6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8">
    <w:name w:val="Grid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2">
    <w:name w:val="Grid Table 5 Dark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5">
    <w:name w:val="Grid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66">
    <w:name w:val="Grid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67">
    <w:name w:val="Grid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68">
    <w:name w:val="Grid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69">
    <w:name w:val="Grid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70">
    <w:name w:val="Grid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1">
    <w:name w:val="Grid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2">
    <w:name w:val="Grid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7">
    <w:name w:val="List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8">
    <w:name w:val="List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9">
    <w:name w:val="List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0">
    <w:name w:val="List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1">
    <w:name w:val="List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2">
    <w:name w:val="List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3">
    <w:name w:val="List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8">
    <w:name w:val="List Table 5 Dark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9">
    <w:name w:val="List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0">
    <w:name w:val="List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1">
    <w:name w:val="List Table 5 Dark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2">
    <w:name w:val="List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3">
    <w:name w:val="List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4">
    <w:name w:val="List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5">
    <w:name w:val="List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6">
    <w:name w:val="List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7">
    <w:name w:val="List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8">
    <w:name w:val="List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9">
    <w:name w:val="List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0">
    <w:name w:val="List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1">
    <w:name w:val="List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22">
    <w:name w:val="List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23">
    <w:name w:val="List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24">
    <w:name w:val="List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25">
    <w:name w:val="List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26">
    <w:name w:val="List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27">
    <w:name w:val="List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28">
    <w:name w:val="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0">
    <w:name w:val="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1">
    <w:name w:val="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2">
    <w:name w:val="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3">
    <w:name w:val="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4">
    <w:name w:val="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5">
    <w:name w:val="Bordered &amp; 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6">
    <w:name w:val="Bordered &amp; 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7">
    <w:name w:val="Bordered &amp; 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8">
    <w:name w:val="Bordered &amp; 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9">
    <w:name w:val="Bordered &amp; 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0">
    <w:name w:val="Bordered &amp; 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1">
    <w:name w:val="Bordered &amp; 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2">
    <w:name w:val="Bordered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3">
    <w:name w:val="Bordered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4">
    <w:name w:val="Bordered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5">
    <w:name w:val="Bordered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6">
    <w:name w:val="Bordered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7">
    <w:name w:val="Bordered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8">
    <w:name w:val="Bordered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9">
    <w:name w:val="footnote text"/>
    <w:basedOn w:val="866"/>
    <w:link w:val="850"/>
    <w:uiPriority w:val="99"/>
    <w:semiHidden/>
    <w:unhideWhenUsed/>
    <w:pPr>
      <w:spacing w:after="40" w:line="240" w:lineRule="auto"/>
    </w:pPr>
    <w:rPr>
      <w:sz w:val="18"/>
    </w:rPr>
  </w:style>
  <w:style w:type="character" w:styleId="850">
    <w:name w:val="Footnote Text Char"/>
    <w:link w:val="849"/>
    <w:uiPriority w:val="99"/>
    <w:rPr>
      <w:sz w:val="18"/>
    </w:rPr>
  </w:style>
  <w:style w:type="character" w:styleId="851">
    <w:name w:val="footnote reference"/>
    <w:basedOn w:val="869"/>
    <w:uiPriority w:val="99"/>
    <w:unhideWhenUsed/>
    <w:rPr>
      <w:vertAlign w:val="superscript"/>
    </w:rPr>
  </w:style>
  <w:style w:type="paragraph" w:styleId="852">
    <w:name w:val="endnote text"/>
    <w:basedOn w:val="866"/>
    <w:link w:val="853"/>
    <w:uiPriority w:val="99"/>
    <w:semiHidden/>
    <w:unhideWhenUsed/>
    <w:pPr>
      <w:spacing w:after="0" w:line="240" w:lineRule="auto"/>
    </w:pPr>
    <w:rPr>
      <w:sz w:val="20"/>
    </w:rPr>
  </w:style>
  <w:style w:type="character" w:styleId="853">
    <w:name w:val="Endnote Text Char"/>
    <w:link w:val="852"/>
    <w:uiPriority w:val="99"/>
    <w:rPr>
      <w:sz w:val="20"/>
    </w:rPr>
  </w:style>
  <w:style w:type="character" w:styleId="854">
    <w:name w:val="endnote reference"/>
    <w:basedOn w:val="869"/>
    <w:uiPriority w:val="99"/>
    <w:semiHidden/>
    <w:unhideWhenUsed/>
    <w:rPr>
      <w:vertAlign w:val="superscript"/>
    </w:rPr>
  </w:style>
  <w:style w:type="paragraph" w:styleId="855">
    <w:name w:val="toc 1"/>
    <w:basedOn w:val="866"/>
    <w:next w:val="866"/>
    <w:uiPriority w:val="39"/>
    <w:unhideWhenUsed/>
    <w:pPr>
      <w:ind w:left="0" w:right="0" w:firstLine="0"/>
      <w:spacing w:after="57"/>
    </w:pPr>
  </w:style>
  <w:style w:type="paragraph" w:styleId="856">
    <w:name w:val="toc 2"/>
    <w:basedOn w:val="866"/>
    <w:next w:val="866"/>
    <w:uiPriority w:val="39"/>
    <w:unhideWhenUsed/>
    <w:pPr>
      <w:ind w:left="283" w:right="0" w:firstLine="0"/>
      <w:spacing w:after="57"/>
    </w:pPr>
  </w:style>
  <w:style w:type="paragraph" w:styleId="857">
    <w:name w:val="toc 3"/>
    <w:basedOn w:val="866"/>
    <w:next w:val="866"/>
    <w:uiPriority w:val="39"/>
    <w:unhideWhenUsed/>
    <w:pPr>
      <w:ind w:left="567" w:right="0" w:firstLine="0"/>
      <w:spacing w:after="57"/>
    </w:pPr>
  </w:style>
  <w:style w:type="paragraph" w:styleId="858">
    <w:name w:val="toc 4"/>
    <w:basedOn w:val="866"/>
    <w:next w:val="866"/>
    <w:uiPriority w:val="39"/>
    <w:unhideWhenUsed/>
    <w:pPr>
      <w:ind w:left="850" w:right="0" w:firstLine="0"/>
      <w:spacing w:after="57"/>
    </w:pPr>
  </w:style>
  <w:style w:type="paragraph" w:styleId="859">
    <w:name w:val="toc 5"/>
    <w:basedOn w:val="866"/>
    <w:next w:val="866"/>
    <w:uiPriority w:val="39"/>
    <w:unhideWhenUsed/>
    <w:pPr>
      <w:ind w:left="1134" w:right="0" w:firstLine="0"/>
      <w:spacing w:after="57"/>
    </w:pPr>
  </w:style>
  <w:style w:type="paragraph" w:styleId="860">
    <w:name w:val="toc 6"/>
    <w:basedOn w:val="866"/>
    <w:next w:val="866"/>
    <w:uiPriority w:val="39"/>
    <w:unhideWhenUsed/>
    <w:pPr>
      <w:ind w:left="1417" w:right="0" w:firstLine="0"/>
      <w:spacing w:after="57"/>
    </w:pPr>
  </w:style>
  <w:style w:type="paragraph" w:styleId="861">
    <w:name w:val="toc 7"/>
    <w:basedOn w:val="866"/>
    <w:next w:val="866"/>
    <w:uiPriority w:val="39"/>
    <w:unhideWhenUsed/>
    <w:pPr>
      <w:ind w:left="1701" w:right="0" w:firstLine="0"/>
      <w:spacing w:after="57"/>
    </w:pPr>
  </w:style>
  <w:style w:type="paragraph" w:styleId="862">
    <w:name w:val="toc 8"/>
    <w:basedOn w:val="866"/>
    <w:next w:val="866"/>
    <w:uiPriority w:val="39"/>
    <w:unhideWhenUsed/>
    <w:pPr>
      <w:ind w:left="1984" w:right="0" w:firstLine="0"/>
      <w:spacing w:after="57"/>
    </w:pPr>
  </w:style>
  <w:style w:type="paragraph" w:styleId="863">
    <w:name w:val="toc 9"/>
    <w:basedOn w:val="866"/>
    <w:next w:val="866"/>
    <w:uiPriority w:val="39"/>
    <w:unhideWhenUsed/>
    <w:pPr>
      <w:ind w:left="2268" w:right="0" w:firstLine="0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866"/>
    <w:next w:val="866"/>
    <w:uiPriority w:val="99"/>
    <w:unhideWhenUsed/>
    <w:pPr>
      <w:spacing w:after="0" w:afterAutospacing="0"/>
    </w:pPr>
  </w:style>
  <w:style w:type="paragraph" w:styleId="866" w:default="1">
    <w:name w:val="Normal"/>
    <w:qFormat/>
    <w:rPr>
      <w:sz w:val="24"/>
      <w:szCs w:val="24"/>
    </w:rPr>
  </w:style>
  <w:style w:type="paragraph" w:styleId="867">
    <w:name w:val="Heading 2"/>
    <w:basedOn w:val="866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868">
    <w:name w:val="Heading 3"/>
    <w:basedOn w:val="866"/>
    <w:next w:val="866"/>
    <w:link w:val="879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869" w:default="1">
    <w:name w:val="Default Paragraph Font"/>
    <w:uiPriority w:val="1"/>
    <w:semiHidden/>
    <w:unhideWhenUsed/>
  </w:style>
  <w:style w:type="table" w:styleId="8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1" w:default="1">
    <w:name w:val="No List"/>
    <w:uiPriority w:val="99"/>
    <w:semiHidden/>
    <w:unhideWhenUsed/>
  </w:style>
  <w:style w:type="paragraph" w:styleId="872" w:customStyle="1">
    <w:name w:val="Знак"/>
    <w:basedOn w:val="866"/>
    <w:pPr>
      <w:ind w:left="540"/>
      <w:spacing w:after="160" w:line="240" w:lineRule="exact"/>
    </w:pPr>
    <w:rPr>
      <w:rFonts w:eastAsia="SimSun"/>
      <w:b/>
      <w:sz w:val="32"/>
      <w:szCs w:val="32"/>
      <w:lang w:eastAsia="en-US"/>
    </w:rPr>
  </w:style>
  <w:style w:type="paragraph" w:styleId="873" w:customStyle="1">
    <w:name w:val="Знак Знак Знак1"/>
    <w:basedOn w:val="866"/>
    <w:pPr>
      <w:spacing w:after="160" w:line="240" w:lineRule="exact"/>
      <w:tabs>
        <w:tab w:val="num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paragraph" w:styleId="874">
    <w:name w:val="Body Text 3"/>
    <w:basedOn w:val="866"/>
    <w:link w:val="875"/>
    <w:rPr>
      <w:szCs w:val="20"/>
    </w:rPr>
  </w:style>
  <w:style w:type="character" w:styleId="875" w:customStyle="1">
    <w:name w:val="Основной текст 3 Знак"/>
    <w:link w:val="874"/>
    <w:rPr>
      <w:sz w:val="24"/>
      <w:lang w:val="ru-RU" w:eastAsia="ru-RU" w:bidi="ar-SA"/>
    </w:rPr>
  </w:style>
  <w:style w:type="paragraph" w:styleId="876" w:customStyle="1">
    <w:name w:val="FR2"/>
    <w:pPr>
      <w:jc w:val="both"/>
      <w:spacing w:before="40" w:line="640" w:lineRule="auto"/>
      <w:widowControl w:val="off"/>
    </w:pPr>
    <w:rPr>
      <w:rFonts w:ascii="Arial" w:hAnsi="Arial"/>
      <w:b/>
      <w:sz w:val="18"/>
    </w:rPr>
  </w:style>
  <w:style w:type="paragraph" w:styleId="877">
    <w:name w:val="Header"/>
    <w:basedOn w:val="866"/>
    <w:pPr>
      <w:tabs>
        <w:tab w:val="center" w:pos="4677" w:leader="none"/>
        <w:tab w:val="right" w:pos="9355" w:leader="none"/>
      </w:tabs>
    </w:pPr>
  </w:style>
  <w:style w:type="character" w:styleId="878">
    <w:name w:val="page number"/>
    <w:basedOn w:val="869"/>
  </w:style>
  <w:style w:type="character" w:styleId="879" w:customStyle="1">
    <w:name w:val="Заголовок 3 Знак"/>
    <w:link w:val="868"/>
    <w:semiHidden/>
    <w:rPr>
      <w:rFonts w:ascii="Cambria" w:hAnsi="Cambria" w:eastAsia="Times New Roman" w:cs="Times New Roman"/>
      <w:b/>
      <w:bCs/>
      <w:sz w:val="26"/>
      <w:szCs w:val="26"/>
    </w:rPr>
  </w:style>
  <w:style w:type="paragraph" w:styleId="880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81">
    <w:name w:val="Footer"/>
    <w:basedOn w:val="866"/>
    <w:link w:val="882"/>
    <w:pPr>
      <w:tabs>
        <w:tab w:val="center" w:pos="4677" w:leader="none"/>
        <w:tab w:val="right" w:pos="9355" w:leader="none"/>
      </w:tabs>
    </w:pPr>
  </w:style>
  <w:style w:type="character" w:styleId="882" w:customStyle="1">
    <w:name w:val="Нижний колонтитул Знак"/>
    <w:link w:val="881"/>
    <w:rPr>
      <w:sz w:val="24"/>
      <w:szCs w:val="24"/>
    </w:rPr>
  </w:style>
  <w:style w:type="paragraph" w:styleId="883" w:customStyle="1">
    <w:name w:val="a"/>
    <w:basedOn w:val="866"/>
    <w:pPr>
      <w:spacing w:before="100" w:beforeAutospacing="1" w:after="100" w:afterAutospacing="1"/>
    </w:pPr>
  </w:style>
  <w:style w:type="paragraph" w:styleId="884">
    <w:name w:val="Normal (Web)"/>
    <w:basedOn w:val="866"/>
    <w:uiPriority w:val="99"/>
    <w:unhideWhenUsed/>
    <w:pPr>
      <w:spacing w:before="100" w:beforeAutospacing="1" w:after="100" w:afterAutospacing="1"/>
    </w:pPr>
  </w:style>
  <w:style w:type="character" w:styleId="885" w:customStyle="1">
    <w:name w:val="Гиперссылка1"/>
    <w:basedOn w:val="869"/>
  </w:style>
  <w:style w:type="paragraph" w:styleId="886" w:customStyle="1">
    <w:name w:val="ConsPlusTitle"/>
    <w:uiPriority w:val="99"/>
    <w:pPr>
      <w:widowControl w:val="off"/>
    </w:pPr>
    <w:rPr>
      <w:rFonts w:ascii="Arial" w:hAnsi="Arial" w:cs="Arial"/>
      <w:b/>
      <w:bCs/>
      <w:sz w:val="24"/>
      <w:szCs w:val="24"/>
    </w:rPr>
  </w:style>
  <w:style w:type="paragraph" w:styleId="887">
    <w:name w:val="Balloon Text"/>
    <w:basedOn w:val="866"/>
    <w:link w:val="888"/>
    <w:rPr>
      <w:rFonts w:ascii="Segoe UI" w:hAnsi="Segoe UI" w:cs="Segoe UI"/>
      <w:sz w:val="18"/>
      <w:szCs w:val="18"/>
    </w:rPr>
  </w:style>
  <w:style w:type="character" w:styleId="888" w:customStyle="1">
    <w:name w:val="Текст выноски Знак"/>
    <w:link w:val="887"/>
    <w:rPr>
      <w:rFonts w:ascii="Segoe UI" w:hAnsi="Segoe UI" w:cs="Segoe UI"/>
      <w:sz w:val="18"/>
      <w:szCs w:val="18"/>
    </w:rPr>
  </w:style>
  <w:style w:type="table" w:styleId="889">
    <w:name w:val="Table Grid"/>
    <w:basedOn w:val="870"/>
    <w:uiPriority w:val="59"/>
    <w:rPr>
      <w:rFonts w:ascii="Times New Roman CYR" w:hAnsi="Times New Roman CYR" w:eastAsia="Calibri"/>
      <w:sz w:val="24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0">
    <w:name w:val="Title"/>
    <w:basedOn w:val="866"/>
    <w:link w:val="891"/>
    <w:qFormat/>
    <w:pPr>
      <w:jc w:val="center"/>
      <w:spacing w:before="240" w:after="60"/>
    </w:pPr>
    <w:rPr>
      <w:rFonts w:ascii="Arial" w:hAnsi="Arial"/>
      <w:b/>
      <w:sz w:val="32"/>
      <w:szCs w:val="20"/>
    </w:rPr>
  </w:style>
  <w:style w:type="character" w:styleId="891" w:customStyle="1">
    <w:name w:val="Название Знак"/>
    <w:link w:val="890"/>
    <w:rPr>
      <w:rFonts w:ascii="Arial" w:hAnsi="Arial"/>
      <w:b/>
      <w:sz w:val="32"/>
    </w:rPr>
  </w:style>
  <w:style w:type="character" w:styleId="892">
    <w:name w:val="Hyperlink"/>
    <w:unhideWhenUsed/>
    <w:rPr>
      <w:color w:val="0000ff"/>
      <w:u w:val="single"/>
    </w:rPr>
  </w:style>
  <w:style w:type="paragraph" w:styleId="893" w:customStyle="1">
    <w:name w:val="ConsPlusNonformat"/>
    <w:uiPriority w:val="99"/>
    <w:pPr>
      <w:widowControl w:val="off"/>
    </w:pPr>
    <w:rPr>
      <w:rFonts w:ascii="Courier New" w:hAnsi="Courier New" w:cs="Courier New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hyperlink" Target="https://www.seversknet.ru/ecology/mun_control/2%2033-&#1092;&#1079;.docx" TargetMode="External"/><Relationship Id="rId13" Type="http://schemas.openxmlformats.org/officeDocument/2006/relationships/hyperlink" Target="https://www.seversknet.ru/ecology/mun_control/1%20&#1055;&#1086;&#1088;&#1103;&#1076;&#1086;&#1082;%20&#1089;&#1086;&#1079;&#1076;&#1072;&#1085;&#1080;&#1103;,%20&#1086;&#1093;&#1088;&#1072;&#1085;&#1099;,%20&#1089;&#1086;&#1076;&#1077;&#1088;&#1078;&#1072;&#1085;&#1080;&#1103;%20&#1080;%20&#1091;&#1087;&#1088;&#1072;&#1079;&#1076;&#1085;&#1077;&#1085;&#1080;&#1103;%20&#1086;&#1089;&#1086;&#1073;&#1086;%20&#1086;&#1093;&#1088;&#1072;&#1085;&#1103;&#1077;&#1084;&#1099;&#1093;%20&#1087;&#1088;&#1080;&#1088;&#1086;&#1076;&#1085;&#1099;&#1093;%20&#1090;&#1077;&#1088;&#1088;&#1080;&#1090;&#1086;&#1088;&#1080;&#1081;%20&#1084;&#1077;&#1089;&#1090;&#1085;&#1086;&#1075;&#1086;%20&#1079;&#1085;&#1072;&#1095;&#1077;&#1085;&#1080;&#1103;%20&#1047;&#1040;&#1058;&#1054;%20&#1057;&#1077;&#1074;&#1077;&#1088;&#1089;&#1082;.doc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7E043-D954-4FD1-B557-0001743D5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УЖКХ ТиС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dc:title>
  <dc:subject/>
  <dc:creator>Конищев А.Е.</dc:creator>
  <cp:keywords/>
  <cp:lastModifiedBy>tagaeva</cp:lastModifiedBy>
  <cp:revision>5</cp:revision>
  <dcterms:created xsi:type="dcterms:W3CDTF">2026-06-17T08:23:00Z</dcterms:created>
  <dcterms:modified xsi:type="dcterms:W3CDTF">2026-08-18T02:36:13Z</dcterms:modified>
</cp:coreProperties>
</file>