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14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97"/>
      </w:tblGrid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распоряжению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_03.09.2026_ № _779-ра_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jc w:val="both"/>
              <w:spacing w:before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30.12.2025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1255-ра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«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Строительство и ремонт объектов улично-дорожной сети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»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05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>
        <w:tblPrEx/>
        <w:trPr>
          <w:trHeight w:val="26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капитального строительства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в состав которой включается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Дорожная деятельность и транспортное обслуживание на территории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и ремонт объектов улично-дорожной 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ОКАЗАТЕЛИ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62" w:type="dxa"/>
          <w:top w:w="0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48"/>
        <w:gridCol w:w="4391"/>
        <w:gridCol w:w="1980"/>
        <w:gridCol w:w="1270"/>
        <w:gridCol w:w="1415"/>
        <w:gridCol w:w="1698"/>
        <w:gridCol w:w="1698"/>
        <w:gridCol w:w="1660"/>
      </w:tblGrid>
      <w:tr>
        <w:tblPrEx/>
        <w:trPr>
          <w:trHeight w:val="1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показателя конечного результата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за достижение 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962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3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left" w:pos="962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8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Протяженность введенной в эксплуатацию автомобильной дороги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0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УКС Администрации ЗАТО Северск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км;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1,3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Calibri" w:cs="Times New Roman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</w:rPr>
            </w:r>
            <w:r>
              <w:rPr>
                <w:rFonts w:ascii="Times New Roman" w:hAnsi="Times New Roman" w:eastAsia="Calibri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Протяженность отремонтированного дорожного покрытия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0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УКС Администрации ЗАТО Северск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км;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9,2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4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8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lang w:eastAsia="ru-RU" w:bidi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lang w:eastAsia="ru-RU" w:bidi="ru-RU"/>
              </w:rPr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lang w:eastAsia="ru-RU" w:bidi="ru-RU"/>
              </w:rPr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lang w:eastAsia="ru-RU" w:bidi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6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56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ЕРЕЧЕНЬ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6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0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15"/>
        <w:gridCol w:w="3774"/>
        <w:gridCol w:w="3260"/>
        <w:gridCol w:w="1315"/>
        <w:gridCol w:w="1323"/>
        <w:gridCol w:w="1457"/>
        <w:gridCol w:w="1457"/>
        <w:gridCol w:w="1460"/>
      </w:tblGrid>
      <w:tr>
        <w:tblPrEx/>
        <w:trPr>
          <w:jc w:val="center"/>
        </w:trPr>
        <w:tc>
          <w:tcPr>
            <w:tcBorders>
              <w:bottom w:val="none" w:color="000000" w:sz="4" w:space="0"/>
            </w:tcBorders>
            <w:tcW w:w="7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77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3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56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bottom w:val="none" w:color="000000" w:sz="4" w:space="0"/>
            </w:tcBorders>
            <w:tcW w:w="7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377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3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32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15"/>
        </w:trPr>
        <w:tc>
          <w:tcPr>
            <w:tcBorders>
              <w:bottom w:val="none" w:color="000000" w:sz="4" w:space="0"/>
            </w:tcBorders>
            <w:tcW w:w="7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377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3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bottom w:val="single" w:color="auto" w:sz="4" w:space="0"/>
            </w:tcBorders>
            <w:tcW w:w="56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11"/>
        </w:trPr>
        <w:tc>
          <w:tcPr>
            <w:tcBorders>
              <w:bottom w:val="none" w:color="000000" w:sz="4" w:space="0"/>
            </w:tcBorders>
            <w:tcW w:w="7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377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3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4"/>
            <w:tcBorders>
              <w:bottom w:val="none" w:color="000000" w:sz="4" w:space="0"/>
            </w:tcBorders>
            <w:tcW w:w="56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7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77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проезда Новый в микрорайоне № 12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г.Северске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введенной в эксплуатацию автомобиль-ной дороги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2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0"/>
        </w:trPr>
        <w:tc>
          <w:tcPr>
            <w:shd w:val="clear" w:color="auto" w:fill="auto"/>
            <w:tcW w:w="7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7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3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3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7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77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улицы Солнечной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г.Северске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участок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ул.Ленина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ул.Ленинградской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Южного проезда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введенной в эксплуатацию автомобиль-ной дороги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2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7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7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3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3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7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77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автомобильной дороги Томск - Самусь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отремонтированного дорожного покрытия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2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7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7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3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3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7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77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автомобильной дороги № 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отремонтированного дорожного покрытия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2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9,84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7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7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3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3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1,64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7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77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автодорожного моста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р.Б.Киргизка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автомобильной дороге № 10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г.Северске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отремонтированного дорожного покрытия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2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7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7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3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32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7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77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моста на автодорожном проезде № 38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ул.Первомайской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г.Северске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Протяженность отремонтированного дорожного покрытия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2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7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77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3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32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tabs>
          <w:tab w:val="left" w:pos="496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929"/>
        <w:tblW w:w="5000" w:type="pct"/>
        <w:tblLayout w:type="fixed"/>
        <w:tblLook w:val="04A0" w:firstRow="1" w:lastRow="0" w:firstColumn="1" w:lastColumn="0" w:noHBand="0" w:noVBand="1"/>
      </w:tblPr>
      <w:tblGrid>
        <w:gridCol w:w="3503"/>
        <w:gridCol w:w="2025"/>
        <w:gridCol w:w="3118"/>
        <w:gridCol w:w="2268"/>
        <w:gridCol w:w="1701"/>
        <w:gridCol w:w="1956"/>
      </w:tblGrid>
      <w:tr>
        <w:tblPrEx/>
        <w:trPr>
          <w:trHeight w:val="360"/>
        </w:trPr>
        <w:tc>
          <w:tcPr>
            <w:shd w:val="clear" w:color="auto" w:fill="auto"/>
            <w:tcBorders>
              <w:bottom w:val="none" w:color="000000" w:sz="4" w:space="0"/>
            </w:tcBorders>
            <w:tcW w:w="3503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2025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311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финансового обеспечения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gridSpan w:val="3"/>
            <w:tcW w:w="592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shd w:val="clear" w:color="auto" w:fill="auto"/>
            <w:tcBorders>
              <w:bottom w:val="none" w:color="000000" w:sz="4" w:space="0"/>
            </w:tcBorders>
            <w:tcW w:w="350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202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2026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tcW w:w="195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</w:tr>
      <w:tr>
        <w:tblPrEx/>
        <w:trPr>
          <w:trHeight w:val="248"/>
        </w:trPr>
        <w:tc>
          <w:tcPr>
            <w:shd w:val="clear" w:color="auto" w:fill="auto"/>
            <w:tcBorders>
              <w:bottom w:val="none" w:color="000000" w:sz="4" w:space="0"/>
            </w:tcBorders>
            <w:tcW w:w="3503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2025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tcBorders>
              <w:bottom w:val="single" w:color="auto" w:sz="4" w:space="0"/>
            </w:tcBorders>
            <w:tcW w:w="5924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потребность в ресурсном обеспечении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shd w:val="clear" w:color="auto" w:fill="auto"/>
            <w:tcBorders>
              <w:bottom w:val="none" w:color="000000" w:sz="4" w:space="0"/>
            </w:tcBorders>
            <w:tcW w:w="3503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2025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bottom w:val="non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tcBorders>
              <w:bottom w:val="none" w:color="000000" w:sz="4" w:space="0"/>
            </w:tcBorders>
            <w:tcW w:w="5924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Style w:val="929"/>
        <w:tblW w:w="5000" w:type="pct"/>
        <w:tblLayout w:type="fixed"/>
        <w:tblLook w:val="04A0" w:firstRow="1" w:lastRow="0" w:firstColumn="1" w:lastColumn="0" w:noHBand="0" w:noVBand="1"/>
      </w:tblPr>
      <w:tblGrid>
        <w:gridCol w:w="3485"/>
        <w:gridCol w:w="2042"/>
        <w:gridCol w:w="3118"/>
        <w:gridCol w:w="2268"/>
        <w:gridCol w:w="1701"/>
        <w:gridCol w:w="1956"/>
      </w:tblGrid>
      <w:tr>
        <w:tblPrEx/>
        <w:trPr>
          <w:trHeight w:val="271"/>
          <w:tblHeader/>
        </w:trPr>
        <w:tc>
          <w:tcPr>
            <w:tcW w:w="3485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tcW w:w="1956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485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«Строительство и ремонт объектов улично-дорожной сети», в т.ч.: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tcW w:w="20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21"/>
                <w:rFonts w:eastAsiaTheme="minorHAnsi"/>
                <w:color w:val="000000" w:themeColor="text1"/>
                <w:sz w:val="24"/>
                <w:szCs w:val="24"/>
              </w:rPr>
              <w:t xml:space="preserve">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199 660,07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478 412,29</w:t>
            </w:r>
            <w:r/>
          </w:p>
        </w:tc>
      </w:tr>
      <w:tr>
        <w:tblPrEx/>
        <w:trPr>
          <w:trHeight w:val="221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133 777,43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</w:tc>
      </w:tr>
      <w:tr>
        <w:tblPrEx/>
        <w:trPr>
          <w:trHeight w:val="28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8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123 500,00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34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123 500,00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76 160,07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478 412,29</w:t>
            </w:r>
            <w:r/>
          </w:p>
        </w:tc>
      </w:tr>
      <w:tr>
        <w:tblPrEx/>
        <w:trPr>
          <w:trHeight w:val="238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10 277,43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</w:tc>
      </w:tr>
      <w:tr>
        <w:tblPrEx/>
        <w:trPr>
          <w:trHeight w:val="516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485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проезда Новый в микрорайоне № 12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г.Северске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21"/>
                <w:rFonts w:eastAsiaTheme="minorHAnsi"/>
                <w:color w:val="000000" w:themeColor="text1"/>
                <w:sz w:val="24"/>
                <w:szCs w:val="24"/>
              </w:rPr>
              <w:t xml:space="preserve">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Style w:val="921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921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921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101 722,73</w:t>
            </w:r>
            <w:r/>
          </w:p>
        </w:tc>
      </w:tr>
      <w:tr>
        <w:tblPrEx/>
        <w:trPr>
          <w:trHeight w:val="268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pPr>
            <w:r>
              <w:rPr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pPr>
            <w:r>
              <w:rPr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pPr>
            <w:r>
              <w:rPr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pPr>
            <w:r>
              <w:rPr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pPr>
            <w:r>
              <w:rPr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pPr>
            <w:r>
              <w:rPr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101 722,73</w:t>
            </w:r>
            <w:r/>
          </w:p>
        </w:tc>
      </w:tr>
      <w:tr>
        <w:tblPrEx/>
        <w:trPr>
          <w:trHeight w:val="268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pPr>
            <w:r>
              <w:rPr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46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pPr>
            <w:r>
              <w:rPr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  <w:r>
              <w:rPr>
                <w:rStyle w:val="921"/>
                <w:rFonts w:eastAsiaTheme="minorHAnsi"/>
                <w:color w:val="000000" w:themeColor="text1"/>
                <w:sz w:val="20"/>
                <w:szCs w:val="20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485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улицы Солнечной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г.Северске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участок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ул.Ленина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ул.Ленинградской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Южного проезда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tcW w:w="20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21"/>
                <w:rFonts w:eastAsiaTheme="minorHAnsi"/>
                <w:color w:val="000000" w:themeColor="text1"/>
                <w:sz w:val="24"/>
                <w:szCs w:val="24"/>
              </w:rPr>
              <w:t xml:space="preserve">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376 539,56</w:t>
            </w:r>
            <w:r/>
          </w:p>
        </w:tc>
      </w:tr>
      <w:tr>
        <w:tblPrEx/>
        <w:trPr>
          <w:trHeight w:val="221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376 539,56</w:t>
            </w:r>
            <w:r/>
          </w:p>
        </w:tc>
      </w:tr>
      <w:tr>
        <w:tblPrEx/>
        <w:trPr>
          <w:trHeight w:val="238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16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485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автомобильной дороги Томск - Самусь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tcW w:w="20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21"/>
                <w:rFonts w:eastAsiaTheme="minorHAnsi"/>
                <w:color w:val="000000" w:themeColor="text1"/>
                <w:sz w:val="24"/>
                <w:szCs w:val="24"/>
              </w:rPr>
              <w:t xml:space="preserve">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21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8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60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34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16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485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автомобильной дороги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№ 50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tcW w:w="20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21"/>
                <w:rFonts w:eastAsiaTheme="minorHAnsi"/>
                <w:color w:val="000000" w:themeColor="text1"/>
                <w:sz w:val="24"/>
                <w:szCs w:val="24"/>
              </w:rPr>
              <w:t xml:space="preserve">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132 339,16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</w:tc>
      </w:tr>
      <w:tr>
        <w:tblPrEx/>
        <w:trPr>
          <w:trHeight w:val="221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132 339,16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</w:tc>
      </w:tr>
      <w:tr>
        <w:tblPrEx/>
        <w:trPr>
          <w:trHeight w:val="28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60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123 500,00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34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123 500,00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8 839,16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</w:tc>
      </w:tr>
      <w:tr>
        <w:tblPrEx/>
        <w:trPr>
          <w:trHeight w:val="238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8 839,16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150,00</w:t>
            </w:r>
            <w:r/>
          </w:p>
        </w:tc>
      </w:tr>
      <w:tr>
        <w:tblPrEx/>
        <w:trPr>
          <w:trHeight w:val="516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485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bookmarkStart w:id="0" w:name="_Hlk211435826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автодорожного моста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р.Б.Киргизка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автомобильной дороге № 10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г.Северске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tcW w:w="20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21"/>
                <w:rFonts w:eastAsiaTheme="minorHAnsi"/>
                <w:color w:val="000000" w:themeColor="text1"/>
                <w:sz w:val="24"/>
                <w:szCs w:val="24"/>
              </w:rPr>
              <w:t xml:space="preserve">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51 589,24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21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1 438,27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76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51 589,24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70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1 438,27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16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3485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моста на автодорожном проезде № 38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ул.Первомайской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г.Северске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tcW w:w="204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21"/>
                <w:rFonts w:eastAsiaTheme="minorHAnsi"/>
                <w:color w:val="000000" w:themeColor="text1"/>
                <w:sz w:val="24"/>
                <w:szCs w:val="24"/>
              </w:rPr>
              <w:t xml:space="preserve">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15 731,67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21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8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8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34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15 731,67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16"/>
        </w:trPr>
        <w:tc>
          <w:tcPr>
            <w:tcW w:w="348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204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0"/>
                <w:szCs w:val="20"/>
                <w:lang w:eastAsia="ru-RU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56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tabs>
          <w:tab w:val="left" w:pos="123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278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Cambria">
    <w:panose1 w:val="020405030504060302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>
      <w:rPr>
        <w:rFonts w:ascii="Times New Roman" w:hAnsi="Times New Roman" w:cs="Times New Roman"/>
        <w:sz w:val="20"/>
        <w:szCs w:val="20"/>
      </w:rPr>
      <w:t xml:space="preserve">Внутренний номер: 0382547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0382547</w:t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>
        <w:sz w:val="20"/>
        <w:szCs w:val="20"/>
      </w:rPr>
    </w:sdtPr>
    <w:sdtContent>
      <w:p>
        <w:pPr>
          <w:pStyle w:val="915"/>
          <w:jc w:val="center"/>
          <w:rPr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 xml:space="preserve">6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  <w:r>
          <w:rPr>
            <w:sz w:val="20"/>
            <w:szCs w:val="20"/>
          </w:rPr>
        </w:r>
        <w:r>
          <w:rPr>
            <w:sz w:val="20"/>
            <w:szCs w:val="20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2160" w:hanging="360"/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69" w:hanging="960"/>
      </w:pPr>
      <w:rPr>
        <w:rFonts w:ascii="Times New Roman" w:hAnsi="Times New Roman" w:eastAsia="Calibri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78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1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3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5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7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9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1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3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5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7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15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4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6"/>
  </w:num>
  <w:num w:numId="16">
    <w:abstractNumId w:val="2"/>
  </w:num>
  <w:num w:numId="17">
    <w:abstractNumId w:val="17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7">
    <w:name w:val="Heading 1 Char"/>
    <w:basedOn w:val="911"/>
    <w:link w:val="91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8">
    <w:name w:val="Heading 2"/>
    <w:basedOn w:val="909"/>
    <w:next w:val="909"/>
    <w:link w:val="73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9">
    <w:name w:val="Heading 2 Char"/>
    <w:basedOn w:val="911"/>
    <w:link w:val="738"/>
    <w:uiPriority w:val="9"/>
    <w:rPr>
      <w:rFonts w:ascii="Liberation Sans" w:hAnsi="Liberation Sans" w:eastAsia="Liberation Sans" w:cs="Liberation Sans"/>
      <w:sz w:val="34"/>
    </w:rPr>
  </w:style>
  <w:style w:type="paragraph" w:styleId="740">
    <w:name w:val="Heading 3"/>
    <w:basedOn w:val="909"/>
    <w:next w:val="909"/>
    <w:link w:val="74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41">
    <w:name w:val="Heading 3 Char"/>
    <w:basedOn w:val="911"/>
    <w:link w:val="74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2">
    <w:name w:val="Heading 4"/>
    <w:basedOn w:val="909"/>
    <w:next w:val="909"/>
    <w:link w:val="74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3">
    <w:name w:val="Heading 4 Char"/>
    <w:basedOn w:val="911"/>
    <w:link w:val="74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4">
    <w:name w:val="Heading 5"/>
    <w:basedOn w:val="909"/>
    <w:next w:val="909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5">
    <w:name w:val="Heading 5 Char"/>
    <w:basedOn w:val="911"/>
    <w:link w:val="74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6">
    <w:name w:val="Heading 6"/>
    <w:basedOn w:val="909"/>
    <w:next w:val="909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7">
    <w:name w:val="Heading 6 Char"/>
    <w:basedOn w:val="911"/>
    <w:link w:val="74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8">
    <w:name w:val="Heading 7"/>
    <w:basedOn w:val="909"/>
    <w:next w:val="909"/>
    <w:link w:val="74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9">
    <w:name w:val="Heading 7 Char"/>
    <w:basedOn w:val="911"/>
    <w:link w:val="74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0">
    <w:name w:val="Heading 8"/>
    <w:basedOn w:val="909"/>
    <w:next w:val="909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1">
    <w:name w:val="Heading 8 Char"/>
    <w:basedOn w:val="911"/>
    <w:link w:val="75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2">
    <w:name w:val="Heading 9"/>
    <w:basedOn w:val="909"/>
    <w:next w:val="909"/>
    <w:link w:val="75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3">
    <w:name w:val="Heading 9 Char"/>
    <w:basedOn w:val="911"/>
    <w:link w:val="75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4">
    <w:name w:val="Title"/>
    <w:basedOn w:val="909"/>
    <w:next w:val="909"/>
    <w:link w:val="7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5">
    <w:name w:val="Title Char"/>
    <w:basedOn w:val="911"/>
    <w:link w:val="754"/>
    <w:uiPriority w:val="10"/>
    <w:rPr>
      <w:sz w:val="48"/>
      <w:szCs w:val="48"/>
    </w:rPr>
  </w:style>
  <w:style w:type="paragraph" w:styleId="756">
    <w:name w:val="Subtitle"/>
    <w:basedOn w:val="909"/>
    <w:next w:val="909"/>
    <w:link w:val="757"/>
    <w:uiPriority w:val="11"/>
    <w:qFormat/>
    <w:pPr>
      <w:spacing w:before="200" w:after="200"/>
    </w:pPr>
    <w:rPr>
      <w:sz w:val="24"/>
      <w:szCs w:val="24"/>
    </w:rPr>
  </w:style>
  <w:style w:type="character" w:styleId="757">
    <w:name w:val="Subtitle Char"/>
    <w:basedOn w:val="911"/>
    <w:link w:val="756"/>
    <w:uiPriority w:val="11"/>
    <w:rPr>
      <w:sz w:val="24"/>
      <w:szCs w:val="24"/>
    </w:rPr>
  </w:style>
  <w:style w:type="paragraph" w:styleId="758">
    <w:name w:val="Quote"/>
    <w:basedOn w:val="909"/>
    <w:next w:val="909"/>
    <w:link w:val="759"/>
    <w:uiPriority w:val="29"/>
    <w:qFormat/>
    <w:pPr>
      <w:ind w:left="720" w:right="720"/>
    </w:pPr>
    <w:rPr>
      <w:i/>
    </w:rPr>
  </w:style>
  <w:style w:type="character" w:styleId="759">
    <w:name w:val="Quote Char"/>
    <w:link w:val="758"/>
    <w:uiPriority w:val="29"/>
    <w:rPr>
      <w:i/>
    </w:rPr>
  </w:style>
  <w:style w:type="paragraph" w:styleId="760">
    <w:name w:val="Intense Quote"/>
    <w:basedOn w:val="909"/>
    <w:next w:val="909"/>
    <w:link w:val="7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1">
    <w:name w:val="Intense Quote Char"/>
    <w:link w:val="760"/>
    <w:uiPriority w:val="30"/>
    <w:rPr>
      <w:i/>
    </w:rPr>
  </w:style>
  <w:style w:type="character" w:styleId="762">
    <w:name w:val="Header Char"/>
    <w:basedOn w:val="911"/>
    <w:link w:val="915"/>
    <w:uiPriority w:val="99"/>
  </w:style>
  <w:style w:type="character" w:styleId="763">
    <w:name w:val="Footer Char"/>
    <w:basedOn w:val="911"/>
    <w:link w:val="917"/>
    <w:uiPriority w:val="99"/>
  </w:style>
  <w:style w:type="paragraph" w:styleId="764">
    <w:name w:val="Caption"/>
    <w:basedOn w:val="909"/>
    <w:next w:val="909"/>
    <w:link w:val="7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5">
    <w:name w:val="Caption Char"/>
    <w:basedOn w:val="911"/>
    <w:link w:val="764"/>
    <w:uiPriority w:val="35"/>
    <w:rPr>
      <w:b/>
      <w:bCs/>
      <w:color w:val="4f81bd" w:themeColor="accent1"/>
      <w:sz w:val="18"/>
      <w:szCs w:val="18"/>
    </w:rPr>
  </w:style>
  <w:style w:type="table" w:styleId="766">
    <w:name w:val="Table Grid Light"/>
    <w:basedOn w:val="9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8">
    <w:name w:val="Plain Table 2"/>
    <w:basedOn w:val="9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9">
    <w:name w:val="Plain Table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3">
    <w:name w:val="Grid Table 6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4">
    <w:name w:val="Grid Table 7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0">
    <w:name w:val="List Table 5 Dark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6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865">
    <w:name w:val="List Table 7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66">
    <w:name w:val="List Table 7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67">
    <w:name w:val="List Table 7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68">
    <w:name w:val="List Table 7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869">
    <w:name w:val="List Table 7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70">
    <w:name w:val="Lined - Accent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72">
    <w:name w:val="Lined - Accent 2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3">
    <w:name w:val="Lined - Accent 3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4">
    <w:name w:val="Lined - Accent 4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5">
    <w:name w:val="Lined - Accent 5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76">
    <w:name w:val="Lined - Accent 6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7">
    <w:name w:val="Bordered &amp; Lined - Accent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79">
    <w:name w:val="Bordered &amp; Lined - Accent 2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0">
    <w:name w:val="Bordered &amp; Lined - Accent 3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1">
    <w:name w:val="Bordered &amp; Lined - Accent 4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2">
    <w:name w:val="Bordered &amp; Lined - Accent 5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83">
    <w:name w:val="Bordered &amp; Lined - Accent 6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4">
    <w:name w:val="Bordered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1">
    <w:name w:val="Hyperlink"/>
    <w:uiPriority w:val="99"/>
    <w:unhideWhenUsed/>
    <w:rPr>
      <w:color w:val="0000ff" w:themeColor="hyperlink"/>
      <w:u w:val="single"/>
    </w:rPr>
  </w:style>
  <w:style w:type="paragraph" w:styleId="892">
    <w:name w:val="footnote text"/>
    <w:basedOn w:val="909"/>
    <w:link w:val="893"/>
    <w:uiPriority w:val="99"/>
    <w:semiHidden/>
    <w:unhideWhenUsed/>
    <w:pPr>
      <w:spacing w:after="40" w:line="240" w:lineRule="auto"/>
    </w:pPr>
    <w:rPr>
      <w:sz w:val="18"/>
    </w:rPr>
  </w:style>
  <w:style w:type="character" w:styleId="893">
    <w:name w:val="Footnote Text Char"/>
    <w:link w:val="892"/>
    <w:uiPriority w:val="99"/>
    <w:rPr>
      <w:sz w:val="18"/>
    </w:rPr>
  </w:style>
  <w:style w:type="character" w:styleId="894">
    <w:name w:val="footnote reference"/>
    <w:basedOn w:val="911"/>
    <w:uiPriority w:val="99"/>
    <w:unhideWhenUsed/>
    <w:rPr>
      <w:vertAlign w:val="superscript"/>
    </w:rPr>
  </w:style>
  <w:style w:type="paragraph" w:styleId="895">
    <w:name w:val="endnote text"/>
    <w:basedOn w:val="909"/>
    <w:link w:val="896"/>
    <w:uiPriority w:val="99"/>
    <w:semiHidden/>
    <w:unhideWhenUsed/>
    <w:pPr>
      <w:spacing w:after="0" w:line="240" w:lineRule="auto"/>
    </w:pPr>
    <w:rPr>
      <w:sz w:val="20"/>
    </w:rPr>
  </w:style>
  <w:style w:type="character" w:styleId="896">
    <w:name w:val="Endnote Text Char"/>
    <w:link w:val="895"/>
    <w:uiPriority w:val="99"/>
    <w:rPr>
      <w:sz w:val="20"/>
    </w:rPr>
  </w:style>
  <w:style w:type="character" w:styleId="897">
    <w:name w:val="endnote reference"/>
    <w:basedOn w:val="911"/>
    <w:uiPriority w:val="99"/>
    <w:semiHidden/>
    <w:unhideWhenUsed/>
    <w:rPr>
      <w:vertAlign w:val="superscript"/>
    </w:rPr>
  </w:style>
  <w:style w:type="paragraph" w:styleId="898">
    <w:name w:val="toc 1"/>
    <w:basedOn w:val="909"/>
    <w:next w:val="909"/>
    <w:uiPriority w:val="39"/>
    <w:unhideWhenUsed/>
    <w:pPr>
      <w:ind w:left="0" w:right="0" w:firstLine="0"/>
      <w:spacing w:after="57"/>
    </w:pPr>
  </w:style>
  <w:style w:type="paragraph" w:styleId="899">
    <w:name w:val="toc 2"/>
    <w:basedOn w:val="909"/>
    <w:next w:val="909"/>
    <w:uiPriority w:val="39"/>
    <w:unhideWhenUsed/>
    <w:pPr>
      <w:ind w:left="283" w:right="0" w:firstLine="0"/>
      <w:spacing w:after="57"/>
    </w:pPr>
  </w:style>
  <w:style w:type="paragraph" w:styleId="900">
    <w:name w:val="toc 3"/>
    <w:basedOn w:val="909"/>
    <w:next w:val="909"/>
    <w:uiPriority w:val="39"/>
    <w:unhideWhenUsed/>
    <w:pPr>
      <w:ind w:left="567" w:right="0" w:firstLine="0"/>
      <w:spacing w:after="57"/>
    </w:pPr>
  </w:style>
  <w:style w:type="paragraph" w:styleId="901">
    <w:name w:val="toc 4"/>
    <w:basedOn w:val="909"/>
    <w:next w:val="909"/>
    <w:uiPriority w:val="39"/>
    <w:unhideWhenUsed/>
    <w:pPr>
      <w:ind w:left="850" w:right="0" w:firstLine="0"/>
      <w:spacing w:after="57"/>
    </w:pPr>
  </w:style>
  <w:style w:type="paragraph" w:styleId="902">
    <w:name w:val="toc 5"/>
    <w:basedOn w:val="909"/>
    <w:next w:val="909"/>
    <w:uiPriority w:val="39"/>
    <w:unhideWhenUsed/>
    <w:pPr>
      <w:ind w:left="1134" w:right="0" w:firstLine="0"/>
      <w:spacing w:after="57"/>
    </w:pPr>
  </w:style>
  <w:style w:type="paragraph" w:styleId="903">
    <w:name w:val="toc 6"/>
    <w:basedOn w:val="909"/>
    <w:next w:val="909"/>
    <w:uiPriority w:val="39"/>
    <w:unhideWhenUsed/>
    <w:pPr>
      <w:ind w:left="1417" w:right="0" w:firstLine="0"/>
      <w:spacing w:after="57"/>
    </w:pPr>
  </w:style>
  <w:style w:type="paragraph" w:styleId="904">
    <w:name w:val="toc 7"/>
    <w:basedOn w:val="909"/>
    <w:next w:val="909"/>
    <w:uiPriority w:val="39"/>
    <w:unhideWhenUsed/>
    <w:pPr>
      <w:ind w:left="1701" w:right="0" w:firstLine="0"/>
      <w:spacing w:after="57"/>
    </w:pPr>
  </w:style>
  <w:style w:type="paragraph" w:styleId="905">
    <w:name w:val="toc 8"/>
    <w:basedOn w:val="909"/>
    <w:next w:val="909"/>
    <w:uiPriority w:val="39"/>
    <w:unhideWhenUsed/>
    <w:pPr>
      <w:ind w:left="1984" w:right="0" w:firstLine="0"/>
      <w:spacing w:after="57"/>
    </w:pPr>
  </w:style>
  <w:style w:type="paragraph" w:styleId="906">
    <w:name w:val="toc 9"/>
    <w:basedOn w:val="909"/>
    <w:next w:val="909"/>
    <w:uiPriority w:val="39"/>
    <w:unhideWhenUsed/>
    <w:pPr>
      <w:ind w:left="2268" w:right="0" w:firstLine="0"/>
      <w:spacing w:after="57"/>
    </w:pPr>
  </w:style>
  <w:style w:type="paragraph" w:styleId="907">
    <w:name w:val="TOC Heading"/>
    <w:uiPriority w:val="39"/>
    <w:unhideWhenUsed/>
  </w:style>
  <w:style w:type="paragraph" w:styleId="908">
    <w:name w:val="table of figures"/>
    <w:basedOn w:val="909"/>
    <w:next w:val="909"/>
    <w:uiPriority w:val="99"/>
    <w:unhideWhenUsed/>
    <w:pPr>
      <w:spacing w:after="0" w:afterAutospacing="0"/>
    </w:pPr>
  </w:style>
  <w:style w:type="paragraph" w:styleId="909" w:default="1">
    <w:name w:val="Normal"/>
    <w:qFormat/>
  </w:style>
  <w:style w:type="paragraph" w:styleId="910">
    <w:name w:val="Heading 1"/>
    <w:basedOn w:val="909"/>
    <w:next w:val="909"/>
    <w:link w:val="923"/>
    <w:uiPriority w:val="9"/>
    <w:qFormat/>
    <w:pPr>
      <w:ind w:firstLine="709"/>
      <w:jc w:val="both"/>
      <w:keepNext/>
      <w:spacing w:before="240" w:after="60" w:line="240" w:lineRule="auto"/>
      <w:outlineLvl w:val="0"/>
    </w:pPr>
    <w:rPr>
      <w:rFonts w:ascii="Cambria" w:hAnsi="Cambria" w:eastAsia="Times New Roman" w:cs="Times New Roman"/>
      <w:b/>
      <w:bCs/>
      <w:sz w:val="32"/>
      <w:szCs w:val="32"/>
    </w:rPr>
  </w:style>
  <w:style w:type="character" w:styleId="911" w:default="1">
    <w:name w:val="Default Paragraph Font"/>
    <w:uiPriority w:val="1"/>
    <w:semiHidden/>
    <w:unhideWhenUsed/>
  </w:style>
  <w:style w:type="table" w:styleId="9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3" w:default="1">
    <w:name w:val="No List"/>
    <w:uiPriority w:val="99"/>
    <w:semiHidden/>
    <w:unhideWhenUsed/>
  </w:style>
  <w:style w:type="table" w:styleId="914">
    <w:name w:val="Table Grid"/>
    <w:basedOn w:val="91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5">
    <w:name w:val="Header"/>
    <w:basedOn w:val="909"/>
    <w:link w:val="91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6" w:customStyle="1">
    <w:name w:val="Верхний колонтитул Знак"/>
    <w:basedOn w:val="911"/>
    <w:link w:val="915"/>
    <w:uiPriority w:val="99"/>
  </w:style>
  <w:style w:type="paragraph" w:styleId="917">
    <w:name w:val="Footer"/>
    <w:basedOn w:val="909"/>
    <w:link w:val="918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8" w:customStyle="1">
    <w:name w:val="Нижний колонтитул Знак"/>
    <w:basedOn w:val="911"/>
    <w:link w:val="917"/>
  </w:style>
  <w:style w:type="paragraph" w:styleId="919">
    <w:name w:val="Balloon Text"/>
    <w:basedOn w:val="909"/>
    <w:link w:val="92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20" w:customStyle="1">
    <w:name w:val="Текст выноски Знак"/>
    <w:basedOn w:val="911"/>
    <w:link w:val="919"/>
    <w:uiPriority w:val="99"/>
    <w:semiHidden/>
    <w:rPr>
      <w:rFonts w:ascii="Tahoma" w:hAnsi="Tahoma" w:cs="Tahoma"/>
      <w:sz w:val="16"/>
      <w:szCs w:val="16"/>
    </w:rPr>
  </w:style>
  <w:style w:type="character" w:styleId="921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922" w:customStyle="1">
    <w:name w:val="ConsPlusCell"/>
    <w:pPr>
      <w:spacing w:after="0" w:line="240" w:lineRule="auto"/>
      <w:widowControl w:val="off"/>
    </w:pPr>
    <w:rPr>
      <w:rFonts w:ascii="Calibri" w:hAnsi="Calibri" w:eastAsia="Times New Roman" w:cs="Calibri"/>
      <w:lang w:eastAsia="ru-RU"/>
    </w:rPr>
  </w:style>
  <w:style w:type="character" w:styleId="923" w:customStyle="1">
    <w:name w:val="Заголовок 1 Знак"/>
    <w:basedOn w:val="911"/>
    <w:link w:val="910"/>
    <w:uiPriority w:val="9"/>
    <w:rPr>
      <w:rFonts w:ascii="Cambria" w:hAnsi="Cambria" w:eastAsia="Times New Roman" w:cs="Times New Roman"/>
      <w:b/>
      <w:bCs/>
      <w:sz w:val="32"/>
      <w:szCs w:val="32"/>
    </w:rPr>
  </w:style>
  <w:style w:type="paragraph" w:styleId="924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character" w:styleId="925">
    <w:name w:val="page number"/>
    <w:basedOn w:val="911"/>
  </w:style>
  <w:style w:type="paragraph" w:styleId="926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27">
    <w:name w:val="No Spacing"/>
    <w:uiPriority w:val="1"/>
    <w:qFormat/>
    <w:pPr>
      <w:ind w:firstLine="709"/>
      <w:jc w:val="both"/>
      <w:spacing w:after="0" w:line="240" w:lineRule="auto"/>
    </w:pPr>
    <w:rPr>
      <w:rFonts w:ascii="Times New Roman" w:hAnsi="Times New Roman" w:eastAsia="Calibri" w:cs="Times New Roman"/>
      <w:sz w:val="24"/>
    </w:rPr>
  </w:style>
  <w:style w:type="paragraph" w:styleId="928">
    <w:name w:val="List Paragraph"/>
    <w:basedOn w:val="909"/>
    <w:uiPriority w:val="34"/>
    <w:qFormat/>
    <w:pPr>
      <w:contextualSpacing/>
      <w:ind w:left="720"/>
    </w:pPr>
  </w:style>
  <w:style w:type="table" w:styleId="929" w:customStyle="1">
    <w:name w:val="Сетка таблицы1"/>
    <w:basedOn w:val="912"/>
    <w:next w:val="914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A1F8D-2AE6-4B82-B023-616FC4EE4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Горбачевская М.Ю.</dc:creator>
  <cp:lastModifiedBy>lebedeva_aa</cp:lastModifiedBy>
  <cp:revision>13</cp:revision>
  <dcterms:created xsi:type="dcterms:W3CDTF">2026-03-23T03:48:00Z</dcterms:created>
  <dcterms:modified xsi:type="dcterms:W3CDTF">2026-09-03T03:53:55Z</dcterms:modified>
</cp:coreProperties>
</file>