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83" w:lineRule="exact"/>
        <w:rPr>
          <w:rFonts w:ascii="PT Astra Serif" w:hAnsi="PT Astra Serif" w:cs="PT Astra Serif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к постановлению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Администрации ЗАТО Северск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от__02.10.2026__№___2038-па__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1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к Порядку  предоставления субсидии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субъектам малого и среднего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предпри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нимательства на возмещение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части затрат, связанных с продвижением   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роизводимых товаров, выполняемых              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работ, оказываемых услуг за пределы                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Томской 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документов, входящих в состав заявки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 представляемые участником отбора в обязательном порядке: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 заявление о предоставлении субсидии согласно приложению 1 к настоящему Перечню;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 документы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подтверждающие полномочия руководителя юридического лица – участника отбора: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 учредительный документ в актуальной редакции на дату подачи заявки,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за исключением использования участником отбора типового устава в соответствии со статьей 12 Федерального 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акона от 8 февраля 1998 года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14-ФЗ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обществах с ограниченной ответственностью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(для юридических лиц);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 документы о назначении руководителя участника отбора (для юридических лиц);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 паспорт (страницы 2 - 3, страницы с информацией о действующей регис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трации по месту жительства) или иной документ, удостоверяющий личность руководителя юридического лица (индивидуального предпринимателя);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 справка-расчет согласно приложению 2 к настоящему Порядку;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 пояснительная записка участника отбора о достигнутом результате по итогам участия в мероприятиях по продвижению товаров (работ, услуг), указанных в подпункте 3 пункта 28 настоящего Порядка (в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свободной форме);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6) пояснительная записка, подписанная контрагентом (контрагентами) участника отбора, подтверждающая факт заключения договора (соглашения) по итогам участия в каждом из мероприятий по продвижению товаров (работ, услуг), указанных в подпун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кте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подпункта 3 пункта 28 настоящего Порядка (в произвольной форме), в случае, если субсидия запрашивается на возмещение части затрат, связанных с участием в мероприятиях, указанных в подпункте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подпункта 3 пункта 28 настоящего Порядка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7) документы, подтверждающие фактически произведенные затраты (при возмещении затрат по итогам участия в мероприятии по продвижению товаров (работ, услуг), указанных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подпункте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подпункта 3 пункта 28 настоящего Порядка):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 стоимость товара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(работы, услуги) (счета, коммерческие предложения, заключенные договоры (соглашения);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 факт оплаты товара (работы, услуги) участником отбора (банковские платежные документы, кассовые чеки; бланки строгой отчетности, товарные чеки, квитанции. 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приобретении имущества (работы, услуги) у физического лица расписка не принимается в качестве документа, подтверждающего факт оплаты товара (работы, услуги) (в данном случае необходимо представить банковский документ, свидетельствующий о перечислении дене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жных средств с расчетного счета покупателя на лицевой счет физического лица);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 факт получения товара (работы, услуги) и право собственности участника отбора на приобретенное имущество (гарантийные талоны, товарные накладные, счета-фактуры; бланк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строгой отчетности, товарные чеки, акты, отчеты; техническая документация, предусмотренная действующим законодательством);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8) документы, подтверждающие осуществление расходов участником отбора на продвижение товаров (работ, услуг) за пределы Томской облас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ти через торговые площадки по продажам товаров (работ, услуг) в информационно-телекоммуникационной сети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Интернет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(при возмещении затрат по итогам участия в мероприятиях по продвижению товаров (работ, услуг), указанных в подпункте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подпункта 3 пункта 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 настоящего Порядка) (отчет о продажах (реализации), документы, подтверждающие стоимость реализованных товаров (работ, услуг), документы, подтверждающие уплату вознаграждения (комиссии) торговым площадкам за реализацию товаров (работ, услуг), договоры (со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глашения) на продвижение товаров (работ, услуг), акты выполненных работ (оказанных услуг), счета и платежные поручения и иные аналогичные документы);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9) информационное письмо о реквизитах счета, открытого получателю субсидии в учреждении Центрального банка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 Федерации или кредитной организации;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10) </w:t>
      </w:r>
      <w:hyperlink r:id="rId12" w:tooltip="https://login.consultant.ru/link/?req=doc&amp;base=RLAW091&amp;n=206417&amp;dst=10024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согласие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 котор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ые участник отбора вправе представить по собственной инициативе: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  <w:sectPr>
          <w:headerReference w:type="default" r:id="rId8"/>
          <w:headerReference w:type="first" r:id="rId9"/>
          <w:footerReference w:type="default" r:id="rId10"/>
          <w:foot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3"/>
        <w:spacing w:before="0" w:beforeAutospacing="0" w:after="0" w:afterAutospacing="0"/>
        <w:widowControl w:val="off"/>
        <w:tabs>
          <w:tab w:val="left" w:pos="4677" w:leader="none"/>
          <w:tab w:val="left" w:pos="9356" w:leader="none"/>
        </w:tabs>
        <w:rPr>
          <w:rFonts w:ascii="PT Astra Serif" w:hAnsi="PT Astra Serif" w:cs="PT Astra Serif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ascii="PT Astra Serif" w:hAnsi="PT Astra Serif" w:eastAsia="PT Astra Serif" w:cs="PT Astra Serif"/>
          <w:color w:val="000000"/>
        </w:rPr>
        <w:t xml:space="preserve">Приложение 1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4"/>
        <w:spacing w:before="0" w:beforeAutospacing="0" w:after="0" w:afterAutospacing="0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</w:rPr>
        <w:t xml:space="preserve">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</w:rPr>
        <w:t xml:space="preserve">к Перечню документов, входящих 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04"/>
        <w:spacing w:before="0" w:beforeAutospacing="0" w:after="0" w:afterAutospacing="0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</w:rPr>
        <w:t xml:space="preserve">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</w:rPr>
        <w:t xml:space="preserve">в состав заявки</w:t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04"/>
        <w:spacing w:before="0" w:beforeAutospacing="0" w:after="0" w:afterAutospacing="0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03"/>
        <w:spacing w:before="0" w:beforeAutospacing="0" w:after="0" w:afterAutospacing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color w:val="000000"/>
        </w:rPr>
        <w:t xml:space="preserve">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</w:rPr>
        <w:t xml:space="preserve">В Администрацию ЗАТО Северск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4"/>
        <w:spacing w:before="0" w:beforeAutospacing="0" w:after="0" w:afterAutospacing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ЗАЯВЛЕНИЕ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о предоставлении субсидии субъектам малого и среднего предпринимательства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 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Прошу предоставить субсидию 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                                                                      </w:t>
      </w: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(наименование юридического лица или Ф.И.О.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________________________________________________________________________________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(последнее – при наличии) индивидуального предпринимателя)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(далее – участник отбора) в сумме ______________ (___________________________________)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                                                              (цифрами и прописью)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рублей на возмещение части затрат, связанных с продвижением производимых товаров, выполняемых работ, оказываемых услуг за пределы Томской области (нужное 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1) на в выставках, ярмарках, деловых миссиях, форумах, конференциях, семинарах, конгрессно-выставочных мероприятиях, фестивалях, на которых осуществлялась презентация товаров (работ, услуг) участника отбора;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2) на торговых площадках по продажам товаров, работ, услуг в информационно-телекоммуникационной сети «Интернет» (возмещение части затрат, связанных с уплатой вознаграждения (комиссии) торговым площадкам за реализацию товаров (работ, услуг).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1. Код Общероссийского </w:t>
      </w:r>
      <w:hyperlink r:id="rId13" w:tooltip="https://login.consultant.ru/link/?req=doc&amp;base=LAW&amp;n=466849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lang w:eastAsia="ru-RU"/>
          </w:rPr>
          <w:t xml:space="preserve">классификатора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 видов экономической деятельности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(ОКВЭД), к которому относится основная деятельность участника отбора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2. Настоящим заявлением подтверждаю, что на дату подачи заявки участник отбора: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1) является субъектом малого или среднего предпринимательства в соответствии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с Федеральным </w:t>
      </w:r>
      <w:hyperlink r:id="rId14" w:tooltip="https://login.consultant.ru/link/?req=doc&amp;base=LAW&amp;n=477368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lang w:eastAsia="ru-RU"/>
          </w:rPr>
          <w:t xml:space="preserve">законом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 от 24 июля 2007 года № 209-ФЗ «О развитии малого и среднего предпринимательства в Российской Федерации»;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2) не является кредитной организацией, страховой организацией (за исключением потребительских кооперативов), инвестиционным фондом, негосударственным пенсионным фондом, профессиональным участником рынка ценных бумаг, ломбардом;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3) не является участником соглашений о разделе продукции;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4) не осуществляет предпринимательскую деятельность в сфере игорного бизнеса;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5) не является в порядке, установленном законодательством Российской Федерации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о валютном регулировании и валютном контроле, нерезидентом Российской Федерации,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за исключением случаев, предусмотренных международными договорами Российской Федерации;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6) не осуществляет производство и (или) реализацию подакцизных товаров,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за исключением сахаросодержащих напитков, кроме тонизирующих напитков, а также добычу и (или) реализацию полезных ископаемых, за исключением общераспространенных полезных ископаемых, минеральных питьевых вод и лечебных грязей;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7) осуществляет основной вид экономической деятельности, не относящийся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к торговой (за исключением деятельности художественных галерей, в том числе деятельности аукционов по реализации произведений искусств), агентской и посреднической деятельности;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8) зарегистрирован на территории ЗАТО Северск и осуществляет свою деятельность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на территории ЗАТО Северск;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9) принимал участие не ранее двух лет, предшествующих году подачи заявки, в одном или нескольких мероприятиях по продвижению собственных товаров (работ, услуг), в том числе в выставках, ярмарках, деловых миссиях, форумах, конференциях, семинарах,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конгрессно-выставочных мероприятиях, фестивалях, на которых осуществлялась презентация товаров (работ, услуг), и (или) на торговых площадках по продажам товаров (работ, услуг)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в информационно-телекоммуникационной сети «Интернет»;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10) состоит в едином реестре субъектов малого и среднего предпринимательства;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11) обязуется не представлять для возмещения за счет средств субсидии затраты, произведенные или возмещенные за счет средств бюджетов всех уровней бюджетной системы Российской Федерации;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12) обязуется не представлять в целях возмещения за счет средств субсидии затраты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по приобретению товаров, работ, услуг у лиц, которые являются взаимозависимыми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по отношению к участнику отбора;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13) обязуется не представлять в целях возмещения за счет средств субсидии затраты, указанные в </w:t>
      </w:r>
      <w:hyperlink w:tooltip="#Par107" w:anchor="Par107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lang w:eastAsia="ru-RU"/>
          </w:rPr>
          <w:t xml:space="preserve">пункте 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28 Порядка предоставления субсидий субъектам малого и среднего предпринимательства в целях возмещения части затрат, связанных с продвижением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производимых товаров, выполняемых работ, оказываемых услуг за пределы Томской области (далее – Порядок), понесенные ранее 1 января двух календарных лет, предшествующих году подачи заявки, в случае, если документы о приемке товаров, работ, услуг, связанных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с участием в мероприятии, датированы ранее 1 января двух календарных лет, предшествующих году подачи заявки.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3. Настоящим заявлением подтверждаю, что на дату подачи заявки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понесенные затраты соответствуют цели предоставления субсидии, установленной </w:t>
      </w:r>
      <w:hyperlink w:tooltip="#Par55" w:anchor="Par55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lang w:eastAsia="ru-RU"/>
          </w:rPr>
          <w:t xml:space="preserve">пунктом 3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 Порядка,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br/>
        <w:t xml:space="preserve">и направлениям затрат, предусмотренным </w:t>
      </w:r>
      <w:hyperlink w:tooltip="#Par107" w:anchor="Par107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lang w:eastAsia="ru-RU"/>
          </w:rPr>
          <w:t xml:space="preserve">пунктом 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28 Порядка.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4. На дату подачи заявки в отношении участника отбора (нужное 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1) не принималось решение об оказании аналогичной поддержки (поддержки, условия оказания которой совпадают, включая форму, вид поддержки и цели ее оказания);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2)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но при этом направление затр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ат в рамках оказания поддержки отлично от направлений затрат в рамках предоставления субсидии (при наличии принятого решения об оказании аналогичной поддержки (поддержки, условия оказания которой совпадают, включая форму, вид поддержки и цели ее оказания);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3)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но при этом срок оказания поддержки истек (при наличии принятого решения об оказании поддержки, вид, цель, порядок и условия оказания которой совпадают с целью, условиями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и порядком предоставления субсидии).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 участник отбора (нужное 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а) не допускал нарушение порядка и условий оказания поддержки;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б) допускал нарушение порядка и условий оказания поддержки (за исключением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случаев нецелевого использования средств поддержки или представления недостоверных сведений и документов), и с даты признания его совершившим нарушение порядка и условий оказания поддержки прошло более одного года;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в) допускал нарушение порядка и условий оказания поддержки (за исключением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случаев нецелевого использования средств поддержки или представления недостоверных сведений и документов), и с даты признания участника отбора совершившим нарушение порядка и условий оказания поддержки прошло менее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одного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года (в связи с более ранним устранением участником отбора такого нарушения при условии соблюдения им срока устранения такого нарушения, установленного органом или организацией, оказавшими поддержку);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г) допускал нарушение порядка и условий оказания поддержки в части нецелевого использования средств поддержки или представления недостоверных сведений и документов,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и с даты признания участника отбора совершившим нарушение порядка и условий оказания поддержки прошло более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трех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лет;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д) допускал нарушение порядка и условий оказания поддержки в части нецелевого использования средств поддержки или представления недостоверных сведений и документов, и с даты признания участника отбора совершившим нарушение порядка и условий 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казания поддержки прошло менее трех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лет;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4) 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на территории ЗАТО Северск,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 прошло более трех лет;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5) 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на территории ЗАТО Северск,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 прошло менее трех лет.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5. Использую (не использую) (нужное подчеркнуть) типовой устав в соответствии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со </w:t>
      </w:r>
      <w:hyperlink r:id="rId15" w:tooltip="https://login.consultant.ru/link/?req=doc&amp;base=LAW&amp;n=449549&amp;dst=26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shd w:val="clear" w:color="auto" w:fill="ffffff"/>
            <w:lang w:eastAsia="ru-RU"/>
          </w:rPr>
          <w:t xml:space="preserve">статьей 12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Федерального закона от 8 февраля 1998 года № 14-ФЗ «Об обществах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с ограниченной ответственностью» (для юридических лиц).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6. В случае предоставления субсидии: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1) выражаю согласие: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а) на осуществл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ение проверки главным распорядителем бюджетных средств соблюдения порядка и условий предоставления субсидии, в том числе в части достижения результата предоставления субсидии, а также проверки органами муниципального финансового контроля в соответствии со </w:t>
      </w:r>
      <w:hyperlink r:id="rId16" w:tooltip="https://login.consultant.ru/link/?req=doc&amp;base=LAW&amp;n=470713&amp;dst=3704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shd w:val="clear" w:color="auto" w:fill="ffffff"/>
            <w:lang w:eastAsia="ru-RU"/>
          </w:rPr>
          <w:t xml:space="preserve">статьями 268.1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hyperlink r:id="rId17" w:tooltip="https://login.consultant.ru/link/?req=doc&amp;base=LAW&amp;n=470713&amp;dst=3722" w:history="1">
        <w:r>
          <w:rPr>
            <w:rFonts w:ascii="PT Astra Serif" w:hAnsi="PT Astra Serif" w:eastAsia="PT Astra Serif" w:cs="PT Astra Serif"/>
            <w:color w:val="000000"/>
            <w:sz w:val="24"/>
            <w:szCs w:val="24"/>
            <w:shd w:val="clear" w:color="auto" w:fill="ffffff"/>
            <w:lang w:eastAsia="ru-RU"/>
          </w:rPr>
          <w:t xml:space="preserve">269.2</w:t>
        </w:r>
      </w:hyperlink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 Бюджетного кодекса Российской Федерации;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б) с условиями и порядком предоставления субсидии, установленными разделом III Порядка;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2) принимаю обязательство о представлении отчетности по форме и в сроки, установленные разделом IV настоящего Порядка и соглашением о предоставлении субсидии.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t xml:space="preserve">Настоящим заявлением гарантирую, что вся информация, предоставленная в заявке, достоверна, документы представленные в составе заявки, приложены в полном объеме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shd w:val="clear" w:color="auto" w:fill="ffffff"/>
          <w:lang w:eastAsia="ru-RU"/>
        </w:rPr>
        <w:br/>
        <w:t xml:space="preserve">и соответствуют требованиям, установленным Порядком.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__________________________________  _____________ 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        (наименование должности руководителя                         (подпись)                         (расшифровка подписи)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      юридического лица, уполномоченного лица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по доверенности, индивидуальный предприниматель)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    М.П. (при наличии)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«___» ____________ 20__ г.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4"/>
        <w:spacing w:before="0" w:beforeAutospacing="0" w:after="0" w:afterAutospacing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59" w:lineRule="auto"/>
        <w:widowControl w:val="off"/>
        <w:tabs>
          <w:tab w:val="center" w:pos="4677" w:leader="none"/>
          <w:tab w:val="right" w:pos="935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2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Перечню документов, входящих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состав заявки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Администрацию ЗАТО Северск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СОГЛАСИЕ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на обработку персональных данных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(заполняется руководителем юридического лица или индивидуальным предпринимателем)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Я, _______________________________________________________________________,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(Ф.И.О.)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основной документ, удостоверяющий личность: ______________________________________ _______________________________________________________________________________,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(наименование, серия, номер, дата выдачи, выдавший орган)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зарегистрированный(-ая) по адресу: 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 _______________________________________________________________________________,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(Ф.И.О.)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основной документ, удостоверяющий личность: 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_______________________________________________________________________________,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(наименование, серия, номер, дата выдачи, выдавший орган)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зарегистрированный(-ая) по адресу: 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действующий согласно: ___________________________________________________________,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                                                    (реквизиты доверенности или иного документа, подтверждающего 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                                     полномочия представителя)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соответствии со статьей 9 Федерального закона от 27 июля 2006 года № 152-ФЗ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«О персональных данных» даю свое согласие Администрации ЗАТО Северск, расположенной по адресу: Томская область, ЗАТО Северск, г.Северск, просп.Коммунистический, 51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(далее – оператор), на обработку (сбор, запись, систематизацию, накопление, хран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для участия в отборе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субъектов малого и среднего предпринимательства с целью предоставления субсидии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на возмещение части затрат, связанных с продвижением производимых товаров, выполняемых работ, оказываемых услуг за пределы Томской области (далее – отбор), а именно: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1) фамилия, имя, отчество;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3) адрес регистрации по месту жительства;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4) идентификационный номер налогоплательщика;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5) номер телефона, адрес электронной почты;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6) фамилия, имя, отчество представителя;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7) номер основного документа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представителя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, удостоверяющего личность, сведения о дате выдачи указанного документа и выдавшем его органе;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8) адрес регистрации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представителя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 месту жительства;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Цель обработки персональных данных: направление Администрацией ЗАТО Северск сведений в рамках отбора, проводимого в соответствии с Порядком предоставления субсидии субъектам малого и среднего предпринимательства на возмещение части затрат, связанных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с продвижением производимых товаров, выполняемых работ, оказываемых услуг за пределы Томской области, утвержденным постановлением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 _______________ №______, для внесения в Единый реестр субъектов малого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и среднего предпринимательства – получателей поддержки, раз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мещенный на официальном сайте (https://rmsp-pp.nalog.ru/), являющийся общедоступным источником персональных данных, размещение  информационных сообщений на официальном сайте Администрации ЗАТО Северск в информационно-телекоммуникационной сети «Интернет»  (</w:t>
      </w:r>
      <w:hyperlink r:id="rId18" w:tooltip="https://зато-северск.рф" w:history="1">
        <w:r>
          <w:rPr>
            <w:rFonts w:ascii="PT Astra Serif" w:hAnsi="PT Astra Serif" w:eastAsia="PT Astra Serif" w:cs="PT Astra Serif"/>
            <w:sz w:val="24"/>
            <w:szCs w:val="24"/>
            <w:lang w:eastAsia="ru-RU"/>
          </w:rPr>
          <w:t xml:space="preserve">https://зато-северск.рф</w:t>
        </w:r>
      </w:hyperlink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), на едином портале бюджетной системы Российской  Федерации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в информационно-телекоммуникационной сети «Интернет», представление персональных данных государственным и муниципальным органам по их запросам, направление запросов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в государственные и муниципальные органы и учреждения о предоставлении информации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о получателе поддержки. В целях информационного обеспечения указанные выше персональные данные прошу считать общедоступными.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Оператор может передавать персональные данные Департаменту инвестиционной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и промышленной политики Томской области, иным государственным и муниципальным органам и учреждениям.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Обработка персональных данных может быть как автоматизированной, так и без использования средств автоматизации.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Настоящее согласие выдано без ограничения срока его действия.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_______________     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            (подпись)                                            </w:t>
      </w:r>
      <w:r>
        <w:rPr>
          <w:rFonts w:ascii="PT Astra Serif" w:hAnsi="PT Astra Serif" w:eastAsia="PT Astra Serif" w:cs="PT Astra Serif"/>
          <w:color w:val="000000"/>
          <w:sz w:val="18"/>
          <w:szCs w:val="18"/>
          <w:lang w:eastAsia="ru-RU"/>
        </w:rPr>
        <w:t xml:space="preserve">(расшифровка подписи</w:t>
      </w: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lang w:eastAsia="ru-RU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eastAsia="PT Astra Serif" w:cs="PT Astra Serif"/>
          <w:sz w:val="16"/>
          <w:szCs w:val="16"/>
          <w:lang w:eastAsia="ru-RU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«____» ____________ 20__ г.»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83" w:lineRule="exac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0383568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0383568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jc w:val="center"/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eastAsia="PT Astra Serif" w:cs="PT Astra Serif"/>
        <w:sz w:val="24"/>
        <w:szCs w:val="24"/>
      </w:rPr>
    </w:r>
    <w:r/>
  </w:p>
  <w:p>
    <w:pPr>
      <w:pStyle w:val="75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Heading 1 Char"/>
    <w:basedOn w:val="731"/>
    <w:link w:val="72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4">
    <w:name w:val="Heading 2 Char"/>
    <w:basedOn w:val="731"/>
    <w:link w:val="723"/>
    <w:uiPriority w:val="9"/>
    <w:rPr>
      <w:rFonts w:ascii="Liberation Sans" w:hAnsi="Liberation Sans" w:eastAsia="Liberation Sans" w:cs="Liberation Sans"/>
      <w:sz w:val="34"/>
    </w:rPr>
  </w:style>
  <w:style w:type="character" w:styleId="705">
    <w:name w:val="Heading 3 Char"/>
    <w:basedOn w:val="731"/>
    <w:link w:val="72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6">
    <w:name w:val="Heading 4 Char"/>
    <w:basedOn w:val="731"/>
    <w:link w:val="72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7">
    <w:name w:val="Heading 5 Char"/>
    <w:basedOn w:val="731"/>
    <w:link w:val="7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8">
    <w:name w:val="Heading 6 Char"/>
    <w:basedOn w:val="731"/>
    <w:link w:val="7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9">
    <w:name w:val="Heading 7 Char"/>
    <w:basedOn w:val="731"/>
    <w:link w:val="7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0">
    <w:name w:val="Heading 8 Char"/>
    <w:basedOn w:val="731"/>
    <w:link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1">
    <w:name w:val="Heading 9 Char"/>
    <w:basedOn w:val="731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>
    <w:name w:val="Title Char"/>
    <w:basedOn w:val="731"/>
    <w:link w:val="743"/>
    <w:uiPriority w:val="10"/>
    <w:rPr>
      <w:sz w:val="48"/>
      <w:szCs w:val="48"/>
    </w:rPr>
  </w:style>
  <w:style w:type="character" w:styleId="713">
    <w:name w:val="Subtitle Char"/>
    <w:basedOn w:val="731"/>
    <w:link w:val="745"/>
    <w:uiPriority w:val="11"/>
    <w:rPr>
      <w:sz w:val="24"/>
      <w:szCs w:val="24"/>
    </w:rPr>
  </w:style>
  <w:style w:type="character" w:styleId="714">
    <w:name w:val="Quote Char"/>
    <w:link w:val="747"/>
    <w:uiPriority w:val="29"/>
    <w:rPr>
      <w:i/>
    </w:rPr>
  </w:style>
  <w:style w:type="character" w:styleId="715">
    <w:name w:val="Intense Quote Char"/>
    <w:link w:val="749"/>
    <w:uiPriority w:val="30"/>
    <w:rPr>
      <w:i/>
    </w:rPr>
  </w:style>
  <w:style w:type="character" w:styleId="716">
    <w:name w:val="Header Char"/>
    <w:basedOn w:val="731"/>
    <w:link w:val="751"/>
    <w:uiPriority w:val="99"/>
  </w:style>
  <w:style w:type="character" w:styleId="717">
    <w:name w:val="Footer Char"/>
    <w:basedOn w:val="731"/>
    <w:link w:val="753"/>
    <w:uiPriority w:val="99"/>
  </w:style>
  <w:style w:type="character" w:styleId="718">
    <w:name w:val="Caption Char"/>
    <w:basedOn w:val="731"/>
    <w:link w:val="755"/>
    <w:uiPriority w:val="35"/>
    <w:rPr>
      <w:b/>
      <w:bCs/>
      <w:color w:val="4f81bd" w:themeColor="accent1"/>
      <w:sz w:val="18"/>
      <w:szCs w:val="18"/>
    </w:rPr>
  </w:style>
  <w:style w:type="character" w:styleId="719">
    <w:name w:val="Footnote Text Char"/>
    <w:link w:val="884"/>
    <w:uiPriority w:val="99"/>
    <w:rPr>
      <w:sz w:val="18"/>
    </w:rPr>
  </w:style>
  <w:style w:type="character" w:styleId="720">
    <w:name w:val="Endnote Text Char"/>
    <w:link w:val="887"/>
    <w:uiPriority w:val="99"/>
    <w:rPr>
      <w:sz w:val="20"/>
    </w:rPr>
  </w:style>
  <w:style w:type="paragraph" w:styleId="721" w:default="1">
    <w:name w:val="Normal"/>
    <w:qFormat/>
  </w:style>
  <w:style w:type="paragraph" w:styleId="722">
    <w:name w:val="Heading 1"/>
    <w:basedOn w:val="721"/>
    <w:next w:val="721"/>
    <w:link w:val="734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3">
    <w:name w:val="Heading 2"/>
    <w:basedOn w:val="721"/>
    <w:next w:val="721"/>
    <w:link w:val="735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4">
    <w:name w:val="Heading 3"/>
    <w:basedOn w:val="721"/>
    <w:next w:val="721"/>
    <w:link w:val="736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5">
    <w:name w:val="Heading 4"/>
    <w:basedOn w:val="721"/>
    <w:next w:val="721"/>
    <w:link w:val="737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link w:val="72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5" w:customStyle="1">
    <w:name w:val="Заголовок 2 Знак"/>
    <w:link w:val="723"/>
    <w:uiPriority w:val="9"/>
    <w:rPr>
      <w:rFonts w:ascii="Liberation Sans" w:hAnsi="Liberation Sans" w:eastAsia="Liberation Sans" w:cs="Liberation Sans"/>
      <w:sz w:val="34"/>
    </w:rPr>
  </w:style>
  <w:style w:type="character" w:styleId="736" w:customStyle="1">
    <w:name w:val="Заголовок 3 Знак"/>
    <w:link w:val="72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7" w:customStyle="1">
    <w:name w:val="Заголовок 4 Знак"/>
    <w:link w:val="72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 w:customStyle="1">
    <w:name w:val="Заголовок 5 Знак"/>
    <w:link w:val="7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9" w:customStyle="1">
    <w:name w:val="Заголовок 6 Знак"/>
    <w:link w:val="7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0" w:customStyle="1">
    <w:name w:val="Заголовок 7 Знак"/>
    <w:link w:val="7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1" w:customStyle="1">
    <w:name w:val="Заголовок 8 Знак"/>
    <w:link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2" w:customStyle="1">
    <w:name w:val="Заголовок 9 Знак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3">
    <w:name w:val="Title"/>
    <w:basedOn w:val="721"/>
    <w:next w:val="721"/>
    <w:link w:val="744"/>
    <w:uiPriority w:val="10"/>
    <w:qFormat/>
    <w:pPr>
      <w:contextualSpacing/>
      <w:spacing w:before="300"/>
    </w:pPr>
    <w:rPr>
      <w:sz w:val="48"/>
      <w:szCs w:val="48"/>
    </w:rPr>
  </w:style>
  <w:style w:type="character" w:styleId="744" w:customStyle="1">
    <w:name w:val="Название Знак"/>
    <w:link w:val="743"/>
    <w:uiPriority w:val="10"/>
    <w:rPr>
      <w:sz w:val="48"/>
      <w:szCs w:val="48"/>
    </w:rPr>
  </w:style>
  <w:style w:type="paragraph" w:styleId="745">
    <w:name w:val="Subtitle"/>
    <w:basedOn w:val="721"/>
    <w:next w:val="721"/>
    <w:link w:val="746"/>
    <w:uiPriority w:val="11"/>
    <w:qFormat/>
    <w:pPr>
      <w:spacing w:before="200"/>
    </w:pPr>
    <w:rPr>
      <w:sz w:val="24"/>
      <w:szCs w:val="24"/>
    </w:rPr>
  </w:style>
  <w:style w:type="character" w:styleId="746" w:customStyle="1">
    <w:name w:val="Подзаголовок Знак"/>
    <w:link w:val="745"/>
    <w:uiPriority w:val="11"/>
    <w:rPr>
      <w:sz w:val="24"/>
      <w:szCs w:val="24"/>
    </w:rPr>
  </w:style>
  <w:style w:type="paragraph" w:styleId="747">
    <w:name w:val="Quote"/>
    <w:basedOn w:val="721"/>
    <w:next w:val="721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21"/>
    <w:next w:val="721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paragraph" w:styleId="751">
    <w:name w:val="Header"/>
    <w:basedOn w:val="721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2" w:customStyle="1">
    <w:name w:val="Верхний колонтитул Знак"/>
    <w:link w:val="751"/>
    <w:uiPriority w:val="99"/>
  </w:style>
  <w:style w:type="paragraph" w:styleId="753">
    <w:name w:val="Footer"/>
    <w:basedOn w:val="721"/>
    <w:link w:val="75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4" w:customStyle="1">
    <w:name w:val="Нижний колонтитул Знак"/>
    <w:link w:val="753"/>
    <w:uiPriority w:val="99"/>
  </w:style>
  <w:style w:type="paragraph" w:styleId="755">
    <w:name w:val="Caption"/>
    <w:basedOn w:val="721"/>
    <w:next w:val="721"/>
    <w:link w:val="756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6" w:customStyle="1">
    <w:name w:val="Название объекта Знак"/>
    <w:link w:val="755"/>
    <w:uiPriority w:val="35"/>
    <w:rPr>
      <w:b/>
      <w:bCs/>
      <w:color w:val="5b9bd5" w:themeColor="accent1"/>
      <w:sz w:val="18"/>
      <w:szCs w:val="18"/>
    </w:rPr>
  </w:style>
  <w:style w:type="table" w:styleId="757">
    <w:name w:val="Table Grid"/>
    <w:basedOn w:val="73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3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>
    <w:name w:val="Plain Table 1"/>
    <w:basedOn w:val="73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73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7" w:customStyle="1">
    <w:name w:val="Grid Table 4 - Accent 2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8" w:customStyle="1">
    <w:name w:val="Grid Table 4 - Accent 3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9" w:customStyle="1">
    <w:name w:val="Grid Table 4 - Accent 4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0" w:customStyle="1">
    <w:name w:val="Grid Table 4 - Accent 5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1" w:customStyle="1">
    <w:name w:val="Grid Table 4 - Accent 6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2">
    <w:name w:val="Grid Table 5 Dark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1" w:customStyle="1">
    <w:name w:val="Grid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2" w:customStyle="1">
    <w:name w:val="Grid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3" w:customStyle="1">
    <w:name w:val="Grid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4" w:customStyle="1">
    <w:name w:val="Grid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5" w:customStyle="1">
    <w:name w:val="Grid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6">
    <w:name w:val="Grid Table 7 Colorful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>
    <w:name w:val="List Table 1 Light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>
    <w:name w:val="List Table 6 Colorful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0" w:customStyle="1">
    <w:name w:val="List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1" w:customStyle="1">
    <w:name w:val="List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2" w:customStyle="1">
    <w:name w:val="List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3" w:customStyle="1">
    <w:name w:val="List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4" w:customStyle="1">
    <w:name w:val="List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5">
    <w:name w:val="List Table 7 Colorful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4" w:customStyle="1">
    <w:name w:val="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5" w:customStyle="1">
    <w:name w:val="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6" w:customStyle="1">
    <w:name w:val="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7" w:customStyle="1">
    <w:name w:val="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8" w:customStyle="1">
    <w:name w:val="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9" w:customStyle="1">
    <w:name w:val="Bordered &amp; 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1" w:customStyle="1">
    <w:name w:val="Bordered &amp; 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2" w:customStyle="1">
    <w:name w:val="Bordered &amp; 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3" w:customStyle="1">
    <w:name w:val="Bordered &amp; 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4" w:customStyle="1">
    <w:name w:val="Bordered &amp; 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5" w:customStyle="1">
    <w:name w:val="Bordered &amp; 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6" w:customStyle="1">
    <w:name w:val="Bordered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8" w:customStyle="1">
    <w:name w:val="Bordered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9" w:customStyle="1">
    <w:name w:val="Bordered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0" w:customStyle="1">
    <w:name w:val="Bordered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1" w:customStyle="1">
    <w:name w:val="Bordered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2" w:customStyle="1">
    <w:name w:val="Bordered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563c1" w:themeColor="hyperlink"/>
      <w:u w:val="single"/>
    </w:rPr>
  </w:style>
  <w:style w:type="paragraph" w:styleId="884">
    <w:name w:val="footnote text"/>
    <w:basedOn w:val="72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 w:customStyle="1">
    <w:name w:val="Текст сноски Знак"/>
    <w:link w:val="884"/>
    <w:uiPriority w:val="99"/>
    <w:rPr>
      <w:sz w:val="18"/>
    </w:rPr>
  </w:style>
  <w:style w:type="character" w:styleId="886">
    <w:name w:val="footnote reference"/>
    <w:uiPriority w:val="99"/>
    <w:unhideWhenUsed/>
    <w:rPr>
      <w:vertAlign w:val="superscript"/>
    </w:rPr>
  </w:style>
  <w:style w:type="paragraph" w:styleId="887">
    <w:name w:val="endnote text"/>
    <w:basedOn w:val="72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uiPriority w:val="99"/>
    <w:semiHidden/>
    <w:unhideWhenUsed/>
    <w:rPr>
      <w:vertAlign w:val="superscript"/>
    </w:rPr>
  </w:style>
  <w:style w:type="paragraph" w:styleId="890">
    <w:name w:val="toc 1"/>
    <w:basedOn w:val="721"/>
    <w:next w:val="721"/>
    <w:uiPriority w:val="39"/>
    <w:unhideWhenUsed/>
    <w:pPr>
      <w:spacing w:after="57"/>
    </w:pPr>
  </w:style>
  <w:style w:type="paragraph" w:styleId="891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2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93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4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5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6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7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8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721"/>
    <w:next w:val="721"/>
    <w:uiPriority w:val="99"/>
    <w:unhideWhenUsed/>
    <w:pPr>
      <w:spacing w:after="0"/>
    </w:pPr>
  </w:style>
  <w:style w:type="paragraph" w:styleId="901">
    <w:name w:val="No Spacing"/>
    <w:basedOn w:val="721"/>
    <w:uiPriority w:val="1"/>
    <w:qFormat/>
    <w:pPr>
      <w:spacing w:after="0" w:line="240" w:lineRule="auto"/>
    </w:pPr>
  </w:style>
  <w:style w:type="paragraph" w:styleId="902">
    <w:name w:val="List Paragraph"/>
    <w:basedOn w:val="721"/>
    <w:uiPriority w:val="34"/>
    <w:qFormat/>
    <w:pPr>
      <w:contextualSpacing/>
      <w:ind w:left="720"/>
    </w:pPr>
  </w:style>
  <w:style w:type="paragraph" w:styleId="903" w:customStyle="1">
    <w:name w:val="docdata"/>
    <w:basedOn w:val="7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4">
    <w:name w:val="Normal (Web)"/>
    <w:basedOn w:val="721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s://login.consultant.ru/link/?req=doc&amp;base=RLAW091&amp;n=206417&amp;dst=100241" TargetMode="External"/><Relationship Id="rId13" Type="http://schemas.openxmlformats.org/officeDocument/2006/relationships/hyperlink" Target="https://login.consultant.ru/link/?req=doc&amp;base=LAW&amp;n=466849" TargetMode="External"/><Relationship Id="rId14" Type="http://schemas.openxmlformats.org/officeDocument/2006/relationships/hyperlink" Target="https://login.consultant.ru/link/?req=doc&amp;base=LAW&amp;n=477368" TargetMode="External"/><Relationship Id="rId15" Type="http://schemas.openxmlformats.org/officeDocument/2006/relationships/hyperlink" Target="https://login.consultant.ru/link/?req=doc&amp;base=LAW&amp;n=449549&amp;dst=26" TargetMode="External"/><Relationship Id="rId16" Type="http://schemas.openxmlformats.org/officeDocument/2006/relationships/hyperlink" Target="https://login.consultant.ru/link/?req=doc&amp;base=LAW&amp;n=470713&amp;dst=3704" TargetMode="External"/><Relationship Id="rId17" Type="http://schemas.openxmlformats.org/officeDocument/2006/relationships/hyperlink" Target="https://login.consultant.ru/link/?req=doc&amp;base=LAW&amp;n=470713&amp;dst=3722" TargetMode="External"/><Relationship Id="rId18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10</cp:revision>
  <dcterms:created xsi:type="dcterms:W3CDTF">2026-09-04T05:00:00Z</dcterms:created>
  <dcterms:modified xsi:type="dcterms:W3CDTF">2026-10-02T04:17:53Z</dcterms:modified>
</cp:coreProperties>
</file>