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pStyle w:val="ConsPlusNormal"/>
        <w:ind w:firstLine="5760"/>
        <w:jc w:val="center"/>
        <w:rPr>
          <w:rFonts w:ascii="Times New Roman" w:hAnsi="Times New Roman" w:cs="Times New Roman"/>
          <w:sz w:val="18"/>
          <w:szCs w:val="18"/>
        </w:rPr>
      </w:pPr>
    </w:p>
    <w:p>
      <w:pPr>
        <w:pStyle w:val="ConsPlusNormal"/>
        <w:ind w:firstLine="5760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Приложение 1</w:t>
      </w:r>
    </w:p>
    <w:p>
      <w:pPr>
        <w:pStyle w:val="formattexttopleveltext"/>
        <w:spacing w:before="0" w:beforeAutospacing="0" w:after="0" w:afterAutospacing="0"/>
        <w:ind w:firstLine="5760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</w:t>
      </w:r>
      <w:proofErr w:type="gramStart"/>
      <w:r>
        <w:rPr>
          <w:sz w:val="18"/>
          <w:szCs w:val="18"/>
        </w:rPr>
        <w:t>к</w:t>
      </w:r>
      <w:proofErr w:type="gramEnd"/>
      <w:r>
        <w:rPr>
          <w:sz w:val="18"/>
          <w:szCs w:val="18"/>
        </w:rPr>
        <w:t xml:space="preserve"> постановлению </w:t>
      </w:r>
    </w:p>
    <w:p>
      <w:pPr>
        <w:pStyle w:val="formattexttopleveltext"/>
        <w:spacing w:before="0" w:beforeAutospacing="0" w:after="0" w:afterAutospacing="0"/>
        <w:ind w:firstLine="5760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Администрации ЗАТО Северск</w:t>
      </w:r>
    </w:p>
    <w:p>
      <w:pPr>
        <w:pStyle w:val="formattexttopleveltext"/>
        <w:spacing w:before="0" w:beforeAutospacing="0" w:after="0" w:afterAutospacing="0"/>
        <w:ind w:firstLine="5760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</w:t>
      </w:r>
      <w:proofErr w:type="gramStart"/>
      <w:r>
        <w:rPr>
          <w:sz w:val="18"/>
          <w:szCs w:val="18"/>
        </w:rPr>
        <w:t>от</w:t>
      </w:r>
      <w:proofErr w:type="gramEnd"/>
      <w:r>
        <w:rPr>
          <w:sz w:val="18"/>
          <w:szCs w:val="18"/>
        </w:rPr>
        <w:t xml:space="preserve"> ___________________№ ________</w:t>
      </w:r>
    </w:p>
    <w:p>
      <w:pPr>
        <w:jc w:val="center"/>
        <w:rPr>
          <w:sz w:val="18"/>
          <w:szCs w:val="18"/>
        </w:rPr>
      </w:pPr>
    </w:p>
    <w:tbl>
      <w:tblPr>
        <w:tblW w:w="14849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2830"/>
        <w:gridCol w:w="2522"/>
        <w:gridCol w:w="1134"/>
        <w:gridCol w:w="1134"/>
        <w:gridCol w:w="992"/>
        <w:gridCol w:w="992"/>
        <w:gridCol w:w="992"/>
        <w:gridCol w:w="993"/>
        <w:gridCol w:w="992"/>
        <w:gridCol w:w="1134"/>
        <w:gridCol w:w="1134"/>
      </w:tblGrid>
      <w:tr>
        <w:trPr>
          <w:trHeight w:val="559"/>
        </w:trPr>
        <w:tc>
          <w:tcPr>
            <w:tcW w:w="1484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ПАСПОРТ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>муниципальной программы «Эффективное управление муниципальными финансами ЗАТО Северск»</w:t>
            </w:r>
          </w:p>
        </w:tc>
      </w:tr>
      <w:tr>
        <w:trPr>
          <w:trHeight w:val="315"/>
        </w:trPr>
        <w:tc>
          <w:tcPr>
            <w:tcW w:w="2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>
        <w:trPr>
          <w:trHeight w:val="435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Наименование муниципальной программы (далее - Программа)</w:t>
            </w:r>
          </w:p>
        </w:tc>
        <w:tc>
          <w:tcPr>
            <w:tcW w:w="12019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Эффективное управление муниципальными финансами ЗАТО Северск</w:t>
            </w:r>
          </w:p>
        </w:tc>
      </w:tr>
      <w:tr>
        <w:trPr>
          <w:trHeight w:val="273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Cрок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реализации Программы</w:t>
            </w:r>
          </w:p>
        </w:tc>
        <w:tc>
          <w:tcPr>
            <w:tcW w:w="12019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2015 - 2020 годы</w:t>
            </w:r>
          </w:p>
        </w:tc>
      </w:tr>
      <w:tr>
        <w:trPr>
          <w:trHeight w:val="431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Ответственный исполнитель Программы</w:t>
            </w:r>
          </w:p>
        </w:tc>
        <w:tc>
          <w:tcPr>
            <w:tcW w:w="12019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Финансовое управление Администрации ЗАТО Северск</w:t>
            </w:r>
          </w:p>
        </w:tc>
      </w:tr>
      <w:tr>
        <w:trPr>
          <w:trHeight w:val="273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Соисполнители Программы</w:t>
            </w:r>
          </w:p>
        </w:tc>
        <w:tc>
          <w:tcPr>
            <w:tcW w:w="12019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Отсутствуют</w:t>
            </w:r>
          </w:p>
        </w:tc>
      </w:tr>
      <w:tr>
        <w:trPr>
          <w:trHeight w:val="266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Участники Программы</w:t>
            </w:r>
          </w:p>
        </w:tc>
        <w:tc>
          <w:tcPr>
            <w:tcW w:w="12019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Финансовое управление Администрации ЗАТО Северск</w:t>
            </w:r>
          </w:p>
        </w:tc>
      </w:tr>
      <w:tr>
        <w:trPr>
          <w:trHeight w:val="852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Цель социально-экономического развития ЗАТО Северск, на реализацию которой направлена Программа</w:t>
            </w:r>
          </w:p>
        </w:tc>
        <w:tc>
          <w:tcPr>
            <w:tcW w:w="12019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Совершенствование действующей системы муниципального управления</w:t>
            </w:r>
          </w:p>
        </w:tc>
      </w:tr>
      <w:tr>
        <w:trPr>
          <w:trHeight w:val="397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Цель Программы</w:t>
            </w:r>
          </w:p>
        </w:tc>
        <w:tc>
          <w:tcPr>
            <w:tcW w:w="1201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Обеспечение сбалансированности и устойчивости бюджета ЗАТО Северск, повышение качества управления муниципальными финансами</w:t>
            </w:r>
          </w:p>
        </w:tc>
      </w:tr>
      <w:tr>
        <w:trPr>
          <w:trHeight w:val="549"/>
        </w:trPr>
        <w:tc>
          <w:tcPr>
            <w:tcW w:w="28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Целевые показатели (индикаторы) результативности Программы и их значения (по годам реализации)</w:t>
            </w:r>
          </w:p>
        </w:tc>
        <w:tc>
          <w:tcPr>
            <w:tcW w:w="2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Показатели </w:t>
            </w:r>
            <w:proofErr w:type="gram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цели,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>единица</w:t>
            </w:r>
            <w:proofErr w:type="gramEnd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измерения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2014 год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2015 год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2016 год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2017 год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2018 год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2019 год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2020 год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2021 год (</w:t>
            </w:r>
            <w:proofErr w:type="gram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прогноз-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ный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период)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2022 год (</w:t>
            </w:r>
            <w:proofErr w:type="gram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прогноз-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ный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период)</w:t>
            </w:r>
          </w:p>
        </w:tc>
      </w:tr>
      <w:tr>
        <w:trPr>
          <w:trHeight w:val="957"/>
        </w:trPr>
        <w:tc>
          <w:tcPr>
            <w:tcW w:w="2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1. Доля расходов бюджета, сформированных в рамках муниципальных программ, не менее,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проц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</w:t>
            </w:r>
          </w:p>
        </w:tc>
      </w:tr>
      <w:tr>
        <w:trPr>
          <w:trHeight w:val="677"/>
        </w:trPr>
        <w:tc>
          <w:tcPr>
            <w:tcW w:w="2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2. Темп роста налоговых и неналоговых доходов в сравнении с предыдущим годом,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проц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105,6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105,5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101</w:t>
            </w:r>
          </w:p>
        </w:tc>
      </w:tr>
      <w:tr>
        <w:trPr>
          <w:trHeight w:val="695"/>
        </w:trPr>
        <w:tc>
          <w:tcPr>
            <w:tcW w:w="2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3. Средняя балльная оценка финансового менеджмента ГРБС, балл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73</w:t>
            </w:r>
          </w:p>
        </w:tc>
      </w:tr>
      <w:tr>
        <w:trPr>
          <w:trHeight w:val="353"/>
        </w:trPr>
        <w:tc>
          <w:tcPr>
            <w:tcW w:w="28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Задачи Программы</w:t>
            </w:r>
          </w:p>
        </w:tc>
        <w:tc>
          <w:tcPr>
            <w:tcW w:w="12019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1. Обеспечение эффективного управления средствами бюджета ЗАТО Северск на уровне участников бюджетного процесса</w:t>
            </w:r>
          </w:p>
        </w:tc>
      </w:tr>
      <w:tr>
        <w:trPr>
          <w:trHeight w:val="260"/>
        </w:trPr>
        <w:tc>
          <w:tcPr>
            <w:tcW w:w="2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019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2. Обеспечение эффективного использования современных информационных технологий в бюджетном процессе</w:t>
            </w:r>
          </w:p>
        </w:tc>
      </w:tr>
      <w:tr>
        <w:trPr>
          <w:trHeight w:val="277"/>
        </w:trPr>
        <w:tc>
          <w:tcPr>
            <w:tcW w:w="2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019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3. Обеспечение сбалансированности и недопущения превышения ограничений по размеру муниципального долга бюджета ЗАТО Северск</w:t>
            </w:r>
          </w:p>
        </w:tc>
      </w:tr>
      <w:tr>
        <w:trPr>
          <w:trHeight w:val="356"/>
        </w:trPr>
        <w:tc>
          <w:tcPr>
            <w:tcW w:w="28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Подпрограммы Программы</w:t>
            </w:r>
          </w:p>
        </w:tc>
        <w:tc>
          <w:tcPr>
            <w:tcW w:w="12019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Подпрограмма 1 «Повышение качества управления муниципальными финансами участниками бюджетного процесса в ЗАТО Северск»</w:t>
            </w:r>
          </w:p>
        </w:tc>
      </w:tr>
      <w:tr>
        <w:trPr>
          <w:trHeight w:val="317"/>
        </w:trPr>
        <w:tc>
          <w:tcPr>
            <w:tcW w:w="28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019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Подпрограмма 2 «Повышение качества и уровня автоматизации бюджетного процесса в ЗАТО Северск»</w:t>
            </w:r>
          </w:p>
        </w:tc>
      </w:tr>
      <w:tr>
        <w:trPr>
          <w:trHeight w:val="325"/>
        </w:trPr>
        <w:tc>
          <w:tcPr>
            <w:tcW w:w="28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019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Подпрограмма 3 «Обеспечение устойчивости бюджета ЗАТО Северск»</w:t>
            </w:r>
          </w:p>
        </w:tc>
      </w:tr>
      <w:tr>
        <w:trPr>
          <w:trHeight w:val="281"/>
        </w:trPr>
        <w:tc>
          <w:tcPr>
            <w:tcW w:w="28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019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Подпрограмма 4 «Обеспечивающая подпрограмма»</w:t>
            </w:r>
          </w:p>
        </w:tc>
      </w:tr>
      <w:tr>
        <w:trPr>
          <w:trHeight w:val="402"/>
        </w:trPr>
        <w:tc>
          <w:tcPr>
            <w:tcW w:w="283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Ведомственные целевые программы, входящие в состав Программы (далее - ВЦП)</w:t>
            </w:r>
          </w:p>
        </w:tc>
        <w:tc>
          <w:tcPr>
            <w:tcW w:w="12019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ВЦП «Повышение качества финансового менеджмента главных распорядителей бюджетных средств и главных администраторов доходов бюджета ЗАТО Северск»</w:t>
            </w:r>
          </w:p>
        </w:tc>
      </w:tr>
      <w:tr>
        <w:trPr>
          <w:trHeight w:val="279"/>
        </w:trPr>
        <w:tc>
          <w:tcPr>
            <w:tcW w:w="28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019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ВЦП «Совершенствование информационно-технического сопровождения бюджетного процесса на территории ЗАТО Северск»</w:t>
            </w:r>
          </w:p>
        </w:tc>
      </w:tr>
      <w:tr>
        <w:trPr>
          <w:trHeight w:val="321"/>
        </w:trPr>
        <w:tc>
          <w:tcPr>
            <w:tcW w:w="28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019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ВЦП «Эффективное управление муниципальным долгом ЗАТО Северск»</w:t>
            </w:r>
          </w:p>
        </w:tc>
      </w:tr>
      <w:tr>
        <w:trPr>
          <w:trHeight w:val="878"/>
        </w:trPr>
        <w:tc>
          <w:tcPr>
            <w:tcW w:w="28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Объем финансирования Программы, всего, в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т.ч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 по годам реализации Программы, тыс. руб.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Источники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2015 год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2016 год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2017 год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2018 год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2019 год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2020 год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2021 год (</w:t>
            </w:r>
            <w:proofErr w:type="gram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прогноз-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ный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период)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2022 год (</w:t>
            </w:r>
            <w:proofErr w:type="gram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прогноз-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ный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период)</w:t>
            </w:r>
          </w:p>
        </w:tc>
      </w:tr>
      <w:tr>
        <w:trPr>
          <w:trHeight w:val="409"/>
        </w:trPr>
        <w:tc>
          <w:tcPr>
            <w:tcW w:w="2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Местный бюджет (потребность (прогноз)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204 557,01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28 552,93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28 748,57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30 341,80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34 546,94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38 063,08 &lt;*&gt;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44 680,73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51 608,15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49 948,89</w:t>
            </w:r>
          </w:p>
        </w:tc>
      </w:tr>
      <w:tr>
        <w:trPr>
          <w:trHeight w:val="391"/>
        </w:trPr>
        <w:tc>
          <w:tcPr>
            <w:tcW w:w="2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Местный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204 207,01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28 552,93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28 748,57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30 341,80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34 546,94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38 063,08 &lt;*&gt;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44 330,73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50 269,53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48 610,27</w:t>
            </w:r>
          </w:p>
        </w:tc>
      </w:tr>
      <w:tr>
        <w:trPr>
          <w:trHeight w:val="315"/>
        </w:trPr>
        <w:tc>
          <w:tcPr>
            <w:tcW w:w="2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Другие источники: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</w:tr>
      <w:tr>
        <w:trPr>
          <w:trHeight w:val="443"/>
        </w:trPr>
        <w:tc>
          <w:tcPr>
            <w:tcW w:w="2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федеральный</w:t>
            </w:r>
            <w:proofErr w:type="gramEnd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бюджет (потребность (прогноз)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284,70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284,70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</w:tr>
      <w:tr>
        <w:trPr>
          <w:trHeight w:val="443"/>
        </w:trPr>
        <w:tc>
          <w:tcPr>
            <w:tcW w:w="2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федеральный</w:t>
            </w:r>
            <w:proofErr w:type="gramEnd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бюджет (по согласованию (прогноз)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284,70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284,70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</w:tr>
      <w:tr>
        <w:trPr>
          <w:trHeight w:val="495"/>
        </w:trPr>
        <w:tc>
          <w:tcPr>
            <w:tcW w:w="2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бюджет</w:t>
            </w:r>
            <w:proofErr w:type="gramEnd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Томской области (потребность (прогноз)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</w:tr>
      <w:tr>
        <w:trPr>
          <w:trHeight w:val="495"/>
        </w:trPr>
        <w:tc>
          <w:tcPr>
            <w:tcW w:w="2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бюджет</w:t>
            </w:r>
            <w:proofErr w:type="gramEnd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Томской области (по согласованию (прогноз)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</w:tr>
      <w:tr>
        <w:trPr>
          <w:trHeight w:val="433"/>
        </w:trPr>
        <w:tc>
          <w:tcPr>
            <w:tcW w:w="2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внебюджетные</w:t>
            </w:r>
            <w:proofErr w:type="gramEnd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источники (по согласованию (прогноз)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</w:tr>
      <w:tr>
        <w:trPr>
          <w:trHeight w:val="358"/>
        </w:trPr>
        <w:tc>
          <w:tcPr>
            <w:tcW w:w="2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204 491,71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28 552,93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28 748,57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30 341,80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34 546,94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38 347,78 &lt;*&gt;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44 330,73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50 269,53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48 610,27</w:t>
            </w:r>
          </w:p>
        </w:tc>
      </w:tr>
    </w:tbl>
    <w:p>
      <w:pPr>
        <w:spacing w:after="0" w:line="240" w:lineRule="auto"/>
        <w:rPr>
          <w:sz w:val="4"/>
          <w:szCs w:val="4"/>
        </w:rPr>
      </w:pPr>
    </w:p>
    <w:p>
      <w:pPr>
        <w:spacing w:after="0" w:line="240" w:lineRule="auto"/>
        <w:rPr>
          <w:sz w:val="18"/>
          <w:szCs w:val="18"/>
        </w:rPr>
      </w:pPr>
      <w:r>
        <w:rPr>
          <w:sz w:val="18"/>
          <w:szCs w:val="18"/>
        </w:rPr>
        <w:t xml:space="preserve">              ----------------------------</w:t>
      </w:r>
    </w:p>
    <w:p>
      <w:pPr>
        <w:spacing w:after="0" w:line="240" w:lineRule="auto"/>
        <w:ind w:left="-142" w:right="-172" w:firstLineChars="300" w:firstLine="540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&lt;*&gt; Потребность и объем финансирования включают в 2019 году неиспользованный остаток средств местного бюджета 2018 года в сумме 377,04 тыс. руб. Указанная сумма неиспользованных остатков бюджетных средств не увеличивает общий объем финансирования Программы в столбце «Всего».</w:t>
      </w:r>
    </w:p>
    <w:p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>
      <w:pPr>
        <w:tabs>
          <w:tab w:val="left" w:pos="3285"/>
        </w:tabs>
        <w:spacing w:after="0" w:line="240" w:lineRule="auto"/>
        <w:ind w:firstLineChars="300" w:firstLine="540"/>
        <w:jc w:val="both"/>
        <w:rPr>
          <w:rFonts w:ascii="Times New Roman" w:hAnsi="Times New Roman" w:cs="Times New Roman"/>
          <w:sz w:val="18"/>
          <w:szCs w:val="18"/>
        </w:rPr>
      </w:pPr>
    </w:p>
    <w:p>
      <w:pPr>
        <w:tabs>
          <w:tab w:val="left" w:pos="3285"/>
        </w:tabs>
        <w:spacing w:after="0" w:line="240" w:lineRule="auto"/>
        <w:ind w:firstLineChars="300" w:firstLine="540"/>
        <w:jc w:val="both"/>
        <w:rPr>
          <w:rFonts w:ascii="Times New Roman" w:hAnsi="Times New Roman" w:cs="Times New Roman"/>
          <w:sz w:val="18"/>
          <w:szCs w:val="18"/>
        </w:rPr>
      </w:pPr>
    </w:p>
    <w:p>
      <w:pPr>
        <w:tabs>
          <w:tab w:val="left" w:pos="3285"/>
        </w:tabs>
        <w:spacing w:after="0" w:line="240" w:lineRule="auto"/>
        <w:ind w:firstLineChars="300" w:firstLine="540"/>
        <w:jc w:val="both"/>
        <w:rPr>
          <w:rFonts w:ascii="Times New Roman" w:hAnsi="Times New Roman" w:cs="Times New Roman"/>
          <w:sz w:val="18"/>
          <w:szCs w:val="18"/>
        </w:rPr>
      </w:pPr>
    </w:p>
    <w:p>
      <w:pPr>
        <w:tabs>
          <w:tab w:val="left" w:pos="3285"/>
        </w:tabs>
        <w:spacing w:after="0" w:line="240" w:lineRule="auto"/>
        <w:ind w:firstLineChars="300" w:firstLine="540"/>
        <w:jc w:val="both"/>
        <w:rPr>
          <w:rFonts w:ascii="Times New Roman" w:hAnsi="Times New Roman" w:cs="Times New Roman"/>
          <w:sz w:val="18"/>
          <w:szCs w:val="18"/>
        </w:rPr>
      </w:pPr>
    </w:p>
    <w:p>
      <w:pPr>
        <w:tabs>
          <w:tab w:val="left" w:pos="3285"/>
        </w:tabs>
        <w:spacing w:after="0" w:line="240" w:lineRule="auto"/>
        <w:ind w:firstLineChars="300" w:firstLine="540"/>
        <w:jc w:val="both"/>
        <w:rPr>
          <w:rFonts w:ascii="Times New Roman" w:hAnsi="Times New Roman" w:cs="Times New Roman"/>
          <w:sz w:val="18"/>
          <w:szCs w:val="18"/>
        </w:rPr>
      </w:pPr>
    </w:p>
    <w:p>
      <w:pPr>
        <w:tabs>
          <w:tab w:val="left" w:pos="3285"/>
        </w:tabs>
        <w:spacing w:after="0" w:line="240" w:lineRule="auto"/>
        <w:ind w:firstLineChars="300" w:firstLine="540"/>
        <w:jc w:val="both"/>
        <w:rPr>
          <w:rFonts w:ascii="Times New Roman" w:hAnsi="Times New Roman" w:cs="Times New Roman"/>
          <w:sz w:val="18"/>
          <w:szCs w:val="18"/>
        </w:rPr>
      </w:pPr>
    </w:p>
    <w:p>
      <w:pPr>
        <w:tabs>
          <w:tab w:val="left" w:pos="3285"/>
        </w:tabs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pPr w:leftFromText="180" w:rightFromText="180" w:vertAnchor="page" w:horzAnchor="margin" w:tblpY="793"/>
        <w:tblW w:w="14768" w:type="dxa"/>
        <w:tblLayout w:type="fixed"/>
        <w:tblLook w:val="04A0" w:firstRow="1" w:lastRow="0" w:firstColumn="1" w:lastColumn="0" w:noHBand="0" w:noVBand="1"/>
      </w:tblPr>
      <w:tblGrid>
        <w:gridCol w:w="500"/>
        <w:gridCol w:w="69"/>
        <w:gridCol w:w="650"/>
        <w:gridCol w:w="1243"/>
        <w:gridCol w:w="99"/>
        <w:gridCol w:w="695"/>
        <w:gridCol w:w="704"/>
        <w:gridCol w:w="16"/>
        <w:gridCol w:w="21"/>
        <w:gridCol w:w="672"/>
        <w:gridCol w:w="20"/>
        <w:gridCol w:w="21"/>
        <w:gridCol w:w="668"/>
        <w:gridCol w:w="24"/>
        <w:gridCol w:w="21"/>
        <w:gridCol w:w="746"/>
        <w:gridCol w:w="855"/>
        <w:gridCol w:w="273"/>
        <w:gridCol w:w="577"/>
        <w:gridCol w:w="735"/>
        <w:gridCol w:w="116"/>
        <w:gridCol w:w="709"/>
        <w:gridCol w:w="168"/>
        <w:gridCol w:w="309"/>
        <w:gridCol w:w="545"/>
        <w:gridCol w:w="198"/>
        <w:gridCol w:w="824"/>
        <w:gridCol w:w="1134"/>
        <w:gridCol w:w="851"/>
        <w:gridCol w:w="1305"/>
      </w:tblGrid>
      <w:tr>
        <w:trPr>
          <w:trHeight w:val="1223"/>
        </w:trPr>
        <w:tc>
          <w:tcPr>
            <w:tcW w:w="56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3549" w:type="dxa"/>
            <w:gridSpan w:val="2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bookmarkStart w:id="0" w:name="RANGE!A3:K26"/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76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76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76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                        Приложение 2</w:t>
            </w:r>
          </w:p>
          <w:p>
            <w:pPr>
              <w:spacing w:after="0" w:line="240" w:lineRule="auto"/>
              <w:ind w:firstLine="576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                             </w:t>
            </w:r>
            <w:proofErr w:type="gram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</w:t>
            </w:r>
            <w:proofErr w:type="gramEnd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постановлению </w:t>
            </w:r>
          </w:p>
          <w:p>
            <w:pPr>
              <w:spacing w:after="0" w:line="240" w:lineRule="auto"/>
              <w:ind w:firstLine="576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                                                     Администрации ЗАТО Северск</w:t>
            </w:r>
          </w:p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</w:t>
            </w:r>
            <w:proofErr w:type="gramStart"/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от</w:t>
            </w:r>
            <w:proofErr w:type="gramEnd"/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 xml:space="preserve"> ____________________№ _________</w:t>
            </w:r>
          </w:p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</w:p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</w:p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 xml:space="preserve">СВЕДЕНИЯ </w:t>
            </w: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br/>
              <w:t xml:space="preserve">о составе и значениях целевых показателей (индикаторов) результативности муниципальной </w:t>
            </w:r>
            <w:proofErr w:type="gramStart"/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программы</w:t>
            </w: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br/>
              <w:t>«</w:t>
            </w:r>
            <w:proofErr w:type="gramEnd"/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 xml:space="preserve">Эффективное управление муниципальными финансами ЗАТО Северск» </w:t>
            </w:r>
            <w:bookmarkEnd w:id="0"/>
          </w:p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>
        <w:trPr>
          <w:trHeight w:val="37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96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91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3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Таблица 4</w:t>
            </w:r>
          </w:p>
        </w:tc>
      </w:tr>
      <w:tr>
        <w:trPr>
          <w:trHeight w:val="360"/>
        </w:trPr>
        <w:tc>
          <w:tcPr>
            <w:tcW w:w="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ind w:left="-113" w:firstLine="113"/>
              <w:jc w:val="center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№    п/п</w:t>
            </w:r>
          </w:p>
        </w:tc>
        <w:tc>
          <w:tcPr>
            <w:tcW w:w="196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Наименование целевого показателя (индикатора)</w:t>
            </w:r>
          </w:p>
        </w:tc>
        <w:tc>
          <w:tcPr>
            <w:tcW w:w="79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proofErr w:type="gramStart"/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Еди-ница</w:t>
            </w:r>
            <w:proofErr w:type="spellEnd"/>
            <w:proofErr w:type="gramEnd"/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изме</w:t>
            </w:r>
            <w:proofErr w:type="spellEnd"/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-рения</w:t>
            </w:r>
          </w:p>
        </w:tc>
        <w:tc>
          <w:tcPr>
            <w:tcW w:w="8222" w:type="dxa"/>
            <w:gridSpan w:val="2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Значения целевых показателей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proofErr w:type="gramStart"/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Периодич-ность</w:t>
            </w:r>
            <w:proofErr w:type="spellEnd"/>
            <w:proofErr w:type="gramEnd"/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 xml:space="preserve"> сбора данных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 xml:space="preserve">Метод сбора </w:t>
            </w:r>
            <w:proofErr w:type="spellStart"/>
            <w:proofErr w:type="gramStart"/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инфор-мации</w:t>
            </w:r>
            <w:proofErr w:type="spellEnd"/>
            <w:proofErr w:type="gramEnd"/>
          </w:p>
        </w:tc>
        <w:tc>
          <w:tcPr>
            <w:tcW w:w="13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proofErr w:type="gramStart"/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Ответствен-</w:t>
            </w:r>
            <w:proofErr w:type="spellStart"/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ный</w:t>
            </w:r>
            <w:proofErr w:type="spellEnd"/>
            <w:proofErr w:type="gramEnd"/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 xml:space="preserve"> за сбор данных по показателю</w:t>
            </w:r>
          </w:p>
        </w:tc>
      </w:tr>
      <w:tr>
        <w:trPr>
          <w:trHeight w:val="506"/>
        </w:trPr>
        <w:tc>
          <w:tcPr>
            <w:tcW w:w="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96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9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2013 год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2014 год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2015 год</w:t>
            </w:r>
          </w:p>
        </w:tc>
        <w:tc>
          <w:tcPr>
            <w:tcW w:w="79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2016 год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2017 год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2018 год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2019 год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2020 год</w:t>
            </w:r>
          </w:p>
        </w:tc>
        <w:tc>
          <w:tcPr>
            <w:tcW w:w="10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2021 год (</w:t>
            </w:r>
            <w:proofErr w:type="gram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прогноз-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ный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период) </w:t>
            </w:r>
          </w:p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2022 год (</w:t>
            </w:r>
            <w:proofErr w:type="gram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прогноз-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ный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период) </w:t>
            </w:r>
          </w:p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3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>
        <w:trPr>
          <w:trHeight w:val="23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96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7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79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02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15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16</w:t>
            </w:r>
          </w:p>
        </w:tc>
      </w:tr>
      <w:tr>
        <w:trPr>
          <w:trHeight w:val="301"/>
        </w:trPr>
        <w:tc>
          <w:tcPr>
            <w:tcW w:w="14768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 xml:space="preserve"> Показатели муниципальной программы «Эффективное управление муниципальными финансами ЗАТО Северск» </w:t>
            </w:r>
          </w:p>
        </w:tc>
      </w:tr>
      <w:tr>
        <w:trPr>
          <w:trHeight w:val="1361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1.</w:t>
            </w:r>
          </w:p>
        </w:tc>
        <w:tc>
          <w:tcPr>
            <w:tcW w:w="196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Доля расходов бюджета, сформированных в рамках муниципальных программ, не менее</w:t>
            </w:r>
          </w:p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proofErr w:type="gramStart"/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40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88</w:t>
            </w:r>
          </w:p>
        </w:tc>
        <w:tc>
          <w:tcPr>
            <w:tcW w:w="79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90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91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92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93</w:t>
            </w:r>
          </w:p>
        </w:tc>
        <w:tc>
          <w:tcPr>
            <w:tcW w:w="10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93</w:t>
            </w:r>
          </w:p>
        </w:tc>
        <w:tc>
          <w:tcPr>
            <w:tcW w:w="10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proofErr w:type="gramStart"/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Перио</w:t>
            </w:r>
            <w:proofErr w:type="spellEnd"/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-</w:t>
            </w:r>
            <w:proofErr w:type="spellStart"/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дичес</w:t>
            </w:r>
            <w:proofErr w:type="spellEnd"/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 xml:space="preserve">-кая </w:t>
            </w:r>
            <w:proofErr w:type="gramStart"/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отчет-</w:t>
            </w:r>
            <w:proofErr w:type="spellStart"/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ность</w:t>
            </w:r>
            <w:proofErr w:type="spellEnd"/>
            <w:proofErr w:type="gramEnd"/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 xml:space="preserve">Финансовое управление </w:t>
            </w:r>
            <w:proofErr w:type="spellStart"/>
            <w:proofErr w:type="gramStart"/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Администра-ции</w:t>
            </w:r>
            <w:proofErr w:type="spellEnd"/>
            <w:proofErr w:type="gramEnd"/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 xml:space="preserve"> ЗАТО Северск</w:t>
            </w:r>
          </w:p>
        </w:tc>
      </w:tr>
      <w:tr>
        <w:trPr>
          <w:trHeight w:val="956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2.</w:t>
            </w:r>
          </w:p>
        </w:tc>
        <w:tc>
          <w:tcPr>
            <w:tcW w:w="196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Темп роста налоговых и неналоговых доходов в сравнении с предыдущим годом</w:t>
            </w:r>
          </w:p>
        </w:tc>
        <w:tc>
          <w:tcPr>
            <w:tcW w:w="7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proofErr w:type="gramStart"/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119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102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103</w:t>
            </w:r>
          </w:p>
        </w:tc>
        <w:tc>
          <w:tcPr>
            <w:tcW w:w="79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104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105,6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105,5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80</w:t>
            </w:r>
          </w:p>
        </w:tc>
        <w:tc>
          <w:tcPr>
            <w:tcW w:w="10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101</w:t>
            </w:r>
          </w:p>
        </w:tc>
        <w:tc>
          <w:tcPr>
            <w:tcW w:w="10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101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proofErr w:type="gramStart"/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Перио</w:t>
            </w:r>
            <w:proofErr w:type="spellEnd"/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-</w:t>
            </w:r>
            <w:proofErr w:type="spellStart"/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дичес</w:t>
            </w:r>
            <w:proofErr w:type="spellEnd"/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 xml:space="preserve">-кая </w:t>
            </w:r>
            <w:proofErr w:type="gramStart"/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отчет-</w:t>
            </w:r>
            <w:proofErr w:type="spellStart"/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ность</w:t>
            </w:r>
            <w:proofErr w:type="spellEnd"/>
            <w:proofErr w:type="gramEnd"/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 xml:space="preserve">Финансовое управление </w:t>
            </w:r>
            <w:proofErr w:type="spellStart"/>
            <w:proofErr w:type="gramStart"/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Администра-ции</w:t>
            </w:r>
            <w:proofErr w:type="spellEnd"/>
            <w:proofErr w:type="gramEnd"/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 xml:space="preserve"> ЗАТО Северск</w:t>
            </w:r>
          </w:p>
        </w:tc>
      </w:tr>
      <w:tr>
        <w:trPr>
          <w:trHeight w:val="109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3.</w:t>
            </w:r>
          </w:p>
        </w:tc>
        <w:tc>
          <w:tcPr>
            <w:tcW w:w="196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Calibri" w:hAnsi="Times New Roman CYR" w:cs="Times New Roman CYR"/>
                <w:sz w:val="18"/>
                <w:szCs w:val="18"/>
              </w:rPr>
            </w:pPr>
            <w:r>
              <w:rPr>
                <w:rFonts w:ascii="Times New Roman CYR" w:eastAsia="Calibri" w:hAnsi="Times New Roman CYR" w:cs="Times New Roman CYR"/>
                <w:sz w:val="18"/>
                <w:szCs w:val="18"/>
              </w:rPr>
              <w:t>Средняя балльная оценка финансового менеджмента ГРБС</w:t>
            </w:r>
          </w:p>
          <w:p>
            <w:pPr>
              <w:jc w:val="center"/>
              <w:rPr>
                <w:rFonts w:ascii="Times New Roman CYR" w:eastAsia="Calibri" w:hAnsi="Times New Roman CYR" w:cs="Times New Roman CYR"/>
                <w:sz w:val="18"/>
                <w:szCs w:val="18"/>
              </w:rPr>
            </w:pPr>
          </w:p>
        </w:tc>
        <w:tc>
          <w:tcPr>
            <w:tcW w:w="7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proofErr w:type="gramStart"/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балл</w:t>
            </w:r>
            <w:proofErr w:type="gramEnd"/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50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51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52</w:t>
            </w:r>
          </w:p>
        </w:tc>
        <w:tc>
          <w:tcPr>
            <w:tcW w:w="79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53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54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55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56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71,5</w:t>
            </w:r>
          </w:p>
        </w:tc>
        <w:tc>
          <w:tcPr>
            <w:tcW w:w="10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72</w:t>
            </w:r>
          </w:p>
        </w:tc>
        <w:tc>
          <w:tcPr>
            <w:tcW w:w="10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proofErr w:type="gramStart"/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Перио</w:t>
            </w:r>
            <w:proofErr w:type="spellEnd"/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-</w:t>
            </w:r>
            <w:proofErr w:type="spellStart"/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дичес</w:t>
            </w:r>
            <w:proofErr w:type="spellEnd"/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 xml:space="preserve">-кая </w:t>
            </w:r>
            <w:proofErr w:type="gramStart"/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отчет-</w:t>
            </w:r>
            <w:proofErr w:type="spellStart"/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ность</w:t>
            </w:r>
            <w:proofErr w:type="spellEnd"/>
            <w:proofErr w:type="gramEnd"/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 xml:space="preserve">Финансовое управление </w:t>
            </w:r>
            <w:proofErr w:type="spellStart"/>
            <w:proofErr w:type="gramStart"/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Администра-ции</w:t>
            </w:r>
            <w:proofErr w:type="spellEnd"/>
            <w:proofErr w:type="gramEnd"/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 xml:space="preserve"> ЗАТО Северск</w:t>
            </w:r>
          </w:p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>
        <w:trPr>
          <w:trHeight w:val="261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lastRenderedPageBreak/>
              <w:t>1</w:t>
            </w:r>
          </w:p>
        </w:tc>
        <w:tc>
          <w:tcPr>
            <w:tcW w:w="19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7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7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7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7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0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0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15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16</w:t>
            </w:r>
          </w:p>
        </w:tc>
      </w:tr>
      <w:tr>
        <w:trPr>
          <w:trHeight w:val="261"/>
        </w:trPr>
        <w:tc>
          <w:tcPr>
            <w:tcW w:w="14768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 xml:space="preserve"> Показатели задачи 1 «Обеспечение эффективного управления средствами бюджета ЗАТО Северск на уровне участников бюджетного процесса» Программы</w:t>
            </w:r>
          </w:p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>
        <w:trPr>
          <w:trHeight w:val="265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1.1</w:t>
            </w:r>
          </w:p>
        </w:tc>
        <w:tc>
          <w:tcPr>
            <w:tcW w:w="19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Calibri" w:hAnsi="Times New Roman CYR" w:cs="Times New Roman CYR"/>
                <w:sz w:val="18"/>
                <w:szCs w:val="18"/>
              </w:rPr>
            </w:pPr>
            <w:r>
              <w:rPr>
                <w:rFonts w:ascii="Times New Roman CYR" w:eastAsia="Calibri" w:hAnsi="Times New Roman CYR" w:cs="Times New Roman CYR"/>
                <w:sz w:val="18"/>
                <w:szCs w:val="18"/>
              </w:rPr>
              <w:t>Доля задолженности по арендным платежам (без учета пеней) в общем объеме поступлений по арендным платежам</w:t>
            </w:r>
          </w:p>
        </w:tc>
        <w:tc>
          <w:tcPr>
            <w:tcW w:w="7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proofErr w:type="gramStart"/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7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10,2</w:t>
            </w:r>
          </w:p>
        </w:tc>
        <w:tc>
          <w:tcPr>
            <w:tcW w:w="71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10,2</w:t>
            </w:r>
          </w:p>
        </w:tc>
        <w:tc>
          <w:tcPr>
            <w:tcW w:w="71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7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9,8</w:t>
            </w:r>
          </w:p>
        </w:tc>
        <w:tc>
          <w:tcPr>
            <w:tcW w:w="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9,6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9,4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9,2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9,0</w:t>
            </w:r>
          </w:p>
        </w:tc>
        <w:tc>
          <w:tcPr>
            <w:tcW w:w="10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9,0</w:t>
            </w:r>
          </w:p>
        </w:tc>
        <w:tc>
          <w:tcPr>
            <w:tcW w:w="10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9,0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proofErr w:type="gramStart"/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Перио</w:t>
            </w:r>
            <w:proofErr w:type="spellEnd"/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-</w:t>
            </w:r>
            <w:proofErr w:type="spellStart"/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дичес</w:t>
            </w:r>
            <w:proofErr w:type="spellEnd"/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 xml:space="preserve">-кая </w:t>
            </w:r>
            <w:proofErr w:type="gramStart"/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отчет-</w:t>
            </w:r>
            <w:proofErr w:type="spellStart"/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ность</w:t>
            </w:r>
            <w:proofErr w:type="spellEnd"/>
            <w:proofErr w:type="gramEnd"/>
          </w:p>
        </w:tc>
        <w:tc>
          <w:tcPr>
            <w:tcW w:w="13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 xml:space="preserve">Финансовое управление </w:t>
            </w:r>
            <w:proofErr w:type="spellStart"/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Администра</w:t>
            </w:r>
            <w:proofErr w:type="spellEnd"/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-</w:t>
            </w:r>
          </w:p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proofErr w:type="gramStart"/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ции</w:t>
            </w:r>
            <w:proofErr w:type="spellEnd"/>
            <w:proofErr w:type="gramEnd"/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 xml:space="preserve"> ЗАТО Северск</w:t>
            </w:r>
          </w:p>
        </w:tc>
      </w:tr>
      <w:tr>
        <w:trPr>
          <w:trHeight w:val="1133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1.2</w:t>
            </w:r>
          </w:p>
        </w:tc>
        <w:tc>
          <w:tcPr>
            <w:tcW w:w="196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Количество проведенных заседаний Комиссии по мобилизации доходов</w:t>
            </w:r>
          </w:p>
        </w:tc>
        <w:tc>
          <w:tcPr>
            <w:tcW w:w="7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proofErr w:type="gramStart"/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71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71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Не менее 4</w:t>
            </w:r>
          </w:p>
        </w:tc>
        <w:tc>
          <w:tcPr>
            <w:tcW w:w="7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 xml:space="preserve">Не менее </w:t>
            </w:r>
          </w:p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 xml:space="preserve">Не менее </w:t>
            </w:r>
          </w:p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 xml:space="preserve">Не менее </w:t>
            </w:r>
          </w:p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 xml:space="preserve">Не менее </w:t>
            </w:r>
          </w:p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Не менее 1</w:t>
            </w:r>
          </w:p>
        </w:tc>
        <w:tc>
          <w:tcPr>
            <w:tcW w:w="10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 xml:space="preserve">Не </w:t>
            </w:r>
          </w:p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proofErr w:type="gramStart"/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менее</w:t>
            </w:r>
            <w:proofErr w:type="gramEnd"/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 xml:space="preserve">          4</w:t>
            </w:r>
          </w:p>
        </w:tc>
        <w:tc>
          <w:tcPr>
            <w:tcW w:w="10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 xml:space="preserve">Не </w:t>
            </w:r>
          </w:p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proofErr w:type="gramStart"/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менее</w:t>
            </w:r>
            <w:proofErr w:type="gramEnd"/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 xml:space="preserve">          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proofErr w:type="gramStart"/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Ведом-</w:t>
            </w:r>
            <w:proofErr w:type="spellStart"/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ствен</w:t>
            </w:r>
            <w:proofErr w:type="spellEnd"/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-</w:t>
            </w:r>
            <w:proofErr w:type="spellStart"/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ная</w:t>
            </w:r>
            <w:proofErr w:type="spellEnd"/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proofErr w:type="gramStart"/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статис</w:t>
            </w:r>
            <w:proofErr w:type="spellEnd"/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-тика</w:t>
            </w:r>
            <w:proofErr w:type="gramEnd"/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 xml:space="preserve">Финансовое управление </w:t>
            </w:r>
            <w:proofErr w:type="spellStart"/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Администра</w:t>
            </w:r>
            <w:proofErr w:type="spellEnd"/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-</w:t>
            </w:r>
          </w:p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proofErr w:type="gramStart"/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ции</w:t>
            </w:r>
            <w:proofErr w:type="spellEnd"/>
            <w:proofErr w:type="gramEnd"/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 xml:space="preserve"> ЗАТО Северск</w:t>
            </w:r>
          </w:p>
        </w:tc>
      </w:tr>
      <w:tr>
        <w:trPr>
          <w:trHeight w:val="1263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1.3</w:t>
            </w:r>
          </w:p>
        </w:tc>
        <w:tc>
          <w:tcPr>
            <w:tcW w:w="196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Количество приглашенных на Комиссию должников (неплательщиков)</w:t>
            </w:r>
          </w:p>
        </w:tc>
        <w:tc>
          <w:tcPr>
            <w:tcW w:w="7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proofErr w:type="gramStart"/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чел</w:t>
            </w:r>
            <w:proofErr w:type="gramEnd"/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1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1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Не менее 200</w:t>
            </w:r>
          </w:p>
        </w:tc>
        <w:tc>
          <w:tcPr>
            <w:tcW w:w="7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Не менее 210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Не менее 220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Не менее 230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Не менее 240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Не менее 50</w:t>
            </w:r>
          </w:p>
        </w:tc>
        <w:tc>
          <w:tcPr>
            <w:tcW w:w="10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 xml:space="preserve">Не </w:t>
            </w:r>
          </w:p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proofErr w:type="gramStart"/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менее</w:t>
            </w:r>
            <w:proofErr w:type="gramEnd"/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</w:p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180</w:t>
            </w:r>
          </w:p>
        </w:tc>
        <w:tc>
          <w:tcPr>
            <w:tcW w:w="10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 xml:space="preserve">Не </w:t>
            </w:r>
          </w:p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proofErr w:type="gramStart"/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менее</w:t>
            </w:r>
            <w:proofErr w:type="gramEnd"/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 xml:space="preserve">          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proofErr w:type="gramStart"/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Ведом-</w:t>
            </w:r>
            <w:proofErr w:type="spellStart"/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ствен</w:t>
            </w:r>
            <w:proofErr w:type="spellEnd"/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-</w:t>
            </w:r>
            <w:proofErr w:type="spellStart"/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ная</w:t>
            </w:r>
            <w:proofErr w:type="spellEnd"/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proofErr w:type="gramStart"/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статис</w:t>
            </w:r>
            <w:proofErr w:type="spellEnd"/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-тика</w:t>
            </w:r>
            <w:proofErr w:type="gramEnd"/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 xml:space="preserve">Финансовое управление </w:t>
            </w:r>
            <w:proofErr w:type="spellStart"/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Администра</w:t>
            </w:r>
            <w:proofErr w:type="spellEnd"/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-</w:t>
            </w:r>
          </w:p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proofErr w:type="gramStart"/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ции</w:t>
            </w:r>
            <w:proofErr w:type="spellEnd"/>
            <w:proofErr w:type="gramEnd"/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 xml:space="preserve"> ЗАТО Северск</w:t>
            </w:r>
          </w:p>
        </w:tc>
      </w:tr>
      <w:tr>
        <w:trPr>
          <w:trHeight w:val="1819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1.4</w:t>
            </w:r>
          </w:p>
        </w:tc>
        <w:tc>
          <w:tcPr>
            <w:tcW w:w="196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Доля муниципальных учреждений, выполнивших муниципальное задание в полном объеме и с заданными показателями качества</w:t>
            </w:r>
          </w:p>
        </w:tc>
        <w:tc>
          <w:tcPr>
            <w:tcW w:w="7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proofErr w:type="gramStart"/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73</w:t>
            </w:r>
          </w:p>
        </w:tc>
        <w:tc>
          <w:tcPr>
            <w:tcW w:w="71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74</w:t>
            </w:r>
          </w:p>
        </w:tc>
        <w:tc>
          <w:tcPr>
            <w:tcW w:w="71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75</w:t>
            </w:r>
          </w:p>
        </w:tc>
        <w:tc>
          <w:tcPr>
            <w:tcW w:w="7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76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77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78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79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80</w:t>
            </w:r>
          </w:p>
        </w:tc>
        <w:tc>
          <w:tcPr>
            <w:tcW w:w="10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81</w:t>
            </w:r>
          </w:p>
        </w:tc>
        <w:tc>
          <w:tcPr>
            <w:tcW w:w="10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proofErr w:type="gramStart"/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Перио</w:t>
            </w:r>
            <w:proofErr w:type="spellEnd"/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-</w:t>
            </w:r>
            <w:proofErr w:type="spellStart"/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дичес</w:t>
            </w:r>
            <w:proofErr w:type="spellEnd"/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 xml:space="preserve">-кая </w:t>
            </w:r>
            <w:proofErr w:type="gramStart"/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отчет-</w:t>
            </w:r>
            <w:proofErr w:type="spellStart"/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ность</w:t>
            </w:r>
            <w:proofErr w:type="spellEnd"/>
            <w:proofErr w:type="gramEnd"/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 xml:space="preserve">Финансовое управление </w:t>
            </w:r>
            <w:proofErr w:type="spellStart"/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Администра</w:t>
            </w:r>
            <w:proofErr w:type="spellEnd"/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-</w:t>
            </w:r>
          </w:p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proofErr w:type="gramStart"/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ции</w:t>
            </w:r>
            <w:proofErr w:type="spellEnd"/>
            <w:proofErr w:type="gramEnd"/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 xml:space="preserve"> ЗАТО Северск</w:t>
            </w:r>
          </w:p>
        </w:tc>
      </w:tr>
      <w:tr>
        <w:trPr>
          <w:trHeight w:val="417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1.5</w:t>
            </w:r>
          </w:p>
        </w:tc>
        <w:tc>
          <w:tcPr>
            <w:tcW w:w="196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Минимальный объем охваченных контрольными мероприятиями средств бюджета ЗАТО Северск в общем объеме бюджетных ассигнований, являющихся объектом муниципального финансового контроля</w:t>
            </w:r>
          </w:p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proofErr w:type="gramStart"/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71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71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7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10,1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10,2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10,3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10,4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10,5</w:t>
            </w:r>
          </w:p>
        </w:tc>
        <w:tc>
          <w:tcPr>
            <w:tcW w:w="10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10,6</w:t>
            </w:r>
          </w:p>
        </w:tc>
        <w:tc>
          <w:tcPr>
            <w:tcW w:w="10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10,6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proofErr w:type="gramStart"/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Перио</w:t>
            </w:r>
            <w:proofErr w:type="spellEnd"/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-</w:t>
            </w:r>
            <w:proofErr w:type="spellStart"/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дичес</w:t>
            </w:r>
            <w:proofErr w:type="spellEnd"/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 xml:space="preserve">-кая </w:t>
            </w:r>
            <w:proofErr w:type="gramStart"/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отчет-</w:t>
            </w:r>
            <w:proofErr w:type="spellStart"/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ность</w:t>
            </w:r>
            <w:proofErr w:type="spellEnd"/>
            <w:proofErr w:type="gramEnd"/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 xml:space="preserve">Контрольно-ревизионный комитет </w:t>
            </w:r>
            <w:proofErr w:type="spellStart"/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Администра</w:t>
            </w:r>
            <w:proofErr w:type="spellEnd"/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-</w:t>
            </w:r>
          </w:p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proofErr w:type="gramStart"/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ции</w:t>
            </w:r>
            <w:proofErr w:type="spellEnd"/>
            <w:proofErr w:type="gramEnd"/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 xml:space="preserve"> ЗАТО Северск</w:t>
            </w:r>
          </w:p>
        </w:tc>
      </w:tr>
      <w:tr>
        <w:trPr>
          <w:trHeight w:val="274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lastRenderedPageBreak/>
              <w:t>1</w:t>
            </w:r>
          </w:p>
        </w:tc>
        <w:tc>
          <w:tcPr>
            <w:tcW w:w="19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7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7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7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7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0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0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15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16</w:t>
            </w:r>
          </w:p>
        </w:tc>
      </w:tr>
      <w:tr>
        <w:trPr>
          <w:trHeight w:val="423"/>
        </w:trPr>
        <w:tc>
          <w:tcPr>
            <w:tcW w:w="14768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Показатели задачи 2 «Обеспечение эффективного использования современных информационных технологий в бюджетном процессе» Программы</w:t>
            </w:r>
          </w:p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>
        <w:trPr>
          <w:trHeight w:val="1306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2.1</w:t>
            </w:r>
          </w:p>
        </w:tc>
        <w:tc>
          <w:tcPr>
            <w:tcW w:w="206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Количество установленных обновлений на бухгалтерских и финансовых системах</w:t>
            </w:r>
          </w:p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  <w:tc>
          <w:tcPr>
            <w:tcW w:w="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proofErr w:type="gramStart"/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7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71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71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7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0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0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proofErr w:type="gramStart"/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Ведом-</w:t>
            </w:r>
            <w:proofErr w:type="spellStart"/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ствен</w:t>
            </w:r>
            <w:proofErr w:type="spellEnd"/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-</w:t>
            </w:r>
            <w:proofErr w:type="spellStart"/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ная</w:t>
            </w:r>
            <w:proofErr w:type="spellEnd"/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proofErr w:type="gramStart"/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статис</w:t>
            </w:r>
            <w:proofErr w:type="spellEnd"/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-тика</w:t>
            </w:r>
            <w:proofErr w:type="gramEnd"/>
          </w:p>
        </w:tc>
        <w:tc>
          <w:tcPr>
            <w:tcW w:w="13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 xml:space="preserve">Финансовое управление </w:t>
            </w:r>
            <w:proofErr w:type="spellStart"/>
            <w:proofErr w:type="gramStart"/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Администра-ции</w:t>
            </w:r>
            <w:proofErr w:type="spellEnd"/>
            <w:proofErr w:type="gramEnd"/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 xml:space="preserve"> ЗАТО Северск</w:t>
            </w:r>
          </w:p>
        </w:tc>
      </w:tr>
      <w:tr>
        <w:trPr>
          <w:trHeight w:val="1257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2.2</w:t>
            </w:r>
          </w:p>
        </w:tc>
        <w:tc>
          <w:tcPr>
            <w:tcW w:w="206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Calibri" w:hAnsi="Times New Roman CYR" w:cs="Times New Roman CYR"/>
                <w:sz w:val="18"/>
                <w:szCs w:val="18"/>
              </w:rPr>
            </w:pPr>
            <w:r>
              <w:rPr>
                <w:rFonts w:ascii="Times New Roman CYR" w:eastAsia="Calibri" w:hAnsi="Times New Roman CYR" w:cs="Times New Roman CYR"/>
                <w:sz w:val="18"/>
                <w:szCs w:val="18"/>
              </w:rPr>
              <w:t>Доля автоматизированных рабочих мест, подключенных к общим информационным системам</w:t>
            </w:r>
          </w:p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proofErr w:type="gramStart"/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7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71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71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7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0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0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proofErr w:type="gramStart"/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Ведом-</w:t>
            </w:r>
            <w:proofErr w:type="spellStart"/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ствен</w:t>
            </w:r>
            <w:proofErr w:type="spellEnd"/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-</w:t>
            </w:r>
            <w:proofErr w:type="spellStart"/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ная</w:t>
            </w:r>
            <w:proofErr w:type="spellEnd"/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 xml:space="preserve"> статистика</w:t>
            </w:r>
          </w:p>
        </w:tc>
        <w:tc>
          <w:tcPr>
            <w:tcW w:w="13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 xml:space="preserve">Финансовое управление </w:t>
            </w:r>
            <w:proofErr w:type="spellStart"/>
            <w:proofErr w:type="gramStart"/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Администра-ции</w:t>
            </w:r>
            <w:proofErr w:type="spellEnd"/>
            <w:proofErr w:type="gramEnd"/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 xml:space="preserve"> ЗАТО Северск</w:t>
            </w:r>
          </w:p>
        </w:tc>
      </w:tr>
      <w:tr>
        <w:trPr>
          <w:trHeight w:val="15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2.3</w:t>
            </w:r>
          </w:p>
        </w:tc>
        <w:tc>
          <w:tcPr>
            <w:tcW w:w="206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Доля учреждений, допустивших несвоевременное обновление информации на сайте bus.gov.ru</w:t>
            </w:r>
          </w:p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proofErr w:type="gramStart"/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7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21</w:t>
            </w:r>
          </w:p>
        </w:tc>
        <w:tc>
          <w:tcPr>
            <w:tcW w:w="71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71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15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0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0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proofErr w:type="gramStart"/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Перио</w:t>
            </w:r>
            <w:proofErr w:type="spellEnd"/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-</w:t>
            </w:r>
            <w:proofErr w:type="spellStart"/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дичес</w:t>
            </w:r>
            <w:proofErr w:type="spellEnd"/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 xml:space="preserve">-кая </w:t>
            </w:r>
            <w:proofErr w:type="gramStart"/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отчет-</w:t>
            </w:r>
            <w:proofErr w:type="spellStart"/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ность</w:t>
            </w:r>
            <w:proofErr w:type="spellEnd"/>
            <w:proofErr w:type="gramEnd"/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 xml:space="preserve">Финансовое управление </w:t>
            </w:r>
            <w:proofErr w:type="spellStart"/>
            <w:proofErr w:type="gramStart"/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Администра-ции</w:t>
            </w:r>
            <w:proofErr w:type="spellEnd"/>
            <w:proofErr w:type="gramEnd"/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 xml:space="preserve"> ЗАТО Северск</w:t>
            </w:r>
          </w:p>
        </w:tc>
      </w:tr>
      <w:tr>
        <w:trPr>
          <w:trHeight w:val="375"/>
        </w:trPr>
        <w:tc>
          <w:tcPr>
            <w:tcW w:w="14768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 xml:space="preserve">Показатели задачи </w:t>
            </w:r>
            <w:proofErr w:type="gramStart"/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3  «</w:t>
            </w:r>
            <w:proofErr w:type="gramEnd"/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Обеспечение сбалансированности и недопущения превышения ограничений по размеру муниципального долга бюджета ЗАТО Северск» Программы</w:t>
            </w:r>
          </w:p>
        </w:tc>
      </w:tr>
      <w:tr>
        <w:trPr>
          <w:trHeight w:val="1376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3.1</w:t>
            </w:r>
          </w:p>
        </w:tc>
        <w:tc>
          <w:tcPr>
            <w:tcW w:w="206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Calibri" w:hAnsi="Times New Roman CYR" w:cs="Times New Roman CYR"/>
                <w:sz w:val="18"/>
                <w:szCs w:val="18"/>
              </w:rPr>
            </w:pPr>
            <w:r>
              <w:rPr>
                <w:rFonts w:ascii="Times New Roman CYR" w:eastAsia="Calibri" w:hAnsi="Times New Roman CYR" w:cs="Times New Roman CYR"/>
                <w:sz w:val="18"/>
                <w:szCs w:val="18"/>
              </w:rPr>
              <w:t>Отношение стоимости прямого долга к уровню ключевой ставки Банка России</w:t>
            </w:r>
          </w:p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proofErr w:type="gramStart"/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7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0,96</w:t>
            </w:r>
          </w:p>
        </w:tc>
        <w:tc>
          <w:tcPr>
            <w:tcW w:w="71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0,96</w:t>
            </w:r>
          </w:p>
        </w:tc>
        <w:tc>
          <w:tcPr>
            <w:tcW w:w="71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0,96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0,96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0,96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1,22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1,22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1,22</w:t>
            </w:r>
          </w:p>
        </w:tc>
        <w:tc>
          <w:tcPr>
            <w:tcW w:w="10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1,22</w:t>
            </w:r>
          </w:p>
        </w:tc>
        <w:tc>
          <w:tcPr>
            <w:tcW w:w="10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1,22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proofErr w:type="gramStart"/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Перио</w:t>
            </w:r>
            <w:proofErr w:type="spellEnd"/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-</w:t>
            </w:r>
            <w:proofErr w:type="spellStart"/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дичес</w:t>
            </w:r>
            <w:proofErr w:type="spellEnd"/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 xml:space="preserve">-кая </w:t>
            </w:r>
            <w:proofErr w:type="gramStart"/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отчет-</w:t>
            </w:r>
            <w:proofErr w:type="spellStart"/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ность</w:t>
            </w:r>
            <w:proofErr w:type="spellEnd"/>
            <w:proofErr w:type="gramEnd"/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 xml:space="preserve">Финансовое управление </w:t>
            </w:r>
            <w:proofErr w:type="spellStart"/>
            <w:proofErr w:type="gramStart"/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Администра-ции</w:t>
            </w:r>
            <w:proofErr w:type="spellEnd"/>
            <w:proofErr w:type="gramEnd"/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 xml:space="preserve"> ЗАТО Северск</w:t>
            </w:r>
          </w:p>
        </w:tc>
      </w:tr>
      <w:tr>
        <w:trPr>
          <w:trHeight w:val="122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3.2</w:t>
            </w:r>
          </w:p>
        </w:tc>
        <w:tc>
          <w:tcPr>
            <w:tcW w:w="206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Доля просроченных долговых обязательств в объеме долга</w:t>
            </w:r>
          </w:p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proofErr w:type="gramStart"/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7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1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1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0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0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proofErr w:type="gramStart"/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Перио</w:t>
            </w:r>
            <w:proofErr w:type="spellEnd"/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-</w:t>
            </w:r>
            <w:proofErr w:type="spellStart"/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дичес</w:t>
            </w:r>
            <w:proofErr w:type="spellEnd"/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 xml:space="preserve">-кая </w:t>
            </w:r>
            <w:proofErr w:type="gramStart"/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отчет-</w:t>
            </w:r>
            <w:proofErr w:type="spellStart"/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ность</w:t>
            </w:r>
            <w:proofErr w:type="spellEnd"/>
            <w:proofErr w:type="gramEnd"/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 xml:space="preserve">Финансовое управление </w:t>
            </w:r>
            <w:proofErr w:type="spellStart"/>
            <w:proofErr w:type="gramStart"/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Администра-ции</w:t>
            </w:r>
            <w:proofErr w:type="spellEnd"/>
            <w:proofErr w:type="gramEnd"/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 xml:space="preserve"> ЗАТО Северск</w:t>
            </w:r>
          </w:p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</w:p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</w:p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</w:p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</w:p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</w:p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</w:p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>
        <w:trPr>
          <w:trHeight w:val="275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lastRenderedPageBreak/>
              <w:t>1</w:t>
            </w:r>
          </w:p>
        </w:tc>
        <w:tc>
          <w:tcPr>
            <w:tcW w:w="206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7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71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71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7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0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0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15</w:t>
            </w:r>
          </w:p>
        </w:tc>
        <w:tc>
          <w:tcPr>
            <w:tcW w:w="13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16</w:t>
            </w:r>
          </w:p>
        </w:tc>
      </w:tr>
      <w:tr>
        <w:trPr>
          <w:trHeight w:val="1382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3.3</w:t>
            </w:r>
          </w:p>
        </w:tc>
        <w:tc>
          <w:tcPr>
            <w:tcW w:w="206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Отношение объема краткосрочного долга к доходам бюджета ЗАТО Северск без учета безвозмездных поступлений</w:t>
            </w:r>
          </w:p>
        </w:tc>
        <w:tc>
          <w:tcPr>
            <w:tcW w:w="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proofErr w:type="gramStart"/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7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Не более 9</w:t>
            </w:r>
          </w:p>
        </w:tc>
        <w:tc>
          <w:tcPr>
            <w:tcW w:w="71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Не более 9</w:t>
            </w:r>
          </w:p>
        </w:tc>
        <w:tc>
          <w:tcPr>
            <w:tcW w:w="71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Не более 9</w:t>
            </w:r>
          </w:p>
        </w:tc>
        <w:tc>
          <w:tcPr>
            <w:tcW w:w="7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 xml:space="preserve">Не более </w:t>
            </w:r>
          </w:p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 xml:space="preserve">Не более </w:t>
            </w:r>
          </w:p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 xml:space="preserve">Не более </w:t>
            </w:r>
          </w:p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 xml:space="preserve">Не более </w:t>
            </w:r>
          </w:p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Не более 9</w:t>
            </w:r>
          </w:p>
        </w:tc>
        <w:tc>
          <w:tcPr>
            <w:tcW w:w="10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Не</w:t>
            </w:r>
          </w:p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proofErr w:type="gramStart"/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более</w:t>
            </w:r>
            <w:proofErr w:type="gramEnd"/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</w:p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0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Не</w:t>
            </w:r>
          </w:p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proofErr w:type="gramStart"/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более</w:t>
            </w:r>
            <w:proofErr w:type="gramEnd"/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</w:p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proofErr w:type="gramStart"/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Перио</w:t>
            </w:r>
            <w:proofErr w:type="spellEnd"/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-</w:t>
            </w:r>
            <w:proofErr w:type="spellStart"/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дичес</w:t>
            </w:r>
            <w:proofErr w:type="spellEnd"/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 xml:space="preserve">-кая </w:t>
            </w:r>
            <w:proofErr w:type="gramStart"/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отчет-</w:t>
            </w:r>
            <w:proofErr w:type="spellStart"/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ность</w:t>
            </w:r>
            <w:proofErr w:type="spellEnd"/>
            <w:proofErr w:type="gramEnd"/>
          </w:p>
        </w:tc>
        <w:tc>
          <w:tcPr>
            <w:tcW w:w="13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 xml:space="preserve">Финансовое управление </w:t>
            </w:r>
            <w:proofErr w:type="spellStart"/>
            <w:proofErr w:type="gramStart"/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Администра-ции</w:t>
            </w:r>
            <w:proofErr w:type="spellEnd"/>
            <w:proofErr w:type="gramEnd"/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 xml:space="preserve"> ЗАТО Северск</w:t>
            </w:r>
          </w:p>
        </w:tc>
      </w:tr>
      <w:tr>
        <w:trPr>
          <w:trHeight w:val="1132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3.4</w:t>
            </w:r>
          </w:p>
        </w:tc>
        <w:tc>
          <w:tcPr>
            <w:tcW w:w="206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Отношение суммы остатков на едином счете бюджета к общей сумме расходов</w:t>
            </w:r>
          </w:p>
        </w:tc>
        <w:tc>
          <w:tcPr>
            <w:tcW w:w="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proofErr w:type="gramStart"/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7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Не более 6</w:t>
            </w:r>
          </w:p>
        </w:tc>
        <w:tc>
          <w:tcPr>
            <w:tcW w:w="71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Не более 6</w:t>
            </w:r>
          </w:p>
        </w:tc>
        <w:tc>
          <w:tcPr>
            <w:tcW w:w="71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Не более 6</w:t>
            </w:r>
          </w:p>
        </w:tc>
        <w:tc>
          <w:tcPr>
            <w:tcW w:w="7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 xml:space="preserve">Не более </w:t>
            </w:r>
          </w:p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Не более</w:t>
            </w:r>
          </w:p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 xml:space="preserve"> 6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 xml:space="preserve">Не более </w:t>
            </w:r>
          </w:p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 xml:space="preserve">Не более </w:t>
            </w:r>
          </w:p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Не более 3</w:t>
            </w:r>
          </w:p>
        </w:tc>
        <w:tc>
          <w:tcPr>
            <w:tcW w:w="10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Не</w:t>
            </w:r>
          </w:p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proofErr w:type="gramStart"/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более</w:t>
            </w:r>
            <w:proofErr w:type="gramEnd"/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</w:p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0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Не</w:t>
            </w:r>
          </w:p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proofErr w:type="gramStart"/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более</w:t>
            </w:r>
            <w:proofErr w:type="gramEnd"/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</w:p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proofErr w:type="gramStart"/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Перио</w:t>
            </w:r>
            <w:proofErr w:type="spellEnd"/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-</w:t>
            </w:r>
            <w:proofErr w:type="spellStart"/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дичес</w:t>
            </w:r>
            <w:proofErr w:type="spellEnd"/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 xml:space="preserve">-кая </w:t>
            </w:r>
            <w:proofErr w:type="gramStart"/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отчет-</w:t>
            </w:r>
            <w:proofErr w:type="spellStart"/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ность</w:t>
            </w:r>
            <w:proofErr w:type="spellEnd"/>
            <w:proofErr w:type="gramEnd"/>
          </w:p>
        </w:tc>
        <w:tc>
          <w:tcPr>
            <w:tcW w:w="13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 xml:space="preserve">Финансовое управление </w:t>
            </w:r>
            <w:proofErr w:type="spellStart"/>
            <w:proofErr w:type="gramStart"/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Администра-ции</w:t>
            </w:r>
            <w:proofErr w:type="spellEnd"/>
            <w:proofErr w:type="gramEnd"/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 xml:space="preserve"> ЗАТО Северск</w:t>
            </w:r>
          </w:p>
        </w:tc>
      </w:tr>
      <w:tr>
        <w:trPr>
          <w:trHeight w:val="1132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06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  <w:tc>
          <w:tcPr>
            <w:tcW w:w="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1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1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3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</w:tbl>
    <w:p>
      <w:pPr>
        <w:tabs>
          <w:tab w:val="left" w:pos="1350"/>
        </w:tabs>
        <w:spacing w:after="0" w:line="240" w:lineRule="auto"/>
        <w:rPr>
          <w:rFonts w:ascii="Times New Roman CYR" w:eastAsia="Times New Roman" w:hAnsi="Times New Roman CYR" w:cs="Times New Roman"/>
          <w:sz w:val="18"/>
          <w:szCs w:val="18"/>
          <w:lang w:eastAsia="ru-RU"/>
        </w:rPr>
      </w:pPr>
    </w:p>
    <w:p>
      <w:pPr>
        <w:tabs>
          <w:tab w:val="left" w:pos="1350"/>
        </w:tabs>
        <w:spacing w:after="0" w:line="240" w:lineRule="auto"/>
        <w:rPr>
          <w:rFonts w:ascii="Times New Roman CYR" w:eastAsia="Times New Roman" w:hAnsi="Times New Roman CYR" w:cs="Times New Roman"/>
          <w:sz w:val="18"/>
          <w:szCs w:val="18"/>
          <w:lang w:eastAsia="ru-RU"/>
        </w:rPr>
      </w:pPr>
    </w:p>
    <w:p>
      <w:pPr>
        <w:tabs>
          <w:tab w:val="left" w:pos="1350"/>
        </w:tabs>
        <w:spacing w:after="0" w:line="240" w:lineRule="auto"/>
        <w:rPr>
          <w:rFonts w:ascii="Times New Roman CYR" w:eastAsia="Times New Roman" w:hAnsi="Times New Roman CYR" w:cs="Times New Roman"/>
          <w:sz w:val="18"/>
          <w:szCs w:val="18"/>
          <w:lang w:eastAsia="ru-RU"/>
        </w:rPr>
      </w:pPr>
    </w:p>
    <w:p>
      <w:pPr>
        <w:tabs>
          <w:tab w:val="left" w:pos="1350"/>
        </w:tabs>
        <w:spacing w:after="0" w:line="240" w:lineRule="auto"/>
        <w:rPr>
          <w:rFonts w:ascii="Times New Roman CYR" w:eastAsia="Times New Roman" w:hAnsi="Times New Roman CYR" w:cs="Times New Roman"/>
          <w:sz w:val="18"/>
          <w:szCs w:val="18"/>
          <w:lang w:eastAsia="ru-RU"/>
        </w:rPr>
      </w:pPr>
    </w:p>
    <w:p>
      <w:pPr>
        <w:tabs>
          <w:tab w:val="left" w:pos="1350"/>
        </w:tabs>
        <w:spacing w:after="0" w:line="240" w:lineRule="auto"/>
        <w:rPr>
          <w:rFonts w:ascii="Times New Roman CYR" w:eastAsia="Times New Roman" w:hAnsi="Times New Roman CYR" w:cs="Times New Roman"/>
          <w:sz w:val="18"/>
          <w:szCs w:val="18"/>
          <w:lang w:eastAsia="ru-RU"/>
        </w:rPr>
      </w:pPr>
    </w:p>
    <w:p>
      <w:pPr>
        <w:tabs>
          <w:tab w:val="left" w:pos="1350"/>
        </w:tabs>
        <w:spacing w:after="0" w:line="240" w:lineRule="auto"/>
        <w:rPr>
          <w:rFonts w:ascii="Times New Roman CYR" w:eastAsia="Times New Roman" w:hAnsi="Times New Roman CYR" w:cs="Times New Roman"/>
          <w:sz w:val="18"/>
          <w:szCs w:val="18"/>
          <w:lang w:eastAsia="ru-RU"/>
        </w:rPr>
      </w:pPr>
    </w:p>
    <w:p>
      <w:pPr>
        <w:tabs>
          <w:tab w:val="left" w:pos="1350"/>
        </w:tabs>
        <w:spacing w:after="0" w:line="240" w:lineRule="auto"/>
        <w:rPr>
          <w:rFonts w:ascii="Times New Roman CYR" w:eastAsia="Times New Roman" w:hAnsi="Times New Roman CYR" w:cs="Times New Roman"/>
          <w:sz w:val="18"/>
          <w:szCs w:val="18"/>
          <w:lang w:eastAsia="ru-RU"/>
        </w:rPr>
      </w:pPr>
    </w:p>
    <w:p>
      <w:pPr>
        <w:tabs>
          <w:tab w:val="left" w:pos="1350"/>
        </w:tabs>
        <w:spacing w:after="0" w:line="240" w:lineRule="auto"/>
        <w:rPr>
          <w:rFonts w:ascii="Times New Roman CYR" w:eastAsia="Times New Roman" w:hAnsi="Times New Roman CYR" w:cs="Times New Roman"/>
          <w:sz w:val="18"/>
          <w:szCs w:val="18"/>
          <w:lang w:eastAsia="ru-RU"/>
        </w:rPr>
      </w:pPr>
    </w:p>
    <w:p>
      <w:pPr>
        <w:tabs>
          <w:tab w:val="left" w:pos="1350"/>
        </w:tabs>
        <w:spacing w:after="0" w:line="240" w:lineRule="auto"/>
        <w:rPr>
          <w:rFonts w:ascii="Times New Roman CYR" w:eastAsia="Times New Roman" w:hAnsi="Times New Roman CYR" w:cs="Times New Roman"/>
          <w:sz w:val="18"/>
          <w:szCs w:val="18"/>
          <w:lang w:eastAsia="ru-RU"/>
        </w:rPr>
      </w:pPr>
    </w:p>
    <w:p>
      <w:pPr>
        <w:tabs>
          <w:tab w:val="left" w:pos="1350"/>
        </w:tabs>
        <w:spacing w:after="0" w:line="240" w:lineRule="auto"/>
        <w:rPr>
          <w:rFonts w:ascii="Times New Roman CYR" w:eastAsia="Times New Roman" w:hAnsi="Times New Roman CYR" w:cs="Times New Roman"/>
          <w:sz w:val="18"/>
          <w:szCs w:val="18"/>
          <w:lang w:eastAsia="ru-RU"/>
        </w:rPr>
      </w:pPr>
    </w:p>
    <w:p>
      <w:pPr>
        <w:tabs>
          <w:tab w:val="left" w:pos="1350"/>
        </w:tabs>
        <w:spacing w:after="0" w:line="240" w:lineRule="auto"/>
        <w:rPr>
          <w:rFonts w:ascii="Times New Roman CYR" w:eastAsia="Times New Roman" w:hAnsi="Times New Roman CYR" w:cs="Times New Roman"/>
          <w:sz w:val="18"/>
          <w:szCs w:val="18"/>
          <w:lang w:eastAsia="ru-RU"/>
        </w:rPr>
      </w:pPr>
    </w:p>
    <w:p>
      <w:pPr>
        <w:tabs>
          <w:tab w:val="left" w:pos="1350"/>
        </w:tabs>
        <w:spacing w:after="0" w:line="240" w:lineRule="auto"/>
        <w:rPr>
          <w:rFonts w:ascii="Times New Roman CYR" w:eastAsia="Times New Roman" w:hAnsi="Times New Roman CYR" w:cs="Times New Roman"/>
          <w:sz w:val="18"/>
          <w:szCs w:val="18"/>
          <w:lang w:eastAsia="ru-RU"/>
        </w:rPr>
      </w:pPr>
    </w:p>
    <w:p>
      <w:pPr>
        <w:tabs>
          <w:tab w:val="left" w:pos="1350"/>
        </w:tabs>
        <w:spacing w:after="0" w:line="240" w:lineRule="auto"/>
        <w:rPr>
          <w:rFonts w:ascii="Times New Roman CYR" w:eastAsia="Times New Roman" w:hAnsi="Times New Roman CYR" w:cs="Times New Roman"/>
          <w:sz w:val="18"/>
          <w:szCs w:val="18"/>
          <w:lang w:eastAsia="ru-RU"/>
        </w:rPr>
      </w:pPr>
    </w:p>
    <w:p>
      <w:pPr>
        <w:tabs>
          <w:tab w:val="left" w:pos="1350"/>
        </w:tabs>
        <w:spacing w:after="0" w:line="240" w:lineRule="auto"/>
        <w:rPr>
          <w:rFonts w:ascii="Times New Roman CYR" w:eastAsia="Times New Roman" w:hAnsi="Times New Roman CYR" w:cs="Times New Roman"/>
          <w:sz w:val="18"/>
          <w:szCs w:val="18"/>
          <w:lang w:eastAsia="ru-RU"/>
        </w:rPr>
      </w:pPr>
    </w:p>
    <w:p>
      <w:pPr>
        <w:tabs>
          <w:tab w:val="left" w:pos="1350"/>
        </w:tabs>
        <w:spacing w:after="0" w:line="240" w:lineRule="auto"/>
        <w:rPr>
          <w:rFonts w:ascii="Times New Roman CYR" w:eastAsia="Times New Roman" w:hAnsi="Times New Roman CYR" w:cs="Times New Roman"/>
          <w:sz w:val="18"/>
          <w:szCs w:val="18"/>
          <w:lang w:eastAsia="ru-RU"/>
        </w:rPr>
      </w:pPr>
    </w:p>
    <w:p>
      <w:pPr>
        <w:tabs>
          <w:tab w:val="left" w:pos="1350"/>
        </w:tabs>
        <w:spacing w:after="0" w:line="240" w:lineRule="auto"/>
        <w:rPr>
          <w:rFonts w:ascii="Times New Roman CYR" w:eastAsia="Times New Roman" w:hAnsi="Times New Roman CYR" w:cs="Times New Roman"/>
          <w:sz w:val="18"/>
          <w:szCs w:val="18"/>
          <w:lang w:eastAsia="ru-RU"/>
        </w:rPr>
      </w:pPr>
    </w:p>
    <w:p>
      <w:pPr>
        <w:tabs>
          <w:tab w:val="left" w:pos="1350"/>
        </w:tabs>
        <w:spacing w:after="0" w:line="240" w:lineRule="auto"/>
        <w:rPr>
          <w:rFonts w:ascii="Times New Roman CYR" w:eastAsia="Times New Roman" w:hAnsi="Times New Roman CYR" w:cs="Times New Roman"/>
          <w:sz w:val="18"/>
          <w:szCs w:val="18"/>
          <w:lang w:eastAsia="ru-RU"/>
        </w:rPr>
      </w:pPr>
    </w:p>
    <w:p>
      <w:pPr>
        <w:tabs>
          <w:tab w:val="left" w:pos="1350"/>
        </w:tabs>
        <w:spacing w:after="0" w:line="240" w:lineRule="auto"/>
        <w:rPr>
          <w:rFonts w:ascii="Times New Roman CYR" w:eastAsia="Times New Roman" w:hAnsi="Times New Roman CYR" w:cs="Times New Roman"/>
          <w:sz w:val="18"/>
          <w:szCs w:val="18"/>
          <w:lang w:eastAsia="ru-RU"/>
        </w:rPr>
      </w:pPr>
    </w:p>
    <w:p>
      <w:pPr>
        <w:tabs>
          <w:tab w:val="left" w:pos="1350"/>
        </w:tabs>
        <w:spacing w:after="0" w:line="240" w:lineRule="auto"/>
        <w:rPr>
          <w:rFonts w:ascii="Times New Roman CYR" w:eastAsia="Times New Roman" w:hAnsi="Times New Roman CYR" w:cs="Times New Roman"/>
          <w:sz w:val="18"/>
          <w:szCs w:val="18"/>
          <w:lang w:eastAsia="ru-RU"/>
        </w:rPr>
      </w:pPr>
    </w:p>
    <w:p>
      <w:pPr>
        <w:tabs>
          <w:tab w:val="left" w:pos="1350"/>
        </w:tabs>
        <w:spacing w:after="0" w:line="240" w:lineRule="auto"/>
        <w:rPr>
          <w:rFonts w:ascii="Times New Roman CYR" w:eastAsia="Times New Roman" w:hAnsi="Times New Roman CYR" w:cs="Times New Roman"/>
          <w:sz w:val="18"/>
          <w:szCs w:val="18"/>
          <w:lang w:eastAsia="ru-RU"/>
        </w:rPr>
      </w:pPr>
    </w:p>
    <w:p>
      <w:pPr>
        <w:tabs>
          <w:tab w:val="left" w:pos="1350"/>
        </w:tabs>
        <w:spacing w:after="0" w:line="240" w:lineRule="auto"/>
        <w:rPr>
          <w:rFonts w:ascii="Times New Roman CYR" w:eastAsia="Times New Roman" w:hAnsi="Times New Roman CYR" w:cs="Times New Roman"/>
          <w:sz w:val="18"/>
          <w:szCs w:val="18"/>
          <w:lang w:eastAsia="ru-RU"/>
        </w:rPr>
      </w:pPr>
    </w:p>
    <w:p>
      <w:pPr>
        <w:tabs>
          <w:tab w:val="left" w:pos="1350"/>
        </w:tabs>
        <w:spacing w:after="0" w:line="240" w:lineRule="auto"/>
        <w:rPr>
          <w:rFonts w:ascii="Times New Roman CYR" w:eastAsia="Times New Roman" w:hAnsi="Times New Roman CYR" w:cs="Times New Roman"/>
          <w:sz w:val="18"/>
          <w:szCs w:val="18"/>
          <w:lang w:eastAsia="ru-RU"/>
        </w:rPr>
      </w:pPr>
    </w:p>
    <w:p>
      <w:pPr>
        <w:tabs>
          <w:tab w:val="left" w:pos="1350"/>
        </w:tabs>
        <w:spacing w:after="0" w:line="240" w:lineRule="auto"/>
        <w:rPr>
          <w:rFonts w:ascii="Times New Roman CYR" w:eastAsia="Times New Roman" w:hAnsi="Times New Roman CYR" w:cs="Times New Roman"/>
          <w:sz w:val="18"/>
          <w:szCs w:val="18"/>
          <w:lang w:eastAsia="ru-RU"/>
        </w:rPr>
      </w:pPr>
    </w:p>
    <w:p>
      <w:pPr>
        <w:tabs>
          <w:tab w:val="left" w:pos="1350"/>
        </w:tabs>
        <w:spacing w:after="0" w:line="240" w:lineRule="auto"/>
        <w:rPr>
          <w:rFonts w:ascii="Times New Roman CYR" w:eastAsia="Times New Roman" w:hAnsi="Times New Roman CYR" w:cs="Times New Roman"/>
          <w:sz w:val="18"/>
          <w:szCs w:val="18"/>
          <w:lang w:eastAsia="ru-RU"/>
        </w:rPr>
      </w:pPr>
    </w:p>
    <w:p>
      <w:pPr>
        <w:tabs>
          <w:tab w:val="left" w:pos="1350"/>
        </w:tabs>
        <w:spacing w:after="0" w:line="240" w:lineRule="auto"/>
        <w:rPr>
          <w:rFonts w:ascii="Times New Roman CYR" w:eastAsia="Times New Roman" w:hAnsi="Times New Roman CYR" w:cs="Times New Roman"/>
          <w:sz w:val="18"/>
          <w:szCs w:val="18"/>
          <w:lang w:eastAsia="ru-RU"/>
        </w:rPr>
      </w:pPr>
    </w:p>
    <w:p>
      <w:pPr>
        <w:tabs>
          <w:tab w:val="left" w:pos="1350"/>
        </w:tabs>
        <w:spacing w:after="0" w:line="240" w:lineRule="auto"/>
        <w:rPr>
          <w:rFonts w:ascii="Times New Roman CYR" w:eastAsia="Times New Roman" w:hAnsi="Times New Roman CYR" w:cs="Times New Roman"/>
          <w:sz w:val="18"/>
          <w:szCs w:val="18"/>
          <w:lang w:eastAsia="ru-RU"/>
        </w:rPr>
      </w:pPr>
    </w:p>
    <w:p>
      <w:pPr>
        <w:tabs>
          <w:tab w:val="left" w:pos="1350"/>
        </w:tabs>
        <w:spacing w:after="0" w:line="240" w:lineRule="auto"/>
        <w:rPr>
          <w:rFonts w:ascii="Times New Roman CYR" w:eastAsia="Times New Roman" w:hAnsi="Times New Roman CYR" w:cs="Times New Roman"/>
          <w:sz w:val="18"/>
          <w:szCs w:val="18"/>
          <w:lang w:eastAsia="ru-RU"/>
        </w:rPr>
      </w:pPr>
    </w:p>
    <w:p>
      <w:pPr>
        <w:tabs>
          <w:tab w:val="left" w:pos="1350"/>
        </w:tabs>
        <w:spacing w:after="0" w:line="240" w:lineRule="auto"/>
        <w:rPr>
          <w:rFonts w:ascii="Times New Roman CYR" w:eastAsia="Times New Roman" w:hAnsi="Times New Roman CYR" w:cs="Times New Roman"/>
          <w:sz w:val="18"/>
          <w:szCs w:val="18"/>
          <w:lang w:eastAsia="ru-RU"/>
        </w:rPr>
      </w:pPr>
    </w:p>
    <w:p>
      <w:pPr>
        <w:tabs>
          <w:tab w:val="left" w:pos="1350"/>
        </w:tabs>
        <w:spacing w:after="0" w:line="240" w:lineRule="auto"/>
        <w:rPr>
          <w:rFonts w:ascii="Times New Roman CYR" w:eastAsia="Times New Roman" w:hAnsi="Times New Roman CYR" w:cs="Times New Roman"/>
          <w:sz w:val="18"/>
          <w:szCs w:val="18"/>
          <w:lang w:eastAsia="ru-RU"/>
        </w:rPr>
      </w:pPr>
    </w:p>
    <w:p>
      <w:pPr>
        <w:tabs>
          <w:tab w:val="left" w:pos="1350"/>
        </w:tabs>
        <w:spacing w:after="0" w:line="240" w:lineRule="auto"/>
        <w:rPr>
          <w:rFonts w:ascii="Times New Roman CYR" w:eastAsia="Times New Roman" w:hAnsi="Times New Roman CYR" w:cs="Times New Roman"/>
          <w:sz w:val="18"/>
          <w:szCs w:val="18"/>
          <w:lang w:eastAsia="ru-RU"/>
        </w:rPr>
      </w:pPr>
    </w:p>
    <w:p>
      <w:pPr>
        <w:tabs>
          <w:tab w:val="left" w:pos="1350"/>
        </w:tabs>
        <w:spacing w:after="0" w:line="240" w:lineRule="auto"/>
        <w:rPr>
          <w:rFonts w:ascii="Times New Roman CYR" w:eastAsia="Times New Roman" w:hAnsi="Times New Roman CYR" w:cs="Times New Roman"/>
          <w:sz w:val="18"/>
          <w:szCs w:val="18"/>
          <w:lang w:eastAsia="ru-RU"/>
        </w:rPr>
      </w:pPr>
    </w:p>
    <w:p>
      <w:pPr>
        <w:tabs>
          <w:tab w:val="left" w:pos="1350"/>
        </w:tabs>
        <w:spacing w:after="0" w:line="240" w:lineRule="auto"/>
        <w:rPr>
          <w:rFonts w:ascii="Times New Roman CYR" w:eastAsia="Times New Roman" w:hAnsi="Times New Roman CYR" w:cs="Times New Roman"/>
          <w:sz w:val="18"/>
          <w:szCs w:val="18"/>
          <w:lang w:eastAsia="ru-RU"/>
        </w:rPr>
      </w:pPr>
    </w:p>
    <w:p>
      <w:pPr>
        <w:tabs>
          <w:tab w:val="left" w:pos="1350"/>
        </w:tabs>
        <w:spacing w:after="0" w:line="240" w:lineRule="auto"/>
        <w:rPr>
          <w:rFonts w:ascii="Times New Roman CYR" w:eastAsia="Times New Roman" w:hAnsi="Times New Roman CYR" w:cs="Times New Roman"/>
          <w:sz w:val="18"/>
          <w:szCs w:val="18"/>
          <w:lang w:eastAsia="ru-RU"/>
        </w:rPr>
      </w:pPr>
    </w:p>
    <w:p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ru-RU"/>
        </w:rPr>
        <w:lastRenderedPageBreak/>
        <w:t xml:space="preserve">                                                                                                                                                                                 Приложение 3</w:t>
      </w:r>
    </w:p>
    <w:p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                                                                                                                                                                                    </w:t>
      </w:r>
      <w:proofErr w:type="gramStart"/>
      <w:r>
        <w:rPr>
          <w:rFonts w:ascii="Times New Roman" w:eastAsia="Times New Roman" w:hAnsi="Times New Roman" w:cs="Times New Roman"/>
          <w:sz w:val="18"/>
          <w:szCs w:val="18"/>
          <w:lang w:eastAsia="ru-RU"/>
        </w:rPr>
        <w:t>к</w:t>
      </w:r>
      <w:proofErr w:type="gramEnd"/>
      <w:r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постановлению</w:t>
      </w:r>
    </w:p>
    <w:p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Администрации ЗАТО Северск</w:t>
      </w:r>
    </w:p>
    <w:p>
      <w:pPr>
        <w:widowControl w:val="0"/>
        <w:autoSpaceDE w:val="0"/>
        <w:autoSpaceDN w:val="0"/>
        <w:adjustRightInd w:val="0"/>
        <w:spacing w:after="0" w:line="240" w:lineRule="auto"/>
        <w:ind w:left="4956"/>
        <w:jc w:val="center"/>
        <w:outlineLvl w:val="2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>
        <w:rPr>
          <w:rFonts w:ascii="Times New Roman CYR" w:eastAsia="Times New Roman" w:hAnsi="Times New Roman CYR" w:cs="Times New Roman"/>
          <w:sz w:val="18"/>
          <w:szCs w:val="18"/>
          <w:lang w:eastAsia="ru-RU"/>
        </w:rPr>
        <w:t xml:space="preserve">                                                                                                              </w:t>
      </w:r>
      <w:proofErr w:type="gramStart"/>
      <w:r>
        <w:rPr>
          <w:rFonts w:ascii="Times New Roman CYR" w:eastAsia="Times New Roman" w:hAnsi="Times New Roman CYR" w:cs="Times New Roman"/>
          <w:sz w:val="18"/>
          <w:szCs w:val="18"/>
          <w:lang w:eastAsia="ru-RU"/>
        </w:rPr>
        <w:t>от</w:t>
      </w:r>
      <w:proofErr w:type="gramEnd"/>
      <w:r>
        <w:rPr>
          <w:rFonts w:ascii="Times New Roman CYR" w:eastAsia="Times New Roman" w:hAnsi="Times New Roman CYR" w:cs="Times New Roman"/>
          <w:sz w:val="18"/>
          <w:szCs w:val="18"/>
          <w:lang w:eastAsia="ru-RU"/>
        </w:rPr>
        <w:t xml:space="preserve"> ___________________№ __________</w:t>
      </w:r>
    </w:p>
    <w:p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>
      <w:pPr>
        <w:widowControl w:val="0"/>
        <w:autoSpaceDE w:val="0"/>
        <w:autoSpaceDN w:val="0"/>
        <w:adjustRightInd w:val="0"/>
        <w:spacing w:after="0" w:line="240" w:lineRule="auto"/>
        <w:outlineLvl w:val="2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>
      <w:pPr>
        <w:widowControl w:val="0"/>
        <w:autoSpaceDE w:val="0"/>
        <w:autoSpaceDN w:val="0"/>
        <w:adjustRightInd w:val="0"/>
        <w:spacing w:after="0" w:line="240" w:lineRule="auto"/>
        <w:outlineLvl w:val="2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>
      <w:pPr>
        <w:widowControl w:val="0"/>
        <w:autoSpaceDE w:val="0"/>
        <w:autoSpaceDN w:val="0"/>
        <w:adjustRightInd w:val="0"/>
        <w:spacing w:after="0" w:line="240" w:lineRule="auto"/>
        <w:outlineLvl w:val="2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>
      <w:pPr>
        <w:spacing w:after="0" w:line="240" w:lineRule="auto"/>
        <w:jc w:val="center"/>
        <w:rPr>
          <w:rFonts w:ascii="Times New Roman CYR" w:eastAsia="Times New Roman" w:hAnsi="Times New Roman CYR" w:cs="Times New Roman"/>
          <w:sz w:val="18"/>
          <w:szCs w:val="18"/>
          <w:lang w:eastAsia="ru-RU"/>
        </w:rPr>
      </w:pPr>
      <w:r>
        <w:rPr>
          <w:rFonts w:ascii="Times New Roman CYR" w:eastAsia="Times New Roman" w:hAnsi="Times New Roman CYR" w:cs="Times New Roman"/>
          <w:sz w:val="18"/>
          <w:szCs w:val="18"/>
          <w:lang w:eastAsia="ru-RU"/>
        </w:rPr>
        <w:t>ПЕРЕЧЕНЬ</w:t>
      </w:r>
    </w:p>
    <w:p>
      <w:pPr>
        <w:spacing w:after="0" w:line="240" w:lineRule="auto"/>
        <w:jc w:val="center"/>
        <w:rPr>
          <w:rFonts w:ascii="Times New Roman CYR" w:eastAsia="Times New Roman" w:hAnsi="Times New Roman CYR" w:cs="Times New Roman"/>
          <w:sz w:val="18"/>
          <w:szCs w:val="18"/>
          <w:lang w:eastAsia="ru-RU"/>
        </w:rPr>
      </w:pPr>
      <w:proofErr w:type="gramStart"/>
      <w:r>
        <w:rPr>
          <w:rFonts w:ascii="Times New Roman CYR" w:eastAsia="Times New Roman" w:hAnsi="Times New Roman CYR" w:cs="Times New Roman"/>
          <w:sz w:val="18"/>
          <w:szCs w:val="18"/>
          <w:lang w:eastAsia="ru-RU"/>
        </w:rPr>
        <w:t>мероприятий</w:t>
      </w:r>
      <w:proofErr w:type="gramEnd"/>
      <w:r>
        <w:rPr>
          <w:rFonts w:ascii="Times New Roman CYR" w:eastAsia="Times New Roman" w:hAnsi="Times New Roman CYR" w:cs="Times New Roman"/>
          <w:sz w:val="18"/>
          <w:szCs w:val="18"/>
          <w:lang w:eastAsia="ru-RU"/>
        </w:rPr>
        <w:t xml:space="preserve"> и ресурсное обеспечение реализации обеспечивающей подпрограммы</w:t>
      </w:r>
    </w:p>
    <w:p>
      <w:pPr>
        <w:spacing w:after="0" w:line="240" w:lineRule="auto"/>
        <w:jc w:val="center"/>
        <w:rPr>
          <w:rFonts w:ascii="Times New Roman CYR" w:eastAsia="Times New Roman" w:hAnsi="Times New Roman CYR" w:cs="Times New Roman"/>
          <w:sz w:val="18"/>
          <w:szCs w:val="18"/>
          <w:lang w:eastAsia="ru-RU"/>
        </w:rPr>
      </w:pPr>
      <w:r>
        <w:rPr>
          <w:rFonts w:ascii="Times New Roman CYR" w:eastAsia="Times New Roman" w:hAnsi="Times New Roman CYR" w:cs="Times New Roman"/>
          <w:sz w:val="18"/>
          <w:szCs w:val="18"/>
          <w:lang w:eastAsia="ru-RU"/>
        </w:rPr>
        <w:t xml:space="preserve"> </w:t>
      </w:r>
      <w:proofErr w:type="gramStart"/>
      <w:r>
        <w:rPr>
          <w:rFonts w:ascii="Times New Roman CYR" w:eastAsia="Times New Roman" w:hAnsi="Times New Roman CYR" w:cs="Times New Roman"/>
          <w:sz w:val="18"/>
          <w:szCs w:val="18"/>
          <w:lang w:eastAsia="ru-RU"/>
        </w:rPr>
        <w:t>муниципальной</w:t>
      </w:r>
      <w:proofErr w:type="gramEnd"/>
      <w:r>
        <w:rPr>
          <w:rFonts w:ascii="Times New Roman CYR" w:eastAsia="Times New Roman" w:hAnsi="Times New Roman CYR" w:cs="Times New Roman"/>
          <w:sz w:val="18"/>
          <w:szCs w:val="18"/>
          <w:lang w:eastAsia="ru-RU"/>
        </w:rPr>
        <w:t xml:space="preserve"> программы «Эффективное управление муниципальными финансами ЗАТО Северск» </w:t>
      </w:r>
    </w:p>
    <w:p>
      <w:pPr>
        <w:spacing w:after="0" w:line="240" w:lineRule="auto"/>
        <w:rPr>
          <w:rFonts w:ascii="Times New Roman CYR" w:eastAsia="Times New Roman" w:hAnsi="Times New Roman CYR" w:cs="Times New Roman"/>
          <w:sz w:val="18"/>
          <w:szCs w:val="18"/>
          <w:lang w:eastAsia="ru-RU"/>
        </w:rPr>
      </w:pPr>
    </w:p>
    <w:p>
      <w:pPr>
        <w:spacing w:after="0" w:line="240" w:lineRule="auto"/>
        <w:rPr>
          <w:rFonts w:ascii="Times New Roman CYR" w:eastAsia="Times New Roman" w:hAnsi="Times New Roman CYR" w:cs="Times New Roman"/>
          <w:sz w:val="18"/>
          <w:szCs w:val="18"/>
          <w:lang w:eastAsia="ru-RU"/>
        </w:rPr>
      </w:pPr>
    </w:p>
    <w:p>
      <w:pPr>
        <w:spacing w:after="0" w:line="240" w:lineRule="auto"/>
        <w:jc w:val="center"/>
        <w:rPr>
          <w:rFonts w:ascii="Times New Roman CYR" w:eastAsia="Times New Roman" w:hAnsi="Times New Roman CYR" w:cs="Times New Roman"/>
          <w:sz w:val="18"/>
          <w:szCs w:val="18"/>
          <w:lang w:eastAsia="ru-RU"/>
        </w:rPr>
      </w:pPr>
      <w:r>
        <w:rPr>
          <w:rFonts w:ascii="Times New Roman CYR" w:eastAsia="Times New Roman" w:hAnsi="Times New Roman CYR" w:cs="Times New Roman"/>
          <w:sz w:val="18"/>
          <w:szCs w:val="18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Таблица 5</w:t>
      </w:r>
    </w:p>
    <w:tbl>
      <w:tblPr>
        <w:tblW w:w="17232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426"/>
        <w:gridCol w:w="1843"/>
        <w:gridCol w:w="4423"/>
        <w:gridCol w:w="993"/>
        <w:gridCol w:w="850"/>
        <w:gridCol w:w="851"/>
        <w:gridCol w:w="708"/>
        <w:gridCol w:w="142"/>
        <w:gridCol w:w="709"/>
        <w:gridCol w:w="142"/>
        <w:gridCol w:w="708"/>
        <w:gridCol w:w="142"/>
        <w:gridCol w:w="992"/>
        <w:gridCol w:w="851"/>
        <w:gridCol w:w="850"/>
        <w:gridCol w:w="2024"/>
        <w:gridCol w:w="8"/>
        <w:gridCol w:w="570"/>
      </w:tblGrid>
      <w:tr>
        <w:trPr>
          <w:gridAfter w:val="1"/>
          <w:wAfter w:w="570" w:type="dxa"/>
          <w:trHeight w:val="84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ind w:left="-1667" w:right="-108" w:firstLine="1574"/>
              <w:jc w:val="center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</w:p>
          <w:p>
            <w:pPr>
              <w:spacing w:after="0" w:line="240" w:lineRule="auto"/>
              <w:ind w:left="-93" w:right="-108"/>
              <w:jc w:val="center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Ответственный исполнитель, соисполнитель, участник</w:t>
            </w:r>
          </w:p>
        </w:tc>
        <w:tc>
          <w:tcPr>
            <w:tcW w:w="4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Распределение объема финансирования обеспечивающей подпрограммы по задачам деятельности ответственного исполнителя, соисполнителя, участника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2015 год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2016 год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2017 год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2018 год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2019 год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 xml:space="preserve">2020 </w:t>
            </w:r>
          </w:p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proofErr w:type="gramStart"/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год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 xml:space="preserve">2021 </w:t>
            </w:r>
          </w:p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proofErr w:type="gramStart"/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год</w:t>
            </w:r>
            <w:proofErr w:type="gramEnd"/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</w:p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(</w:t>
            </w:r>
            <w:proofErr w:type="spellStart"/>
            <w:proofErr w:type="gramStart"/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прог</w:t>
            </w:r>
            <w:proofErr w:type="gramEnd"/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-нозный</w:t>
            </w:r>
            <w:proofErr w:type="spellEnd"/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 xml:space="preserve"> период)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2022 год (</w:t>
            </w:r>
            <w:proofErr w:type="spellStart"/>
            <w:proofErr w:type="gramStart"/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прог-нозный</w:t>
            </w:r>
            <w:proofErr w:type="spellEnd"/>
            <w:proofErr w:type="gramEnd"/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 xml:space="preserve"> период)</w:t>
            </w:r>
          </w:p>
        </w:tc>
        <w:tc>
          <w:tcPr>
            <w:tcW w:w="20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>
        <w:trPr>
          <w:gridAfter w:val="1"/>
          <w:wAfter w:w="570" w:type="dxa"/>
          <w:trHeight w:val="206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ind w:left="-93" w:right="-108"/>
              <w:jc w:val="center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20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>
        <w:trPr>
          <w:gridAfter w:val="1"/>
          <w:wAfter w:w="570" w:type="dxa"/>
          <w:trHeight w:val="433"/>
        </w:trPr>
        <w:tc>
          <w:tcPr>
            <w:tcW w:w="42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1.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Финансовое управление Администрации ЗАТО Северск</w:t>
            </w:r>
          </w:p>
        </w:tc>
        <w:tc>
          <w:tcPr>
            <w:tcW w:w="12361" w:type="dxa"/>
            <w:gridSpan w:val="13"/>
            <w:tcBorders>
              <w:top w:val="single" w:sz="4" w:space="0" w:color="auto"/>
              <w:left w:val="nil"/>
              <w:right w:val="single" w:sz="4" w:space="0" w:color="auto"/>
            </w:tcBorders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Задача 1 «Обеспечение выполнения расходных обязательств и создание условий для их оптимизации»</w:t>
            </w:r>
          </w:p>
        </w:tc>
        <w:tc>
          <w:tcPr>
            <w:tcW w:w="20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>
        <w:trPr>
          <w:gridAfter w:val="2"/>
          <w:wAfter w:w="578" w:type="dxa"/>
          <w:trHeight w:val="267"/>
        </w:trPr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Объем финансирования, тыс. руб.</w:t>
            </w:r>
          </w:p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36 264,00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ind w:left="-108"/>
              <w:jc w:val="right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5 777,00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ind w:left="-108"/>
              <w:jc w:val="right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5 690,00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ind w:hanging="108"/>
              <w:jc w:val="right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5 937,00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6 185,00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6 397,00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6 278,00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6 278,00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6 278,00</w:t>
            </w:r>
          </w:p>
        </w:tc>
        <w:tc>
          <w:tcPr>
            <w:tcW w:w="202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>
        <w:trPr>
          <w:gridAfter w:val="2"/>
          <w:wAfter w:w="578" w:type="dxa"/>
          <w:trHeight w:val="983"/>
        </w:trPr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 xml:space="preserve">Показатель 1 «Полнота исполнения расходных обязательств (без учета субвенций, субсидий и иных МБТ, имеющих целевое назначение)» задачи 1 деятельности ответственного исполнителя, </w:t>
            </w:r>
            <w:proofErr w:type="spellStart"/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проц</w:t>
            </w:r>
            <w:proofErr w:type="spellEnd"/>
          </w:p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90,0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91,0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92,0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93,0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94,0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95,0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95,0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95,0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>
        <w:trPr>
          <w:gridAfter w:val="2"/>
          <w:wAfter w:w="578" w:type="dxa"/>
          <w:trHeight w:val="693"/>
        </w:trPr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Объем финансирования всего, тыс. руб.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36 264,00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ind w:left="-108"/>
              <w:jc w:val="right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5 777,00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ind w:left="-108"/>
              <w:jc w:val="right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5 690,00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ind w:hanging="108"/>
              <w:jc w:val="right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5 937,00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6 185,00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6 397,00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6 278,00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6 278,00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6 278,00</w:t>
            </w:r>
          </w:p>
        </w:tc>
        <w:tc>
          <w:tcPr>
            <w:tcW w:w="202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>
        <w:trPr>
          <w:trHeight w:val="427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2.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Финансовое</w:t>
            </w:r>
          </w:p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proofErr w:type="gramStart"/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управление</w:t>
            </w:r>
            <w:proofErr w:type="gramEnd"/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</w:p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 xml:space="preserve">Администрации ЗАТО Северск </w:t>
            </w:r>
          </w:p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</w:p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361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Задача 2 «Организация и обеспечение исполнения бюджета и формирование бюджетной отчетности»</w:t>
            </w:r>
          </w:p>
        </w:tc>
        <w:tc>
          <w:tcPr>
            <w:tcW w:w="2602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>
        <w:trPr>
          <w:trHeight w:val="406"/>
        </w:trPr>
        <w:tc>
          <w:tcPr>
            <w:tcW w:w="4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Объем финансирования, тыс. руб.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36 264,00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>
            <w:pPr>
              <w:spacing w:after="0" w:line="240" w:lineRule="auto"/>
              <w:ind w:left="-108"/>
              <w:jc w:val="right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5 777,00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>
            <w:pPr>
              <w:spacing w:after="0" w:line="240" w:lineRule="auto"/>
              <w:ind w:left="-108"/>
              <w:jc w:val="right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5 690,00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>
            <w:pPr>
              <w:spacing w:after="0" w:line="240" w:lineRule="auto"/>
              <w:ind w:hanging="108"/>
              <w:jc w:val="right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5 937,00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6 185,00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6397,00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6 278,00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6 278,00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6 278,00</w:t>
            </w:r>
          </w:p>
        </w:tc>
        <w:tc>
          <w:tcPr>
            <w:tcW w:w="2602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>
        <w:trPr>
          <w:trHeight w:val="245"/>
        </w:trPr>
        <w:tc>
          <w:tcPr>
            <w:tcW w:w="4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 xml:space="preserve">Показатель 1 «Равномерность исполнения расходов в течение года соответствии с кассовым планом (удельный вес расходов IV квартала)» задачи 2 деятельности ответственного исполнителя, </w:t>
            </w:r>
            <w:proofErr w:type="spellStart"/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проц</w:t>
            </w:r>
            <w:proofErr w:type="spellEnd"/>
          </w:p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</w:p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</w:p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</w:p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</w:p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Не более 30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Не более 30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Не более 30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Не более 30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Не</w:t>
            </w:r>
          </w:p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proofErr w:type="gramStart"/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более</w:t>
            </w:r>
            <w:proofErr w:type="gramEnd"/>
          </w:p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30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Не</w:t>
            </w:r>
          </w:p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proofErr w:type="gramStart"/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более</w:t>
            </w:r>
            <w:proofErr w:type="gramEnd"/>
          </w:p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Не</w:t>
            </w:r>
          </w:p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proofErr w:type="gramStart"/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более</w:t>
            </w:r>
            <w:proofErr w:type="gramEnd"/>
          </w:p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25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 xml:space="preserve">Не </w:t>
            </w:r>
          </w:p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proofErr w:type="gramStart"/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более</w:t>
            </w:r>
            <w:proofErr w:type="gramEnd"/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 xml:space="preserve"> </w:t>
            </w:r>
          </w:p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25</w:t>
            </w:r>
          </w:p>
        </w:tc>
        <w:tc>
          <w:tcPr>
            <w:tcW w:w="2602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>
        <w:trPr>
          <w:trHeight w:val="24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lastRenderedPageBreak/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2602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>
        <w:trPr>
          <w:trHeight w:val="832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 xml:space="preserve">Показатель 2 </w:t>
            </w: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br/>
              <w:t>«Просроченная кредиторская задолженность казенных учреждений» задачи 2 деятельности ответственного исполнителя, тыс. руб.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260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>
        <w:trPr>
          <w:trHeight w:val="384"/>
        </w:trPr>
        <w:tc>
          <w:tcPr>
            <w:tcW w:w="4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Объем финансирования всего, тыс. руб.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36 264,00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ind w:left="-108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5 777,00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ind w:left="-108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5 690,00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ind w:hanging="108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5 937,00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6 185,00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6 397,00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6 278,00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6 278,00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6 278,00</w:t>
            </w:r>
          </w:p>
        </w:tc>
        <w:tc>
          <w:tcPr>
            <w:tcW w:w="2602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>
        <w:trPr>
          <w:gridAfter w:val="1"/>
          <w:wAfter w:w="570" w:type="dxa"/>
          <w:trHeight w:val="405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3.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 xml:space="preserve">Финансовое управление </w:t>
            </w:r>
          </w:p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Администрации ЗАТО Северск</w:t>
            </w:r>
          </w:p>
        </w:tc>
        <w:tc>
          <w:tcPr>
            <w:tcW w:w="12361" w:type="dxa"/>
            <w:gridSpan w:val="13"/>
            <w:tcBorders>
              <w:top w:val="single" w:sz="4" w:space="0" w:color="auto"/>
              <w:left w:val="nil"/>
              <w:right w:val="single" w:sz="4" w:space="0" w:color="auto"/>
            </w:tcBorders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Задача 3 «Обеспечение контроля за соблюдением бюджетного законодательства»</w:t>
            </w:r>
          </w:p>
        </w:tc>
        <w:tc>
          <w:tcPr>
            <w:tcW w:w="20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>
        <w:trPr>
          <w:trHeight w:val="384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Объем финансирования, тыс. руб.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36 264,00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ind w:left="-108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5 777,00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ind w:left="-108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5 690,00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ind w:hanging="108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5 937,00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6 185,00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6 397,00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6 278,00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6 278,00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6 278,00</w:t>
            </w:r>
          </w:p>
        </w:tc>
        <w:tc>
          <w:tcPr>
            <w:tcW w:w="2602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>
        <w:trPr>
          <w:trHeight w:val="651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 xml:space="preserve">Показатель 1 «Обеспечение устранения выявленных финансовых нарушений» задачи 3 деятельности ответственного исполнителя, </w:t>
            </w:r>
            <w:proofErr w:type="spellStart"/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проц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80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82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84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86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88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90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90</w:t>
            </w:r>
          </w:p>
        </w:tc>
        <w:tc>
          <w:tcPr>
            <w:tcW w:w="260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</w:tr>
      <w:tr>
        <w:trPr>
          <w:trHeight w:val="384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Объем финансирования всего, тыс. руб.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36 264,00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ind w:left="-108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5 777,00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ind w:left="-108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5 690,00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ind w:hanging="108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5 937,00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6 185,00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6 397,00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6 278,00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6 278,00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6 278,00</w:t>
            </w:r>
          </w:p>
        </w:tc>
        <w:tc>
          <w:tcPr>
            <w:tcW w:w="2602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>
        <w:trPr>
          <w:gridAfter w:val="1"/>
          <w:wAfter w:w="570" w:type="dxa"/>
          <w:trHeight w:val="417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4.</w:t>
            </w:r>
          </w:p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</w:p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</w:p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Финансовое управление Администрации ЗАТО Северск</w:t>
            </w:r>
          </w:p>
        </w:tc>
        <w:tc>
          <w:tcPr>
            <w:tcW w:w="12361" w:type="dxa"/>
            <w:gridSpan w:val="13"/>
            <w:tcBorders>
              <w:top w:val="single" w:sz="4" w:space="0" w:color="auto"/>
              <w:left w:val="nil"/>
              <w:right w:val="single" w:sz="4" w:space="0" w:color="auto"/>
            </w:tcBorders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Задача 4 «Осуществление экономического планирования, ведения бюджетного, налогового учета, составление отчетности, контроля расходования средств»</w:t>
            </w:r>
          </w:p>
        </w:tc>
        <w:tc>
          <w:tcPr>
            <w:tcW w:w="20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>
        <w:trPr>
          <w:cantSplit/>
          <w:trHeight w:val="465"/>
        </w:trPr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Объем финансирования, тыс. руб.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ind w:left="-108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 xml:space="preserve">37 074,51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ind w:left="-108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5 777,50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ind w:left="-108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5 692,93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ind w:left="-108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5 534,00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ind w:left="-108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6 092,75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ind w:left="-108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 xml:space="preserve">7 086,86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&lt;*&gt;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>
            <w:pPr>
              <w:spacing w:after="0" w:line="240" w:lineRule="auto"/>
              <w:ind w:left="-108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7 622,51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0" w:line="240" w:lineRule="auto"/>
              <w:ind w:left="-108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6 278,89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ind w:left="-108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6 278,89</w:t>
            </w:r>
          </w:p>
        </w:tc>
        <w:tc>
          <w:tcPr>
            <w:tcW w:w="2602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>
        <w:trPr>
          <w:trHeight w:val="1581"/>
        </w:trPr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 xml:space="preserve">Показатель 1 «Своевременность предоставления и соблюдение требований по экономической, бухгалтерской, бюджетной, статистической и налоговой отчетности в соответствующие органы» задачи 4 деятельности ответственного исполнителя, сданных в установленные сроки отчетных документов, </w:t>
            </w:r>
            <w:proofErr w:type="spellStart"/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проц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ind w:left="-108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ind w:left="-108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ind w:left="-108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ind w:left="-108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ind w:left="-108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>
            <w:pPr>
              <w:spacing w:after="0" w:line="240" w:lineRule="auto"/>
              <w:ind w:left="-108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0" w:line="240" w:lineRule="auto"/>
              <w:ind w:left="-108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260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>
        <w:trPr>
          <w:trHeight w:val="289"/>
        </w:trPr>
        <w:tc>
          <w:tcPr>
            <w:tcW w:w="4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Объем финансирования всего, тыс. руб.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ind w:left="-108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 xml:space="preserve">37 074,51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ind w:left="-108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5 777,50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ind w:left="-108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5 692,93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ind w:left="-108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5 534,00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ind w:left="-108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6 092,75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ind w:left="-108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 xml:space="preserve">7 086,86 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&lt;*&gt;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>
            <w:pPr>
              <w:spacing w:after="0" w:line="240" w:lineRule="auto"/>
              <w:ind w:left="-108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7 622,51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0" w:line="240" w:lineRule="auto"/>
              <w:ind w:left="-108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6 278,89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ind w:left="-108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6 278,89</w:t>
            </w:r>
          </w:p>
        </w:tc>
        <w:tc>
          <w:tcPr>
            <w:tcW w:w="2602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ind w:left="-108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</w:tr>
      <w:tr>
        <w:trPr>
          <w:trHeight w:val="38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2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 xml:space="preserve">Итого </w:t>
            </w:r>
            <w:proofErr w:type="gramStart"/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объем  финансирования</w:t>
            </w:r>
            <w:proofErr w:type="gramEnd"/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 xml:space="preserve"> по  обеспечивающей подпрограмме, тыс. руб.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ind w:left="-108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145 866,51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ind w:left="-108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23 108,50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ind w:left="-108" w:right="-108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22 762,93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ind w:left="-108" w:right="-108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23 345,00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ind w:left="-108" w:right="-108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24 647,75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ind w:left="-108" w:right="-108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 xml:space="preserve">26 277,86 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&lt;*&gt;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>
            <w:pPr>
              <w:spacing w:after="0" w:line="240" w:lineRule="auto"/>
              <w:ind w:left="-108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26 456,51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0" w:line="240" w:lineRule="auto"/>
              <w:ind w:left="-108" w:right="-108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25 112,89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ind w:left="-108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25 112,89</w:t>
            </w:r>
          </w:p>
        </w:tc>
        <w:tc>
          <w:tcPr>
            <w:tcW w:w="2602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</w:tbl>
    <w:p>
      <w:pPr>
        <w:spacing w:after="0" w:line="240" w:lineRule="auto"/>
        <w:ind w:firstLine="227"/>
        <w:rPr>
          <w:rFonts w:ascii="Times New Roman" w:eastAsia="Times New Roman" w:hAnsi="Times New Roman" w:cs="Times New Roman"/>
          <w:sz w:val="12"/>
          <w:szCs w:val="12"/>
          <w:lang w:eastAsia="ru-RU"/>
        </w:rPr>
      </w:pPr>
    </w:p>
    <w:p>
      <w:pPr>
        <w:spacing w:after="0" w:line="240" w:lineRule="auto"/>
        <w:ind w:firstLine="227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       ----------------------------</w:t>
      </w:r>
    </w:p>
    <w:p>
      <w:pPr>
        <w:spacing w:after="0" w:line="240" w:lineRule="auto"/>
        <w:ind w:firstLineChars="300" w:firstLine="540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&lt;*&gt; Объем финансирования включает в 2019 году неиспользованный остаток средств местного бюджета 2018 года в сумме 377,04 тыс. руб. Указанная сумма неиспользованных остатков бюджетных средств не увеличивает общий объем финансирования Программы в столбце «Всего».</w:t>
      </w:r>
    </w:p>
    <w:p>
      <w:pPr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ru-RU"/>
        </w:rPr>
        <w:tab/>
      </w:r>
      <w:r>
        <w:rPr>
          <w:rFonts w:ascii="Times New Roman" w:eastAsia="Times New Roman" w:hAnsi="Times New Roman" w:cs="Times New Roman"/>
          <w:sz w:val="18"/>
          <w:szCs w:val="18"/>
          <w:lang w:eastAsia="ru-RU"/>
        </w:rPr>
        <w:tab/>
      </w:r>
      <w:r>
        <w:rPr>
          <w:rFonts w:ascii="Times New Roman" w:eastAsia="Times New Roman" w:hAnsi="Times New Roman" w:cs="Times New Roman"/>
          <w:sz w:val="18"/>
          <w:szCs w:val="18"/>
          <w:lang w:eastAsia="ru-RU"/>
        </w:rPr>
        <w:tab/>
      </w:r>
      <w:r>
        <w:rPr>
          <w:rFonts w:ascii="Times New Roman" w:eastAsia="Times New Roman" w:hAnsi="Times New Roman" w:cs="Times New Roman"/>
          <w:sz w:val="18"/>
          <w:szCs w:val="18"/>
          <w:lang w:eastAsia="ru-RU"/>
        </w:rPr>
        <w:tab/>
      </w:r>
      <w:r>
        <w:rPr>
          <w:rFonts w:ascii="Times New Roman" w:eastAsia="Times New Roman" w:hAnsi="Times New Roman" w:cs="Times New Roman"/>
          <w:sz w:val="18"/>
          <w:szCs w:val="18"/>
          <w:lang w:eastAsia="ru-RU"/>
        </w:rPr>
        <w:tab/>
      </w:r>
      <w:r>
        <w:rPr>
          <w:rFonts w:ascii="Times New Roman" w:eastAsia="Times New Roman" w:hAnsi="Times New Roman" w:cs="Times New Roman"/>
          <w:sz w:val="18"/>
          <w:szCs w:val="18"/>
          <w:lang w:eastAsia="ru-RU"/>
        </w:rPr>
        <w:tab/>
      </w:r>
      <w:r>
        <w:rPr>
          <w:rFonts w:ascii="Times New Roman" w:eastAsia="Times New Roman" w:hAnsi="Times New Roman" w:cs="Times New Roman"/>
          <w:sz w:val="18"/>
          <w:szCs w:val="18"/>
          <w:lang w:eastAsia="ru-RU"/>
        </w:rPr>
        <w:tab/>
      </w:r>
    </w:p>
    <w:p>
      <w:pPr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>
      <w:pPr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>
      <w:pPr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>
      <w:pPr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>
      <w:pPr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>
      <w:pPr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>
      <w:pPr>
        <w:spacing w:after="0" w:line="240" w:lineRule="auto"/>
        <w:rPr>
          <w:rFonts w:ascii="Times New Roman CYR" w:eastAsia="Times New Roman" w:hAnsi="Times New Roman CYR" w:cs="Times New Roman"/>
          <w:sz w:val="18"/>
          <w:szCs w:val="18"/>
          <w:lang w:eastAsia="ru-RU"/>
        </w:rPr>
      </w:pPr>
    </w:p>
    <w:p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>
      <w:pPr>
        <w:tabs>
          <w:tab w:val="left" w:pos="1725"/>
        </w:tabs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ru-RU"/>
        </w:rPr>
        <w:tab/>
      </w:r>
    </w:p>
    <w:p>
      <w:pPr>
        <w:tabs>
          <w:tab w:val="left" w:pos="1350"/>
        </w:tabs>
        <w:spacing w:after="0" w:line="240" w:lineRule="auto"/>
        <w:rPr>
          <w:rFonts w:ascii="Times New Roman CYR" w:eastAsia="Times New Roman" w:hAnsi="Times New Roman CYR" w:cs="Times New Roman"/>
          <w:sz w:val="18"/>
          <w:szCs w:val="18"/>
          <w:lang w:eastAsia="ru-RU"/>
        </w:rPr>
      </w:pPr>
    </w:p>
    <w:p>
      <w:pPr>
        <w:widowControl w:val="0"/>
        <w:autoSpaceDE w:val="0"/>
        <w:autoSpaceDN w:val="0"/>
        <w:adjustRightInd w:val="0"/>
        <w:spacing w:after="0" w:line="240" w:lineRule="auto"/>
        <w:ind w:left="10773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ru-RU"/>
        </w:rPr>
        <w:t>Приложение 4</w:t>
      </w:r>
    </w:p>
    <w:p>
      <w:pPr>
        <w:spacing w:after="0" w:line="240" w:lineRule="auto"/>
        <w:ind w:left="10773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18"/>
          <w:szCs w:val="18"/>
          <w:lang w:eastAsia="ru-RU"/>
        </w:rPr>
        <w:t>к</w:t>
      </w:r>
      <w:proofErr w:type="gramEnd"/>
      <w:r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постановлению </w:t>
      </w:r>
    </w:p>
    <w:p>
      <w:pPr>
        <w:spacing w:after="0" w:line="240" w:lineRule="auto"/>
        <w:ind w:left="10773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ru-RU"/>
        </w:rPr>
        <w:t>Администрации ЗАТО Северск</w:t>
      </w:r>
    </w:p>
    <w:p>
      <w:pPr>
        <w:spacing w:after="0" w:line="240" w:lineRule="auto"/>
        <w:ind w:left="10773"/>
        <w:rPr>
          <w:rFonts w:ascii="Times New Roman CYR" w:eastAsia="Times New Roman" w:hAnsi="Times New Roman CYR" w:cs="Times New Roman"/>
          <w:color w:val="000000"/>
          <w:sz w:val="18"/>
          <w:szCs w:val="18"/>
          <w:lang w:eastAsia="ru-RU"/>
        </w:rPr>
      </w:pPr>
      <w:proofErr w:type="gramStart"/>
      <w:r>
        <w:rPr>
          <w:rFonts w:ascii="Times New Roman CYR" w:eastAsia="Times New Roman" w:hAnsi="Times New Roman CYR" w:cs="Times New Roman"/>
          <w:sz w:val="18"/>
          <w:szCs w:val="18"/>
          <w:lang w:eastAsia="ru-RU"/>
        </w:rPr>
        <w:t>от</w:t>
      </w:r>
      <w:proofErr w:type="gramEnd"/>
      <w:r>
        <w:rPr>
          <w:rFonts w:ascii="Times New Roman CYR" w:eastAsia="Times New Roman" w:hAnsi="Times New Roman CYR" w:cs="Times New Roman"/>
          <w:sz w:val="18"/>
          <w:szCs w:val="18"/>
          <w:lang w:eastAsia="ru-RU"/>
        </w:rPr>
        <w:t>__________________№ ________</w:t>
      </w:r>
    </w:p>
    <w:tbl>
      <w:tblPr>
        <w:tblW w:w="14712" w:type="dxa"/>
        <w:jc w:val="center"/>
        <w:tblLayout w:type="fixed"/>
        <w:tblLook w:val="04A0" w:firstRow="1" w:lastRow="0" w:firstColumn="1" w:lastColumn="0" w:noHBand="0" w:noVBand="1"/>
      </w:tblPr>
      <w:tblGrid>
        <w:gridCol w:w="582"/>
        <w:gridCol w:w="2552"/>
        <w:gridCol w:w="1701"/>
        <w:gridCol w:w="1559"/>
        <w:gridCol w:w="1560"/>
        <w:gridCol w:w="1559"/>
        <w:gridCol w:w="1843"/>
        <w:gridCol w:w="1559"/>
        <w:gridCol w:w="1797"/>
      </w:tblGrid>
      <w:tr>
        <w:trPr>
          <w:trHeight w:val="743"/>
          <w:jc w:val="center"/>
        </w:trPr>
        <w:tc>
          <w:tcPr>
            <w:tcW w:w="1471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РЕСУРСНОЕ ОБЕСПЕЧЕНИЕ</w:t>
            </w:r>
          </w:p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proofErr w:type="gramStart"/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муниципальной</w:t>
            </w:r>
            <w:proofErr w:type="gramEnd"/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 xml:space="preserve"> программы «Эффективное управление муниципальными финансами ЗАТО Северск» </w:t>
            </w:r>
          </w:p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 xml:space="preserve">                                                             Таблица 7</w:t>
            </w:r>
          </w:p>
        </w:tc>
      </w:tr>
      <w:tr>
        <w:trPr>
          <w:trHeight w:val="540"/>
          <w:jc w:val="center"/>
        </w:trPr>
        <w:tc>
          <w:tcPr>
            <w:tcW w:w="5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Наименование подпрограммы муниципальной программы</w:t>
            </w:r>
          </w:p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Срок реализации, год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Объем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финансиро</w:t>
            </w:r>
            <w:proofErr w:type="gramEnd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-вания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,</w:t>
            </w:r>
          </w:p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тыс.руб.</w:t>
            </w:r>
          </w:p>
        </w:tc>
        <w:tc>
          <w:tcPr>
            <w:tcW w:w="652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В том числе за счет средств</w:t>
            </w:r>
          </w:p>
        </w:tc>
        <w:tc>
          <w:tcPr>
            <w:tcW w:w="17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Соисполнители</w:t>
            </w:r>
          </w:p>
        </w:tc>
      </w:tr>
      <w:tr>
        <w:trPr>
          <w:trHeight w:val="762"/>
          <w:jc w:val="center"/>
        </w:trPr>
        <w:tc>
          <w:tcPr>
            <w:tcW w:w="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федерального</w:t>
            </w:r>
            <w:proofErr w:type="gramEnd"/>
          </w:p>
          <w:p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бюджета</w:t>
            </w:r>
            <w:proofErr w:type="gramEnd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</w:p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(</w:t>
            </w:r>
            <w:proofErr w:type="gram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</w:t>
            </w:r>
            <w:proofErr w:type="gramEnd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согласованию (прогноз)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областного</w:t>
            </w:r>
            <w:proofErr w:type="gramEnd"/>
          </w:p>
          <w:p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бюджета</w:t>
            </w:r>
            <w:proofErr w:type="gramEnd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</w:p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(</w:t>
            </w:r>
            <w:proofErr w:type="gram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</w:t>
            </w:r>
            <w:proofErr w:type="gramEnd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согласованию (прогноз)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proofErr w:type="gramStart"/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местного</w:t>
            </w:r>
            <w:proofErr w:type="gramEnd"/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 xml:space="preserve"> бюджета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внебюджетных</w:t>
            </w:r>
            <w:proofErr w:type="gramEnd"/>
          </w:p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источников</w:t>
            </w:r>
            <w:proofErr w:type="gramEnd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(по согласованию (прогноз)</w:t>
            </w:r>
          </w:p>
        </w:tc>
        <w:tc>
          <w:tcPr>
            <w:tcW w:w="1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</w:tr>
      <w:tr>
        <w:trPr>
          <w:trHeight w:val="228"/>
          <w:jc w:val="center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9</w:t>
            </w:r>
          </w:p>
        </w:tc>
      </w:tr>
      <w:tr>
        <w:trPr>
          <w:trHeight w:val="228"/>
          <w:jc w:val="center"/>
        </w:trPr>
        <w:tc>
          <w:tcPr>
            <w:tcW w:w="5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1.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Подпрограмма 1 «Повышение качества управления муниципальными финансами участниками бюджетного процесса в ЗАТО Северск»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7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Отсутствуют</w:t>
            </w:r>
          </w:p>
        </w:tc>
      </w:tr>
      <w:tr>
        <w:trPr>
          <w:trHeight w:val="228"/>
          <w:jc w:val="center"/>
        </w:trPr>
        <w:tc>
          <w:tcPr>
            <w:tcW w:w="5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2015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79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</w:tr>
      <w:tr>
        <w:trPr>
          <w:trHeight w:val="228"/>
          <w:jc w:val="center"/>
        </w:trPr>
        <w:tc>
          <w:tcPr>
            <w:tcW w:w="5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2016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79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</w:tr>
      <w:tr>
        <w:trPr>
          <w:trHeight w:val="228"/>
          <w:jc w:val="center"/>
        </w:trPr>
        <w:tc>
          <w:tcPr>
            <w:tcW w:w="5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2017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79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</w:tr>
      <w:tr>
        <w:trPr>
          <w:trHeight w:val="228"/>
          <w:jc w:val="center"/>
        </w:trPr>
        <w:tc>
          <w:tcPr>
            <w:tcW w:w="5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2018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79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</w:tr>
      <w:tr>
        <w:trPr>
          <w:trHeight w:val="228"/>
          <w:jc w:val="center"/>
        </w:trPr>
        <w:tc>
          <w:tcPr>
            <w:tcW w:w="5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2019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79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</w:tr>
      <w:tr>
        <w:trPr>
          <w:trHeight w:val="228"/>
          <w:jc w:val="center"/>
        </w:trPr>
        <w:tc>
          <w:tcPr>
            <w:tcW w:w="5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2020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7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</w:tr>
      <w:tr>
        <w:trPr>
          <w:trHeight w:val="228"/>
          <w:jc w:val="center"/>
        </w:trPr>
        <w:tc>
          <w:tcPr>
            <w:tcW w:w="5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2021 (прогнозный период)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7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</w:tr>
      <w:tr>
        <w:trPr>
          <w:trHeight w:val="228"/>
          <w:jc w:val="center"/>
        </w:trPr>
        <w:tc>
          <w:tcPr>
            <w:tcW w:w="5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2022 (прогнозный период)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7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</w:tr>
      <w:tr>
        <w:trPr>
          <w:trHeight w:val="228"/>
          <w:jc w:val="center"/>
        </w:trPr>
        <w:tc>
          <w:tcPr>
            <w:tcW w:w="5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2.</w:t>
            </w:r>
          </w:p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Подпрограмма 2 «Повышение качества и уровня автоматизации бюджетного процесса в ЗАТО Северск»</w:t>
            </w:r>
          </w:p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7 914,86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7 914,86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7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Отсутствуют</w:t>
            </w:r>
          </w:p>
        </w:tc>
      </w:tr>
      <w:tr>
        <w:trPr>
          <w:trHeight w:val="228"/>
          <w:jc w:val="center"/>
        </w:trPr>
        <w:tc>
          <w:tcPr>
            <w:tcW w:w="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2015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2 046,55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2 046,55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</w:tr>
      <w:tr>
        <w:trPr>
          <w:trHeight w:val="228"/>
          <w:jc w:val="center"/>
        </w:trPr>
        <w:tc>
          <w:tcPr>
            <w:tcW w:w="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2016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1 387,70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1 387,70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</w:tr>
      <w:tr>
        <w:trPr>
          <w:trHeight w:val="228"/>
          <w:jc w:val="center"/>
        </w:trPr>
        <w:tc>
          <w:tcPr>
            <w:tcW w:w="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2017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1 114,30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1 114,30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</w:tr>
      <w:tr>
        <w:trPr>
          <w:trHeight w:val="228"/>
          <w:jc w:val="center"/>
        </w:trPr>
        <w:tc>
          <w:tcPr>
            <w:tcW w:w="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2018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1 224,51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1 224,51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</w:tr>
      <w:tr>
        <w:trPr>
          <w:trHeight w:val="228"/>
          <w:jc w:val="center"/>
        </w:trPr>
        <w:tc>
          <w:tcPr>
            <w:tcW w:w="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2019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986,90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986,90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</w:tr>
      <w:tr>
        <w:trPr>
          <w:trHeight w:val="228"/>
          <w:jc w:val="center"/>
        </w:trPr>
        <w:tc>
          <w:tcPr>
            <w:tcW w:w="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2020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1 154,90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1 154,90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</w:tr>
      <w:tr>
        <w:trPr>
          <w:trHeight w:val="228"/>
          <w:jc w:val="center"/>
        </w:trPr>
        <w:tc>
          <w:tcPr>
            <w:tcW w:w="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2021 (прогнозный период)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1 154,90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1 154,90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</w:tr>
      <w:tr>
        <w:trPr>
          <w:trHeight w:val="228"/>
          <w:jc w:val="center"/>
        </w:trPr>
        <w:tc>
          <w:tcPr>
            <w:tcW w:w="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2022 (прогнозный период)</w:t>
            </w:r>
          </w:p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1 154,90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1 154,90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</w:tr>
      <w:tr>
        <w:trPr>
          <w:trHeight w:val="265"/>
          <w:jc w:val="center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lastRenderedPageBreak/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9</w:t>
            </w:r>
          </w:p>
        </w:tc>
      </w:tr>
      <w:tr>
        <w:trPr>
          <w:trHeight w:val="283"/>
          <w:jc w:val="center"/>
        </w:trPr>
        <w:tc>
          <w:tcPr>
            <w:tcW w:w="5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3.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Подпрограмма 3 «Обеспечение устойчивости бюджета ЗАТО Северск»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50 355,34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50 355,34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7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Отсутствуют</w:t>
            </w:r>
          </w:p>
        </w:tc>
      </w:tr>
      <w:tr>
        <w:trPr>
          <w:trHeight w:val="228"/>
          <w:jc w:val="center"/>
        </w:trPr>
        <w:tc>
          <w:tcPr>
            <w:tcW w:w="5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2015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3 397,88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3 397,88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7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</w:tr>
      <w:tr>
        <w:trPr>
          <w:trHeight w:val="228"/>
          <w:jc w:val="center"/>
        </w:trPr>
        <w:tc>
          <w:tcPr>
            <w:tcW w:w="5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2016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4 597,94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4 597,94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7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</w:tr>
      <w:tr>
        <w:trPr>
          <w:trHeight w:val="228"/>
          <w:jc w:val="center"/>
        </w:trPr>
        <w:tc>
          <w:tcPr>
            <w:tcW w:w="5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2017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5 882,50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5 882,50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79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</w:tr>
      <w:tr>
        <w:trPr>
          <w:trHeight w:val="228"/>
          <w:jc w:val="center"/>
        </w:trPr>
        <w:tc>
          <w:tcPr>
            <w:tcW w:w="5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2018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8 674,68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8 674,68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79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</w:tr>
      <w:tr>
        <w:trPr>
          <w:trHeight w:val="316"/>
          <w:jc w:val="center"/>
        </w:trPr>
        <w:tc>
          <w:tcPr>
            <w:tcW w:w="5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2019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11 083,02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11 083,02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79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</w:tr>
      <w:tr>
        <w:trPr>
          <w:trHeight w:val="228"/>
          <w:jc w:val="center"/>
        </w:trPr>
        <w:tc>
          <w:tcPr>
            <w:tcW w:w="5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2020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16 719,32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16 719,32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79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</w:tr>
      <w:tr>
        <w:trPr>
          <w:trHeight w:val="228"/>
          <w:jc w:val="center"/>
        </w:trPr>
        <w:tc>
          <w:tcPr>
            <w:tcW w:w="5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2021 (прогнозный период)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24 001,74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24 001,74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79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</w:tr>
      <w:tr>
        <w:trPr>
          <w:trHeight w:val="228"/>
          <w:jc w:val="center"/>
        </w:trPr>
        <w:tc>
          <w:tcPr>
            <w:tcW w:w="5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2022 (прогнозный период)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22 342,48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22 342,48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79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</w:tr>
      <w:tr>
        <w:trPr>
          <w:trHeight w:val="237"/>
          <w:jc w:val="center"/>
        </w:trPr>
        <w:tc>
          <w:tcPr>
            <w:tcW w:w="5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4.</w:t>
            </w:r>
          </w:p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Подпрограмма 4 «Обеспечивающая подпрограмма»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146 221,51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284,70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145 936,81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7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Отсутствуют</w:t>
            </w:r>
          </w:p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</w:tr>
      <w:tr>
        <w:trPr>
          <w:trHeight w:val="228"/>
          <w:jc w:val="center"/>
        </w:trPr>
        <w:tc>
          <w:tcPr>
            <w:tcW w:w="5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2015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23 108,50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23 108,50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7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</w:tr>
      <w:tr>
        <w:trPr>
          <w:trHeight w:val="228"/>
          <w:jc w:val="center"/>
        </w:trPr>
        <w:tc>
          <w:tcPr>
            <w:tcW w:w="5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2016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22 762,93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22 762,93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7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</w:tr>
      <w:tr>
        <w:trPr>
          <w:trHeight w:val="228"/>
          <w:jc w:val="center"/>
        </w:trPr>
        <w:tc>
          <w:tcPr>
            <w:tcW w:w="5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2017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23 345,00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23 345,00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7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</w:tr>
      <w:tr>
        <w:trPr>
          <w:trHeight w:val="228"/>
          <w:jc w:val="center"/>
        </w:trPr>
        <w:tc>
          <w:tcPr>
            <w:tcW w:w="5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2018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24 647,75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24 647,75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7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</w:tr>
      <w:tr>
        <w:trPr>
          <w:trHeight w:val="228"/>
          <w:jc w:val="center"/>
        </w:trPr>
        <w:tc>
          <w:tcPr>
            <w:tcW w:w="5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2019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26 277,86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&lt;*&gt;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284,70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25 993,16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&lt;*&gt;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7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</w:tr>
      <w:tr>
        <w:trPr>
          <w:trHeight w:val="220"/>
          <w:jc w:val="center"/>
        </w:trPr>
        <w:tc>
          <w:tcPr>
            <w:tcW w:w="5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2020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26 456,51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26 456,51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7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</w:tr>
      <w:tr>
        <w:trPr>
          <w:trHeight w:val="179"/>
          <w:jc w:val="center"/>
        </w:trPr>
        <w:tc>
          <w:tcPr>
            <w:tcW w:w="5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2021 (прогнозный период)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25 112,89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25 112,89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7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</w:tr>
      <w:tr>
        <w:trPr>
          <w:trHeight w:val="228"/>
          <w:jc w:val="center"/>
        </w:trPr>
        <w:tc>
          <w:tcPr>
            <w:tcW w:w="5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2022 (прогнозный период)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25 112,89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25 112,89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7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</w:tr>
      <w:tr>
        <w:trPr>
          <w:trHeight w:val="191"/>
          <w:jc w:val="center"/>
        </w:trPr>
        <w:tc>
          <w:tcPr>
            <w:tcW w:w="3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Итого по Программе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204 491,71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284,70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204 207,01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7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Отсутствуют</w:t>
            </w:r>
          </w:p>
        </w:tc>
      </w:tr>
      <w:tr>
        <w:trPr>
          <w:trHeight w:val="238"/>
          <w:jc w:val="center"/>
        </w:trPr>
        <w:tc>
          <w:tcPr>
            <w:tcW w:w="31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2015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28 552,93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28 552,93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</w:tr>
      <w:tr>
        <w:trPr>
          <w:trHeight w:val="228"/>
          <w:jc w:val="center"/>
        </w:trPr>
        <w:tc>
          <w:tcPr>
            <w:tcW w:w="31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2016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28 748,57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28 748,57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</w:tr>
      <w:tr>
        <w:trPr>
          <w:trHeight w:val="228"/>
          <w:jc w:val="center"/>
        </w:trPr>
        <w:tc>
          <w:tcPr>
            <w:tcW w:w="31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2017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30 341,80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30 341,80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</w:tr>
      <w:tr>
        <w:trPr>
          <w:trHeight w:val="228"/>
          <w:jc w:val="center"/>
        </w:trPr>
        <w:tc>
          <w:tcPr>
            <w:tcW w:w="31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2018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34 546,94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34 546,94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</w:tr>
      <w:tr>
        <w:trPr>
          <w:trHeight w:val="228"/>
          <w:jc w:val="center"/>
        </w:trPr>
        <w:tc>
          <w:tcPr>
            <w:tcW w:w="31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2019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38 347,78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&lt;*&gt;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284,70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38 063,08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&lt;*&gt;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</w:tr>
      <w:tr>
        <w:trPr>
          <w:trHeight w:val="228"/>
          <w:jc w:val="center"/>
        </w:trPr>
        <w:tc>
          <w:tcPr>
            <w:tcW w:w="31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2020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44 330,73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44 330,73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</w:tr>
      <w:tr>
        <w:trPr>
          <w:trHeight w:val="228"/>
          <w:jc w:val="center"/>
        </w:trPr>
        <w:tc>
          <w:tcPr>
            <w:tcW w:w="31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2021 (прогнозный период)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50 269,53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50 269,53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</w:tr>
      <w:tr>
        <w:trPr>
          <w:trHeight w:val="535"/>
          <w:jc w:val="center"/>
        </w:trPr>
        <w:tc>
          <w:tcPr>
            <w:tcW w:w="31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2022 (прогнозный период)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48 610,27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48 610,27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</w:tr>
    </w:tbl>
    <w:p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12"/>
          <w:szCs w:val="12"/>
          <w:lang w:eastAsia="ru-RU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</w:p>
    <w:p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ru-RU"/>
        </w:rPr>
        <w:t>----------------------------</w:t>
      </w:r>
    </w:p>
    <w:p>
      <w:pPr>
        <w:spacing w:after="0" w:line="240" w:lineRule="auto"/>
        <w:ind w:firstLineChars="300" w:firstLine="540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   &lt;*&gt; Объем финансирования включает в 2019 году неиспользованный остаток средств местного бюджета 2018 года в сумме 377,04 тыс. руб. Указанная сумма неиспользованных остатков бюджетных средств не увеличивает общий объем финансирования Программы в столбце «Всего».</w:t>
      </w:r>
    </w:p>
    <w:p>
      <w:pPr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ru-RU"/>
        </w:rPr>
        <w:tab/>
      </w:r>
      <w:r>
        <w:rPr>
          <w:rFonts w:ascii="Times New Roman" w:eastAsia="Times New Roman" w:hAnsi="Times New Roman" w:cs="Times New Roman"/>
          <w:sz w:val="18"/>
          <w:szCs w:val="18"/>
          <w:lang w:eastAsia="ru-RU"/>
        </w:rPr>
        <w:tab/>
      </w:r>
    </w:p>
    <w:p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ru-RU"/>
        </w:rPr>
        <w:tab/>
      </w:r>
      <w:r>
        <w:rPr>
          <w:rFonts w:ascii="Times New Roman" w:eastAsia="Times New Roman" w:hAnsi="Times New Roman" w:cs="Times New Roman"/>
          <w:sz w:val="18"/>
          <w:szCs w:val="18"/>
          <w:lang w:eastAsia="ru-RU"/>
        </w:rPr>
        <w:tab/>
      </w:r>
      <w:r>
        <w:rPr>
          <w:rFonts w:ascii="Times New Roman" w:eastAsia="Times New Roman" w:hAnsi="Times New Roman" w:cs="Times New Roman"/>
          <w:sz w:val="18"/>
          <w:szCs w:val="18"/>
          <w:lang w:eastAsia="ru-RU"/>
        </w:rPr>
        <w:tab/>
      </w:r>
    </w:p>
    <w:p>
      <w:pPr>
        <w:tabs>
          <w:tab w:val="left" w:pos="1350"/>
        </w:tabs>
        <w:spacing w:after="0" w:line="240" w:lineRule="auto"/>
        <w:rPr>
          <w:rFonts w:ascii="Times New Roman CYR" w:eastAsia="Times New Roman" w:hAnsi="Times New Roman CYR" w:cs="Times New Roman"/>
          <w:sz w:val="18"/>
          <w:szCs w:val="18"/>
          <w:lang w:eastAsia="ru-RU"/>
        </w:rPr>
      </w:pPr>
    </w:p>
    <w:p>
      <w:pPr>
        <w:tabs>
          <w:tab w:val="left" w:pos="1350"/>
        </w:tabs>
        <w:spacing w:after="0" w:line="240" w:lineRule="auto"/>
        <w:rPr>
          <w:rFonts w:ascii="Times New Roman CYR" w:eastAsia="Times New Roman" w:hAnsi="Times New Roman CYR" w:cs="Times New Roman"/>
          <w:sz w:val="18"/>
          <w:szCs w:val="18"/>
          <w:lang w:eastAsia="ru-RU"/>
        </w:rPr>
        <w:sectPr>
          <w:headerReference w:type="default" r:id="rId8"/>
          <w:footerReference w:type="default" r:id="rId9"/>
          <w:footerReference w:type="first" r:id="rId10"/>
          <w:pgSz w:w="16838" w:h="11906" w:orient="landscape"/>
          <w:pgMar w:top="1588" w:right="1134" w:bottom="142" w:left="1134" w:header="709" w:footer="94" w:gutter="0"/>
          <w:cols w:space="708"/>
          <w:titlePg/>
          <w:docGrid w:linePitch="360"/>
        </w:sectPr>
      </w:pPr>
    </w:p>
    <w:p>
      <w:pPr>
        <w:tabs>
          <w:tab w:val="left" w:pos="1350"/>
        </w:tabs>
        <w:spacing w:after="0" w:line="240" w:lineRule="auto"/>
        <w:rPr>
          <w:rFonts w:ascii="Times New Roman CYR" w:eastAsia="Times New Roman" w:hAnsi="Times New Roman CYR" w:cs="Times New Roman"/>
          <w:sz w:val="18"/>
          <w:szCs w:val="18"/>
          <w:lang w:eastAsia="ru-RU"/>
        </w:rPr>
      </w:pPr>
    </w:p>
    <w:p>
      <w:pPr>
        <w:tabs>
          <w:tab w:val="left" w:pos="1350"/>
        </w:tabs>
        <w:spacing w:after="0" w:line="240" w:lineRule="auto"/>
        <w:rPr>
          <w:rFonts w:ascii="Times New Roman CYR" w:eastAsia="Times New Roman" w:hAnsi="Times New Roman CYR" w:cs="Times New Roman"/>
          <w:sz w:val="18"/>
          <w:szCs w:val="18"/>
          <w:lang w:eastAsia="ru-RU"/>
        </w:rPr>
      </w:pPr>
    </w:p>
    <w:p>
      <w:pPr>
        <w:tabs>
          <w:tab w:val="left" w:pos="1350"/>
        </w:tabs>
        <w:spacing w:after="0" w:line="240" w:lineRule="auto"/>
        <w:rPr>
          <w:rFonts w:ascii="Times New Roman CYR" w:eastAsia="Times New Roman" w:hAnsi="Times New Roman CYR" w:cs="Times New Roman"/>
          <w:sz w:val="18"/>
          <w:szCs w:val="18"/>
          <w:lang w:eastAsia="ru-RU"/>
        </w:rPr>
      </w:pPr>
    </w:p>
    <w:p>
      <w:pPr>
        <w:widowControl w:val="0"/>
        <w:autoSpaceDE w:val="0"/>
        <w:autoSpaceDN w:val="0"/>
        <w:adjustRightInd w:val="0"/>
        <w:spacing w:after="0" w:line="240" w:lineRule="auto"/>
        <w:ind w:firstLine="5812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ru-RU"/>
        </w:rPr>
        <w:t>Приложение 5</w:t>
      </w:r>
    </w:p>
    <w:p>
      <w:pPr>
        <w:spacing w:after="0" w:line="240" w:lineRule="auto"/>
        <w:ind w:firstLine="5812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18"/>
          <w:szCs w:val="18"/>
          <w:lang w:eastAsia="ru-RU"/>
        </w:rPr>
        <w:t>к</w:t>
      </w:r>
      <w:proofErr w:type="gramEnd"/>
      <w:r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постановлению </w:t>
      </w:r>
    </w:p>
    <w:p>
      <w:pPr>
        <w:spacing w:after="0" w:line="240" w:lineRule="auto"/>
        <w:ind w:firstLine="5812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ru-RU"/>
        </w:rPr>
        <w:t>Администрации ЗАТО Северск</w:t>
      </w:r>
    </w:p>
    <w:p>
      <w:pPr>
        <w:widowControl w:val="0"/>
        <w:autoSpaceDE w:val="0"/>
        <w:autoSpaceDN w:val="0"/>
        <w:adjustRightInd w:val="0"/>
        <w:spacing w:after="0" w:line="240" w:lineRule="auto"/>
        <w:ind w:firstLine="5812"/>
        <w:outlineLvl w:val="2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proofErr w:type="gramStart"/>
      <w:r>
        <w:rPr>
          <w:rFonts w:ascii="Times New Roman CYR" w:eastAsia="Times New Roman" w:hAnsi="Times New Roman CYR" w:cs="Times New Roman"/>
          <w:sz w:val="18"/>
          <w:szCs w:val="18"/>
          <w:lang w:eastAsia="ru-RU"/>
        </w:rPr>
        <w:t>от</w:t>
      </w:r>
      <w:proofErr w:type="gramEnd"/>
      <w:r>
        <w:rPr>
          <w:rFonts w:ascii="Times New Roman CYR" w:eastAsia="Times New Roman" w:hAnsi="Times New Roman CYR" w:cs="Times New Roman"/>
          <w:sz w:val="18"/>
          <w:szCs w:val="18"/>
          <w:lang w:eastAsia="ru-RU"/>
        </w:rPr>
        <w:t xml:space="preserve"> _____________________№ _________</w:t>
      </w:r>
    </w:p>
    <w:p>
      <w:pPr>
        <w:spacing w:after="0" w:line="240" w:lineRule="auto"/>
        <w:rPr>
          <w:rFonts w:ascii="Times New Roman CYR" w:eastAsia="Times New Roman" w:hAnsi="Times New Roman CYR" w:cs="Times New Roman"/>
          <w:sz w:val="18"/>
          <w:szCs w:val="18"/>
          <w:lang w:eastAsia="ru-RU"/>
        </w:rPr>
      </w:pPr>
    </w:p>
    <w:p>
      <w:pPr>
        <w:spacing w:after="0" w:line="240" w:lineRule="auto"/>
        <w:rPr>
          <w:rFonts w:ascii="Times New Roman CYR" w:eastAsia="Times New Roman" w:hAnsi="Times New Roman CYR" w:cs="Times New Roman"/>
          <w:sz w:val="18"/>
          <w:szCs w:val="18"/>
          <w:lang w:eastAsia="ru-RU"/>
        </w:rPr>
      </w:pPr>
    </w:p>
    <w:p>
      <w:pPr>
        <w:spacing w:after="0" w:line="240" w:lineRule="auto"/>
        <w:rPr>
          <w:rFonts w:ascii="Times New Roman CYR" w:eastAsia="Times New Roman" w:hAnsi="Times New Roman CYR" w:cs="Times New Roman"/>
          <w:sz w:val="18"/>
          <w:szCs w:val="18"/>
          <w:lang w:eastAsia="ru-RU"/>
        </w:rPr>
      </w:pPr>
      <w:r>
        <w:rPr>
          <w:rFonts w:ascii="Times New Roman CYR" w:eastAsia="Times New Roman" w:hAnsi="Times New Roman CYR" w:cs="Times New Roman"/>
          <w:sz w:val="18"/>
          <w:szCs w:val="18"/>
          <w:lang w:eastAsia="ru-RU"/>
        </w:rPr>
        <w:t xml:space="preserve"> </w:t>
      </w:r>
    </w:p>
    <w:tbl>
      <w:tblPr>
        <w:tblW w:w="9424" w:type="dxa"/>
        <w:jc w:val="right"/>
        <w:tblLook w:val="04A0" w:firstRow="1" w:lastRow="0" w:firstColumn="1" w:lastColumn="0" w:noHBand="0" w:noVBand="1"/>
      </w:tblPr>
      <w:tblGrid>
        <w:gridCol w:w="693"/>
        <w:gridCol w:w="2248"/>
        <w:gridCol w:w="2080"/>
        <w:gridCol w:w="2287"/>
        <w:gridCol w:w="12"/>
        <w:gridCol w:w="2104"/>
      </w:tblGrid>
      <w:tr>
        <w:trPr>
          <w:trHeight w:val="964"/>
          <w:jc w:val="right"/>
        </w:trPr>
        <w:tc>
          <w:tcPr>
            <w:tcW w:w="942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РЕСУРСНОЕ ОБЕСПЕЧЕНИЕ</w:t>
            </w:r>
            <w:r>
              <w:rPr>
                <w:rFonts w:ascii="Times New Roman CYR" w:eastAsia="Times New Roman" w:hAnsi="Times New Roman CYR" w:cs="Times New Roman"/>
                <w:color w:val="FF0000"/>
                <w:sz w:val="18"/>
                <w:szCs w:val="18"/>
                <w:lang w:eastAsia="ru-RU"/>
              </w:rPr>
              <w:br/>
            </w: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реализации муниципальной программы «Эффективное управление муниципальными финансами ЗАТО Северск» за счет средств бюджета ЗАТО Северск по главным распорядителям бюджетных средств</w:t>
            </w:r>
          </w:p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</w:tr>
      <w:tr>
        <w:trPr>
          <w:trHeight w:val="313"/>
          <w:jc w:val="right"/>
        </w:trPr>
        <w:tc>
          <w:tcPr>
            <w:tcW w:w="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Таблица 8</w:t>
            </w:r>
          </w:p>
        </w:tc>
      </w:tr>
      <w:tr>
        <w:trPr>
          <w:trHeight w:val="1303"/>
          <w:jc w:val="right"/>
        </w:trPr>
        <w:tc>
          <w:tcPr>
            <w:tcW w:w="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22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Наименование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proofErr w:type="gramStart"/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муниципальной</w:t>
            </w:r>
            <w:proofErr w:type="gramEnd"/>
          </w:p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proofErr w:type="gramStart"/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программы</w:t>
            </w:r>
            <w:proofErr w:type="gramEnd"/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, подпрограммы, ведомственной целевой программы, основного мероприятия</w:t>
            </w:r>
          </w:p>
        </w:tc>
        <w:tc>
          <w:tcPr>
            <w:tcW w:w="2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Срок реализации, год</w:t>
            </w:r>
          </w:p>
        </w:tc>
        <w:tc>
          <w:tcPr>
            <w:tcW w:w="229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Объем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proofErr w:type="gramStart"/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бюджетных</w:t>
            </w:r>
            <w:proofErr w:type="gramEnd"/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 xml:space="preserve"> ассигнований,</w:t>
            </w: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br/>
              <w:t>тыс. руб.</w:t>
            </w:r>
          </w:p>
        </w:tc>
        <w:tc>
          <w:tcPr>
            <w:tcW w:w="2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Главные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proofErr w:type="gramStart"/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распорядители</w:t>
            </w:r>
            <w:proofErr w:type="gramEnd"/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 xml:space="preserve"> 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proofErr w:type="gramStart"/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бюджетных</w:t>
            </w:r>
            <w:proofErr w:type="gramEnd"/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 xml:space="preserve"> средств</w:t>
            </w:r>
          </w:p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(ГРБС) – ответственный исполнитель, соисполнитель, участник</w:t>
            </w:r>
          </w:p>
        </w:tc>
      </w:tr>
      <w:tr>
        <w:trPr>
          <w:trHeight w:val="469"/>
          <w:jc w:val="right"/>
        </w:trPr>
        <w:tc>
          <w:tcPr>
            <w:tcW w:w="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9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Финансовое управление Администрации ЗАТО Северск</w:t>
            </w:r>
          </w:p>
        </w:tc>
      </w:tr>
      <w:tr>
        <w:trPr>
          <w:trHeight w:val="122"/>
          <w:jc w:val="right"/>
        </w:trPr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2299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tabs>
                <w:tab w:val="center" w:pos="2230"/>
              </w:tabs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210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>
            <w:pPr>
              <w:tabs>
                <w:tab w:val="center" w:pos="2230"/>
              </w:tabs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5</w:t>
            </w:r>
          </w:p>
        </w:tc>
      </w:tr>
      <w:tr>
        <w:trPr>
          <w:trHeight w:val="227"/>
          <w:jc w:val="right"/>
        </w:trPr>
        <w:tc>
          <w:tcPr>
            <w:tcW w:w="294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Муниципальная программа «Эффективное управление муниципальными финансами ЗАТО Северск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2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204 491,71</w:t>
            </w:r>
          </w:p>
        </w:tc>
        <w:tc>
          <w:tcPr>
            <w:tcW w:w="21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204 491,71</w:t>
            </w:r>
          </w:p>
        </w:tc>
      </w:tr>
      <w:tr>
        <w:trPr>
          <w:trHeight w:val="227"/>
          <w:jc w:val="right"/>
        </w:trPr>
        <w:tc>
          <w:tcPr>
            <w:tcW w:w="294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2015</w:t>
            </w:r>
          </w:p>
        </w:tc>
        <w:tc>
          <w:tcPr>
            <w:tcW w:w="2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28 552,93</w:t>
            </w:r>
          </w:p>
        </w:tc>
        <w:tc>
          <w:tcPr>
            <w:tcW w:w="21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28 552,93</w:t>
            </w:r>
          </w:p>
        </w:tc>
      </w:tr>
      <w:tr>
        <w:trPr>
          <w:trHeight w:val="227"/>
          <w:jc w:val="right"/>
        </w:trPr>
        <w:tc>
          <w:tcPr>
            <w:tcW w:w="294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2016</w:t>
            </w:r>
          </w:p>
        </w:tc>
        <w:tc>
          <w:tcPr>
            <w:tcW w:w="2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28 748,57</w:t>
            </w:r>
          </w:p>
        </w:tc>
        <w:tc>
          <w:tcPr>
            <w:tcW w:w="21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28 748,57</w:t>
            </w:r>
          </w:p>
        </w:tc>
      </w:tr>
      <w:tr>
        <w:trPr>
          <w:trHeight w:val="227"/>
          <w:jc w:val="right"/>
        </w:trPr>
        <w:tc>
          <w:tcPr>
            <w:tcW w:w="294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2017</w:t>
            </w:r>
          </w:p>
        </w:tc>
        <w:tc>
          <w:tcPr>
            <w:tcW w:w="2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30 341,80</w:t>
            </w:r>
          </w:p>
        </w:tc>
        <w:tc>
          <w:tcPr>
            <w:tcW w:w="21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30 341,80</w:t>
            </w:r>
          </w:p>
        </w:tc>
      </w:tr>
      <w:tr>
        <w:trPr>
          <w:trHeight w:val="227"/>
          <w:jc w:val="right"/>
        </w:trPr>
        <w:tc>
          <w:tcPr>
            <w:tcW w:w="294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2018</w:t>
            </w:r>
          </w:p>
        </w:tc>
        <w:tc>
          <w:tcPr>
            <w:tcW w:w="2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34 546,94</w:t>
            </w:r>
          </w:p>
        </w:tc>
        <w:tc>
          <w:tcPr>
            <w:tcW w:w="21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34 546,94</w:t>
            </w:r>
          </w:p>
        </w:tc>
      </w:tr>
      <w:tr>
        <w:trPr>
          <w:trHeight w:val="227"/>
          <w:jc w:val="right"/>
        </w:trPr>
        <w:tc>
          <w:tcPr>
            <w:tcW w:w="294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2019</w:t>
            </w:r>
          </w:p>
        </w:tc>
        <w:tc>
          <w:tcPr>
            <w:tcW w:w="2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38 347,78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&lt;*&gt;</w:t>
            </w:r>
          </w:p>
        </w:tc>
        <w:tc>
          <w:tcPr>
            <w:tcW w:w="21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38 347,78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&lt;*&gt;</w:t>
            </w:r>
          </w:p>
        </w:tc>
      </w:tr>
      <w:tr>
        <w:trPr>
          <w:trHeight w:val="227"/>
          <w:jc w:val="right"/>
        </w:trPr>
        <w:tc>
          <w:tcPr>
            <w:tcW w:w="294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2020</w:t>
            </w:r>
          </w:p>
        </w:tc>
        <w:tc>
          <w:tcPr>
            <w:tcW w:w="2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44 330,73</w:t>
            </w:r>
          </w:p>
        </w:tc>
        <w:tc>
          <w:tcPr>
            <w:tcW w:w="21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44 330,73</w:t>
            </w:r>
          </w:p>
        </w:tc>
      </w:tr>
      <w:tr>
        <w:trPr>
          <w:trHeight w:val="227"/>
          <w:jc w:val="right"/>
        </w:trPr>
        <w:tc>
          <w:tcPr>
            <w:tcW w:w="294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2021 (прогнозный период)</w:t>
            </w:r>
          </w:p>
        </w:tc>
        <w:tc>
          <w:tcPr>
            <w:tcW w:w="2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50 269,53</w:t>
            </w:r>
          </w:p>
        </w:tc>
        <w:tc>
          <w:tcPr>
            <w:tcW w:w="21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50 269,53</w:t>
            </w:r>
          </w:p>
        </w:tc>
      </w:tr>
      <w:tr>
        <w:trPr>
          <w:trHeight w:val="227"/>
          <w:jc w:val="right"/>
        </w:trPr>
        <w:tc>
          <w:tcPr>
            <w:tcW w:w="294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2022 (прогнозный период)</w:t>
            </w:r>
          </w:p>
        </w:tc>
        <w:tc>
          <w:tcPr>
            <w:tcW w:w="2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48 610,27</w:t>
            </w:r>
          </w:p>
        </w:tc>
        <w:tc>
          <w:tcPr>
            <w:tcW w:w="21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48 610,27</w:t>
            </w:r>
          </w:p>
        </w:tc>
      </w:tr>
      <w:tr>
        <w:trPr>
          <w:trHeight w:val="296"/>
          <w:jc w:val="right"/>
        </w:trPr>
        <w:tc>
          <w:tcPr>
            <w:tcW w:w="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1.</w:t>
            </w:r>
          </w:p>
        </w:tc>
        <w:tc>
          <w:tcPr>
            <w:tcW w:w="22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Подпрограмма 1 «Повышение качества управления муниципальными финансами участниками бюджетного процесса в ЗАТО Северск»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Всего</w:t>
            </w:r>
          </w:p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21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0,00</w:t>
            </w:r>
          </w:p>
        </w:tc>
      </w:tr>
      <w:tr>
        <w:trPr>
          <w:trHeight w:val="227"/>
          <w:jc w:val="right"/>
        </w:trPr>
        <w:tc>
          <w:tcPr>
            <w:tcW w:w="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2015</w:t>
            </w:r>
          </w:p>
        </w:tc>
        <w:tc>
          <w:tcPr>
            <w:tcW w:w="2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21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0,00</w:t>
            </w:r>
          </w:p>
        </w:tc>
      </w:tr>
      <w:tr>
        <w:trPr>
          <w:trHeight w:val="227"/>
          <w:jc w:val="right"/>
        </w:trPr>
        <w:tc>
          <w:tcPr>
            <w:tcW w:w="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2016</w:t>
            </w:r>
          </w:p>
        </w:tc>
        <w:tc>
          <w:tcPr>
            <w:tcW w:w="2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21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0,00</w:t>
            </w:r>
          </w:p>
        </w:tc>
      </w:tr>
      <w:tr>
        <w:trPr>
          <w:trHeight w:val="227"/>
          <w:jc w:val="right"/>
        </w:trPr>
        <w:tc>
          <w:tcPr>
            <w:tcW w:w="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2017</w:t>
            </w:r>
          </w:p>
        </w:tc>
        <w:tc>
          <w:tcPr>
            <w:tcW w:w="2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21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0,00</w:t>
            </w:r>
          </w:p>
        </w:tc>
      </w:tr>
      <w:tr>
        <w:trPr>
          <w:trHeight w:val="227"/>
          <w:jc w:val="right"/>
        </w:trPr>
        <w:tc>
          <w:tcPr>
            <w:tcW w:w="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2018</w:t>
            </w:r>
          </w:p>
        </w:tc>
        <w:tc>
          <w:tcPr>
            <w:tcW w:w="2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21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0,00</w:t>
            </w:r>
          </w:p>
        </w:tc>
      </w:tr>
      <w:tr>
        <w:trPr>
          <w:trHeight w:val="227"/>
          <w:jc w:val="right"/>
        </w:trPr>
        <w:tc>
          <w:tcPr>
            <w:tcW w:w="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2019</w:t>
            </w:r>
          </w:p>
        </w:tc>
        <w:tc>
          <w:tcPr>
            <w:tcW w:w="2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21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0,00</w:t>
            </w:r>
          </w:p>
        </w:tc>
      </w:tr>
      <w:tr>
        <w:trPr>
          <w:trHeight w:val="227"/>
          <w:jc w:val="right"/>
        </w:trPr>
        <w:tc>
          <w:tcPr>
            <w:tcW w:w="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2020</w:t>
            </w:r>
          </w:p>
        </w:tc>
        <w:tc>
          <w:tcPr>
            <w:tcW w:w="2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21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0,00</w:t>
            </w:r>
          </w:p>
        </w:tc>
      </w:tr>
      <w:tr>
        <w:trPr>
          <w:trHeight w:val="227"/>
          <w:jc w:val="right"/>
        </w:trPr>
        <w:tc>
          <w:tcPr>
            <w:tcW w:w="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2021 (прогнозный период)</w:t>
            </w:r>
          </w:p>
        </w:tc>
        <w:tc>
          <w:tcPr>
            <w:tcW w:w="22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2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0,00</w:t>
            </w:r>
          </w:p>
        </w:tc>
      </w:tr>
      <w:tr>
        <w:trPr>
          <w:trHeight w:val="297"/>
          <w:jc w:val="right"/>
        </w:trPr>
        <w:tc>
          <w:tcPr>
            <w:tcW w:w="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2022 (прогнозный период)</w:t>
            </w:r>
          </w:p>
        </w:tc>
        <w:tc>
          <w:tcPr>
            <w:tcW w:w="22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2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0,00</w:t>
            </w:r>
          </w:p>
        </w:tc>
      </w:tr>
      <w:tr>
        <w:trPr>
          <w:trHeight w:val="222"/>
          <w:jc w:val="right"/>
        </w:trPr>
        <w:tc>
          <w:tcPr>
            <w:tcW w:w="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1.1</w:t>
            </w:r>
          </w:p>
        </w:tc>
        <w:tc>
          <w:tcPr>
            <w:tcW w:w="22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ВЦП «Повышение качества финансового менеджмента главных распорядителей бюджетных средств и главных администраторов доходов бюджета ЗАТО Северск»</w:t>
            </w:r>
          </w:p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22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2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0,00</w:t>
            </w:r>
          </w:p>
        </w:tc>
      </w:tr>
      <w:tr>
        <w:trPr>
          <w:trHeight w:val="227"/>
          <w:jc w:val="right"/>
        </w:trPr>
        <w:tc>
          <w:tcPr>
            <w:tcW w:w="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2015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21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0,00</w:t>
            </w:r>
          </w:p>
        </w:tc>
      </w:tr>
      <w:tr>
        <w:trPr>
          <w:trHeight w:val="227"/>
          <w:jc w:val="right"/>
        </w:trPr>
        <w:tc>
          <w:tcPr>
            <w:tcW w:w="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2016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21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0,00</w:t>
            </w:r>
          </w:p>
        </w:tc>
      </w:tr>
      <w:tr>
        <w:trPr>
          <w:trHeight w:val="227"/>
          <w:jc w:val="right"/>
        </w:trPr>
        <w:tc>
          <w:tcPr>
            <w:tcW w:w="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2017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21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0,00</w:t>
            </w:r>
          </w:p>
        </w:tc>
      </w:tr>
      <w:tr>
        <w:trPr>
          <w:trHeight w:val="227"/>
          <w:jc w:val="right"/>
        </w:trPr>
        <w:tc>
          <w:tcPr>
            <w:tcW w:w="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2018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21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0,00</w:t>
            </w:r>
          </w:p>
        </w:tc>
      </w:tr>
      <w:tr>
        <w:trPr>
          <w:trHeight w:val="227"/>
          <w:jc w:val="right"/>
        </w:trPr>
        <w:tc>
          <w:tcPr>
            <w:tcW w:w="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2019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21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0,00</w:t>
            </w:r>
          </w:p>
        </w:tc>
      </w:tr>
      <w:tr>
        <w:trPr>
          <w:trHeight w:val="227"/>
          <w:jc w:val="right"/>
        </w:trPr>
        <w:tc>
          <w:tcPr>
            <w:tcW w:w="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2020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21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0,00</w:t>
            </w:r>
          </w:p>
        </w:tc>
      </w:tr>
      <w:tr>
        <w:trPr>
          <w:trHeight w:val="227"/>
          <w:jc w:val="right"/>
        </w:trPr>
        <w:tc>
          <w:tcPr>
            <w:tcW w:w="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2021 (прогнозный период)</w:t>
            </w:r>
          </w:p>
        </w:tc>
        <w:tc>
          <w:tcPr>
            <w:tcW w:w="22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2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0,00</w:t>
            </w:r>
          </w:p>
        </w:tc>
      </w:tr>
      <w:tr>
        <w:trPr>
          <w:trHeight w:val="408"/>
          <w:jc w:val="right"/>
        </w:trPr>
        <w:tc>
          <w:tcPr>
            <w:tcW w:w="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2022 (прогнозный период)</w:t>
            </w:r>
          </w:p>
        </w:tc>
        <w:tc>
          <w:tcPr>
            <w:tcW w:w="22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2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0,00</w:t>
            </w:r>
          </w:p>
        </w:tc>
      </w:tr>
      <w:tr>
        <w:trPr>
          <w:trHeight w:val="239"/>
          <w:jc w:val="right"/>
        </w:trPr>
        <w:tc>
          <w:tcPr>
            <w:tcW w:w="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2.</w:t>
            </w:r>
          </w:p>
        </w:tc>
        <w:tc>
          <w:tcPr>
            <w:tcW w:w="22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Подпрограмма 2 «Повышение качества и уровня автоматизации бюджетного процесса в ЗАТО Северск»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22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7 914,86</w:t>
            </w:r>
          </w:p>
        </w:tc>
        <w:tc>
          <w:tcPr>
            <w:tcW w:w="2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 xml:space="preserve"> 7 914,86</w:t>
            </w:r>
          </w:p>
        </w:tc>
      </w:tr>
      <w:tr>
        <w:trPr>
          <w:trHeight w:val="227"/>
          <w:jc w:val="right"/>
        </w:trPr>
        <w:tc>
          <w:tcPr>
            <w:tcW w:w="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4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2015</w:t>
            </w:r>
          </w:p>
        </w:tc>
        <w:tc>
          <w:tcPr>
            <w:tcW w:w="22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2 046,55</w:t>
            </w:r>
          </w:p>
        </w:tc>
        <w:tc>
          <w:tcPr>
            <w:tcW w:w="2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2 046,55</w:t>
            </w:r>
          </w:p>
        </w:tc>
      </w:tr>
      <w:tr>
        <w:trPr>
          <w:trHeight w:val="302"/>
          <w:jc w:val="right"/>
        </w:trPr>
        <w:tc>
          <w:tcPr>
            <w:tcW w:w="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4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2016</w:t>
            </w:r>
          </w:p>
        </w:tc>
        <w:tc>
          <w:tcPr>
            <w:tcW w:w="22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1 387,70</w:t>
            </w:r>
          </w:p>
        </w:tc>
        <w:tc>
          <w:tcPr>
            <w:tcW w:w="2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1 387,70</w:t>
            </w:r>
          </w:p>
        </w:tc>
      </w:tr>
      <w:tr>
        <w:trPr>
          <w:trHeight w:val="227"/>
          <w:jc w:val="right"/>
        </w:trPr>
        <w:tc>
          <w:tcPr>
            <w:tcW w:w="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2017</w:t>
            </w:r>
            <w:bookmarkStart w:id="1" w:name="_GoBack"/>
            <w:bookmarkEnd w:id="1"/>
          </w:p>
        </w:tc>
        <w:tc>
          <w:tcPr>
            <w:tcW w:w="22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1 114,30</w:t>
            </w:r>
          </w:p>
        </w:tc>
        <w:tc>
          <w:tcPr>
            <w:tcW w:w="2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1 114,30</w:t>
            </w:r>
          </w:p>
        </w:tc>
      </w:tr>
      <w:tr>
        <w:trPr>
          <w:trHeight w:val="183"/>
          <w:jc w:val="right"/>
        </w:trPr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lastRenderedPageBreak/>
              <w:t>1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22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2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5</w:t>
            </w:r>
          </w:p>
        </w:tc>
      </w:tr>
      <w:tr>
        <w:trPr>
          <w:trHeight w:val="183"/>
          <w:jc w:val="right"/>
        </w:trPr>
        <w:tc>
          <w:tcPr>
            <w:tcW w:w="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2018</w:t>
            </w:r>
          </w:p>
        </w:tc>
        <w:tc>
          <w:tcPr>
            <w:tcW w:w="22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1 224,51</w:t>
            </w:r>
          </w:p>
        </w:tc>
        <w:tc>
          <w:tcPr>
            <w:tcW w:w="2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1 224,51</w:t>
            </w:r>
          </w:p>
        </w:tc>
      </w:tr>
      <w:tr>
        <w:trPr>
          <w:trHeight w:val="227"/>
          <w:jc w:val="right"/>
        </w:trPr>
        <w:tc>
          <w:tcPr>
            <w:tcW w:w="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4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2019</w:t>
            </w:r>
          </w:p>
        </w:tc>
        <w:tc>
          <w:tcPr>
            <w:tcW w:w="22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986,90</w:t>
            </w:r>
          </w:p>
        </w:tc>
        <w:tc>
          <w:tcPr>
            <w:tcW w:w="2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986,90</w:t>
            </w:r>
          </w:p>
        </w:tc>
      </w:tr>
      <w:tr>
        <w:trPr>
          <w:trHeight w:val="227"/>
          <w:jc w:val="right"/>
        </w:trPr>
        <w:tc>
          <w:tcPr>
            <w:tcW w:w="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4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2020</w:t>
            </w:r>
          </w:p>
        </w:tc>
        <w:tc>
          <w:tcPr>
            <w:tcW w:w="22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1 154,90</w:t>
            </w:r>
          </w:p>
        </w:tc>
        <w:tc>
          <w:tcPr>
            <w:tcW w:w="2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1 154,90</w:t>
            </w:r>
          </w:p>
        </w:tc>
      </w:tr>
      <w:tr>
        <w:trPr>
          <w:trHeight w:val="227"/>
          <w:jc w:val="right"/>
        </w:trPr>
        <w:tc>
          <w:tcPr>
            <w:tcW w:w="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4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2021 (прогнозный период)</w:t>
            </w:r>
          </w:p>
        </w:tc>
        <w:tc>
          <w:tcPr>
            <w:tcW w:w="22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1 154,90</w:t>
            </w:r>
          </w:p>
        </w:tc>
        <w:tc>
          <w:tcPr>
            <w:tcW w:w="2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1 154,90</w:t>
            </w:r>
          </w:p>
        </w:tc>
      </w:tr>
      <w:tr>
        <w:trPr>
          <w:trHeight w:val="227"/>
          <w:jc w:val="right"/>
        </w:trPr>
        <w:tc>
          <w:tcPr>
            <w:tcW w:w="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4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2022 (прогнозный период)</w:t>
            </w:r>
          </w:p>
        </w:tc>
        <w:tc>
          <w:tcPr>
            <w:tcW w:w="22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1 154,90</w:t>
            </w:r>
          </w:p>
        </w:tc>
        <w:tc>
          <w:tcPr>
            <w:tcW w:w="2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1 154,90</w:t>
            </w:r>
          </w:p>
        </w:tc>
      </w:tr>
      <w:tr>
        <w:trPr>
          <w:trHeight w:val="227"/>
          <w:jc w:val="right"/>
        </w:trPr>
        <w:tc>
          <w:tcPr>
            <w:tcW w:w="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2.1 </w:t>
            </w:r>
          </w:p>
        </w:tc>
        <w:tc>
          <w:tcPr>
            <w:tcW w:w="22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ВЦП «Совершенствование информационно-технического сопровождения бюджетного процесса на территории ЗАТО Северск»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22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7 914,86</w:t>
            </w:r>
          </w:p>
        </w:tc>
        <w:tc>
          <w:tcPr>
            <w:tcW w:w="2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7 914,86</w:t>
            </w:r>
          </w:p>
        </w:tc>
      </w:tr>
      <w:tr>
        <w:trPr>
          <w:trHeight w:val="227"/>
          <w:jc w:val="right"/>
        </w:trPr>
        <w:tc>
          <w:tcPr>
            <w:tcW w:w="6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2015</w:t>
            </w:r>
          </w:p>
        </w:tc>
        <w:tc>
          <w:tcPr>
            <w:tcW w:w="22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2 046,55</w:t>
            </w:r>
          </w:p>
        </w:tc>
        <w:tc>
          <w:tcPr>
            <w:tcW w:w="2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2 046,55</w:t>
            </w:r>
          </w:p>
        </w:tc>
      </w:tr>
      <w:tr>
        <w:trPr>
          <w:trHeight w:val="227"/>
          <w:jc w:val="right"/>
        </w:trPr>
        <w:tc>
          <w:tcPr>
            <w:tcW w:w="6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2016</w:t>
            </w:r>
          </w:p>
        </w:tc>
        <w:tc>
          <w:tcPr>
            <w:tcW w:w="22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1 387,70</w:t>
            </w:r>
          </w:p>
        </w:tc>
        <w:tc>
          <w:tcPr>
            <w:tcW w:w="2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1 387,70</w:t>
            </w:r>
          </w:p>
        </w:tc>
      </w:tr>
      <w:tr>
        <w:trPr>
          <w:trHeight w:val="227"/>
          <w:jc w:val="right"/>
        </w:trPr>
        <w:tc>
          <w:tcPr>
            <w:tcW w:w="6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2017</w:t>
            </w:r>
          </w:p>
        </w:tc>
        <w:tc>
          <w:tcPr>
            <w:tcW w:w="22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1 114,30</w:t>
            </w:r>
          </w:p>
        </w:tc>
        <w:tc>
          <w:tcPr>
            <w:tcW w:w="2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1 114,30</w:t>
            </w:r>
          </w:p>
        </w:tc>
      </w:tr>
      <w:tr>
        <w:trPr>
          <w:trHeight w:val="227"/>
          <w:jc w:val="right"/>
        </w:trPr>
        <w:tc>
          <w:tcPr>
            <w:tcW w:w="6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2018</w:t>
            </w:r>
          </w:p>
        </w:tc>
        <w:tc>
          <w:tcPr>
            <w:tcW w:w="22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1 224,51</w:t>
            </w:r>
          </w:p>
        </w:tc>
        <w:tc>
          <w:tcPr>
            <w:tcW w:w="2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1 224,51</w:t>
            </w:r>
          </w:p>
        </w:tc>
      </w:tr>
      <w:tr>
        <w:trPr>
          <w:trHeight w:val="227"/>
          <w:jc w:val="right"/>
        </w:trPr>
        <w:tc>
          <w:tcPr>
            <w:tcW w:w="6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2019</w:t>
            </w:r>
          </w:p>
        </w:tc>
        <w:tc>
          <w:tcPr>
            <w:tcW w:w="22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986,90</w:t>
            </w:r>
          </w:p>
        </w:tc>
        <w:tc>
          <w:tcPr>
            <w:tcW w:w="2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986,90</w:t>
            </w:r>
          </w:p>
        </w:tc>
      </w:tr>
      <w:tr>
        <w:trPr>
          <w:trHeight w:val="227"/>
          <w:jc w:val="right"/>
        </w:trPr>
        <w:tc>
          <w:tcPr>
            <w:tcW w:w="6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2020</w:t>
            </w:r>
          </w:p>
        </w:tc>
        <w:tc>
          <w:tcPr>
            <w:tcW w:w="22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1 154,90</w:t>
            </w:r>
          </w:p>
        </w:tc>
        <w:tc>
          <w:tcPr>
            <w:tcW w:w="2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1 154,90</w:t>
            </w:r>
          </w:p>
        </w:tc>
      </w:tr>
      <w:tr>
        <w:trPr>
          <w:trHeight w:val="227"/>
          <w:jc w:val="right"/>
        </w:trPr>
        <w:tc>
          <w:tcPr>
            <w:tcW w:w="6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2021 (прогнозный период)</w:t>
            </w:r>
          </w:p>
        </w:tc>
        <w:tc>
          <w:tcPr>
            <w:tcW w:w="22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1 154,90</w:t>
            </w:r>
          </w:p>
        </w:tc>
        <w:tc>
          <w:tcPr>
            <w:tcW w:w="2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1 154,90</w:t>
            </w:r>
          </w:p>
        </w:tc>
      </w:tr>
      <w:tr>
        <w:trPr>
          <w:trHeight w:val="227"/>
          <w:jc w:val="right"/>
        </w:trPr>
        <w:tc>
          <w:tcPr>
            <w:tcW w:w="693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2022 (прогнозный период)</w:t>
            </w:r>
          </w:p>
        </w:tc>
        <w:tc>
          <w:tcPr>
            <w:tcW w:w="22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1 154,90</w:t>
            </w:r>
          </w:p>
        </w:tc>
        <w:tc>
          <w:tcPr>
            <w:tcW w:w="2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1 154,90</w:t>
            </w:r>
          </w:p>
        </w:tc>
      </w:tr>
      <w:tr>
        <w:trPr>
          <w:trHeight w:val="227"/>
          <w:jc w:val="right"/>
        </w:trPr>
        <w:tc>
          <w:tcPr>
            <w:tcW w:w="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3.</w:t>
            </w:r>
          </w:p>
        </w:tc>
        <w:tc>
          <w:tcPr>
            <w:tcW w:w="22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Подпрограмма 3 «Обеспечение устойчивости бюджета ЗАТО Северск»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22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50 355,34</w:t>
            </w:r>
          </w:p>
        </w:tc>
        <w:tc>
          <w:tcPr>
            <w:tcW w:w="2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50 355,34</w:t>
            </w:r>
          </w:p>
        </w:tc>
      </w:tr>
      <w:tr>
        <w:trPr>
          <w:trHeight w:val="227"/>
          <w:jc w:val="right"/>
        </w:trPr>
        <w:tc>
          <w:tcPr>
            <w:tcW w:w="6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2015</w:t>
            </w:r>
          </w:p>
        </w:tc>
        <w:tc>
          <w:tcPr>
            <w:tcW w:w="22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3 397,88</w:t>
            </w:r>
          </w:p>
        </w:tc>
        <w:tc>
          <w:tcPr>
            <w:tcW w:w="2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3 397,88</w:t>
            </w:r>
          </w:p>
        </w:tc>
      </w:tr>
      <w:tr>
        <w:trPr>
          <w:trHeight w:val="227"/>
          <w:jc w:val="right"/>
        </w:trPr>
        <w:tc>
          <w:tcPr>
            <w:tcW w:w="6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2016</w:t>
            </w:r>
          </w:p>
        </w:tc>
        <w:tc>
          <w:tcPr>
            <w:tcW w:w="22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4 597,94</w:t>
            </w:r>
          </w:p>
        </w:tc>
        <w:tc>
          <w:tcPr>
            <w:tcW w:w="2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4 597,94</w:t>
            </w:r>
          </w:p>
        </w:tc>
      </w:tr>
      <w:tr>
        <w:trPr>
          <w:trHeight w:val="227"/>
          <w:jc w:val="right"/>
        </w:trPr>
        <w:tc>
          <w:tcPr>
            <w:tcW w:w="6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2017</w:t>
            </w:r>
          </w:p>
        </w:tc>
        <w:tc>
          <w:tcPr>
            <w:tcW w:w="22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5 882,50</w:t>
            </w:r>
          </w:p>
        </w:tc>
        <w:tc>
          <w:tcPr>
            <w:tcW w:w="2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5 882,50</w:t>
            </w:r>
          </w:p>
        </w:tc>
      </w:tr>
      <w:tr>
        <w:trPr>
          <w:trHeight w:val="227"/>
          <w:jc w:val="right"/>
        </w:trPr>
        <w:tc>
          <w:tcPr>
            <w:tcW w:w="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4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2018</w:t>
            </w:r>
          </w:p>
        </w:tc>
        <w:tc>
          <w:tcPr>
            <w:tcW w:w="22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8 674,68</w:t>
            </w:r>
          </w:p>
        </w:tc>
        <w:tc>
          <w:tcPr>
            <w:tcW w:w="2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8 674,68</w:t>
            </w:r>
          </w:p>
        </w:tc>
      </w:tr>
      <w:tr>
        <w:trPr>
          <w:trHeight w:val="227"/>
          <w:jc w:val="right"/>
        </w:trPr>
        <w:tc>
          <w:tcPr>
            <w:tcW w:w="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4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2019</w:t>
            </w:r>
          </w:p>
        </w:tc>
        <w:tc>
          <w:tcPr>
            <w:tcW w:w="22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11 083,02</w:t>
            </w:r>
          </w:p>
        </w:tc>
        <w:tc>
          <w:tcPr>
            <w:tcW w:w="2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11 083,02</w:t>
            </w:r>
          </w:p>
        </w:tc>
      </w:tr>
      <w:tr>
        <w:trPr>
          <w:trHeight w:val="227"/>
          <w:jc w:val="right"/>
        </w:trPr>
        <w:tc>
          <w:tcPr>
            <w:tcW w:w="69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4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2020</w:t>
            </w:r>
          </w:p>
        </w:tc>
        <w:tc>
          <w:tcPr>
            <w:tcW w:w="22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16 719,32</w:t>
            </w:r>
          </w:p>
        </w:tc>
        <w:tc>
          <w:tcPr>
            <w:tcW w:w="2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16 719,32</w:t>
            </w:r>
          </w:p>
        </w:tc>
      </w:tr>
      <w:tr>
        <w:trPr>
          <w:trHeight w:val="227"/>
          <w:jc w:val="right"/>
        </w:trPr>
        <w:tc>
          <w:tcPr>
            <w:tcW w:w="69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4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2021 (прогнозный период)</w:t>
            </w:r>
          </w:p>
        </w:tc>
        <w:tc>
          <w:tcPr>
            <w:tcW w:w="22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24 001,74</w:t>
            </w:r>
          </w:p>
        </w:tc>
        <w:tc>
          <w:tcPr>
            <w:tcW w:w="2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24 001,74</w:t>
            </w:r>
          </w:p>
        </w:tc>
      </w:tr>
      <w:tr>
        <w:trPr>
          <w:trHeight w:val="227"/>
          <w:jc w:val="right"/>
        </w:trPr>
        <w:tc>
          <w:tcPr>
            <w:tcW w:w="69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4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2022 (прогнозный период)</w:t>
            </w:r>
          </w:p>
        </w:tc>
        <w:tc>
          <w:tcPr>
            <w:tcW w:w="22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22 342,48</w:t>
            </w:r>
          </w:p>
        </w:tc>
        <w:tc>
          <w:tcPr>
            <w:tcW w:w="2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22 342,48</w:t>
            </w:r>
          </w:p>
        </w:tc>
      </w:tr>
      <w:tr>
        <w:trPr>
          <w:trHeight w:val="227"/>
          <w:jc w:val="right"/>
        </w:trPr>
        <w:tc>
          <w:tcPr>
            <w:tcW w:w="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 3.1</w:t>
            </w:r>
          </w:p>
        </w:tc>
        <w:tc>
          <w:tcPr>
            <w:tcW w:w="22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ВЦП «Эффективное управление муниципальным долгом ЗАТО Северск»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22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50 355,34</w:t>
            </w:r>
          </w:p>
        </w:tc>
        <w:tc>
          <w:tcPr>
            <w:tcW w:w="2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50 355,34</w:t>
            </w:r>
          </w:p>
        </w:tc>
      </w:tr>
      <w:tr>
        <w:trPr>
          <w:trHeight w:val="227"/>
          <w:jc w:val="right"/>
        </w:trPr>
        <w:tc>
          <w:tcPr>
            <w:tcW w:w="6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highlight w:val="yellow"/>
                <w:lang w:eastAsia="ru-RU"/>
              </w:rPr>
            </w:pPr>
          </w:p>
        </w:tc>
        <w:tc>
          <w:tcPr>
            <w:tcW w:w="22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2015</w:t>
            </w:r>
          </w:p>
        </w:tc>
        <w:tc>
          <w:tcPr>
            <w:tcW w:w="22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3 397,88</w:t>
            </w:r>
          </w:p>
        </w:tc>
        <w:tc>
          <w:tcPr>
            <w:tcW w:w="2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3 397,88</w:t>
            </w:r>
          </w:p>
        </w:tc>
      </w:tr>
      <w:tr>
        <w:trPr>
          <w:trHeight w:val="227"/>
          <w:jc w:val="right"/>
        </w:trPr>
        <w:tc>
          <w:tcPr>
            <w:tcW w:w="6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highlight w:val="yellow"/>
                <w:lang w:eastAsia="ru-RU"/>
              </w:rPr>
            </w:pPr>
          </w:p>
        </w:tc>
        <w:tc>
          <w:tcPr>
            <w:tcW w:w="22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2016</w:t>
            </w:r>
          </w:p>
        </w:tc>
        <w:tc>
          <w:tcPr>
            <w:tcW w:w="22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4 597,94</w:t>
            </w:r>
          </w:p>
        </w:tc>
        <w:tc>
          <w:tcPr>
            <w:tcW w:w="2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4 597,94</w:t>
            </w:r>
          </w:p>
        </w:tc>
      </w:tr>
      <w:tr>
        <w:trPr>
          <w:trHeight w:val="227"/>
          <w:jc w:val="right"/>
        </w:trPr>
        <w:tc>
          <w:tcPr>
            <w:tcW w:w="6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highlight w:val="yellow"/>
                <w:lang w:eastAsia="ru-RU"/>
              </w:rPr>
            </w:pPr>
          </w:p>
        </w:tc>
        <w:tc>
          <w:tcPr>
            <w:tcW w:w="22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2017</w:t>
            </w:r>
          </w:p>
        </w:tc>
        <w:tc>
          <w:tcPr>
            <w:tcW w:w="22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5 882,50</w:t>
            </w:r>
          </w:p>
        </w:tc>
        <w:tc>
          <w:tcPr>
            <w:tcW w:w="2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5 882,50</w:t>
            </w:r>
          </w:p>
        </w:tc>
      </w:tr>
      <w:tr>
        <w:trPr>
          <w:trHeight w:val="227"/>
          <w:jc w:val="right"/>
        </w:trPr>
        <w:tc>
          <w:tcPr>
            <w:tcW w:w="6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highlight w:val="yellow"/>
                <w:lang w:eastAsia="ru-RU"/>
              </w:rPr>
            </w:pPr>
          </w:p>
        </w:tc>
        <w:tc>
          <w:tcPr>
            <w:tcW w:w="22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2018</w:t>
            </w:r>
          </w:p>
        </w:tc>
        <w:tc>
          <w:tcPr>
            <w:tcW w:w="22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8 674,68</w:t>
            </w:r>
          </w:p>
        </w:tc>
        <w:tc>
          <w:tcPr>
            <w:tcW w:w="2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8 674,68</w:t>
            </w:r>
          </w:p>
        </w:tc>
      </w:tr>
      <w:tr>
        <w:trPr>
          <w:trHeight w:val="227"/>
          <w:jc w:val="right"/>
        </w:trPr>
        <w:tc>
          <w:tcPr>
            <w:tcW w:w="6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highlight w:val="yellow"/>
                <w:lang w:eastAsia="ru-RU"/>
              </w:rPr>
            </w:pPr>
          </w:p>
        </w:tc>
        <w:tc>
          <w:tcPr>
            <w:tcW w:w="22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2019</w:t>
            </w:r>
          </w:p>
        </w:tc>
        <w:tc>
          <w:tcPr>
            <w:tcW w:w="22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11 083,02</w:t>
            </w:r>
          </w:p>
        </w:tc>
        <w:tc>
          <w:tcPr>
            <w:tcW w:w="2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11 083,02</w:t>
            </w:r>
          </w:p>
        </w:tc>
      </w:tr>
      <w:tr>
        <w:trPr>
          <w:trHeight w:val="227"/>
          <w:jc w:val="right"/>
        </w:trPr>
        <w:tc>
          <w:tcPr>
            <w:tcW w:w="6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highlight w:val="yellow"/>
                <w:lang w:eastAsia="ru-RU"/>
              </w:rPr>
            </w:pPr>
          </w:p>
        </w:tc>
        <w:tc>
          <w:tcPr>
            <w:tcW w:w="22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2020</w:t>
            </w:r>
          </w:p>
        </w:tc>
        <w:tc>
          <w:tcPr>
            <w:tcW w:w="22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16 719,32</w:t>
            </w:r>
          </w:p>
        </w:tc>
        <w:tc>
          <w:tcPr>
            <w:tcW w:w="2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16 719,32</w:t>
            </w:r>
          </w:p>
        </w:tc>
      </w:tr>
      <w:tr>
        <w:trPr>
          <w:trHeight w:val="227"/>
          <w:jc w:val="right"/>
        </w:trPr>
        <w:tc>
          <w:tcPr>
            <w:tcW w:w="6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highlight w:val="yellow"/>
                <w:lang w:eastAsia="ru-RU"/>
              </w:rPr>
            </w:pPr>
          </w:p>
        </w:tc>
        <w:tc>
          <w:tcPr>
            <w:tcW w:w="22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2021 (прогнозный период)</w:t>
            </w:r>
          </w:p>
        </w:tc>
        <w:tc>
          <w:tcPr>
            <w:tcW w:w="22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24 001,74</w:t>
            </w:r>
          </w:p>
        </w:tc>
        <w:tc>
          <w:tcPr>
            <w:tcW w:w="2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24 001,74</w:t>
            </w:r>
          </w:p>
        </w:tc>
      </w:tr>
      <w:tr>
        <w:trPr>
          <w:trHeight w:val="227"/>
          <w:jc w:val="right"/>
        </w:trPr>
        <w:tc>
          <w:tcPr>
            <w:tcW w:w="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highlight w:val="yellow"/>
                <w:lang w:eastAsia="ru-RU"/>
              </w:rPr>
            </w:pPr>
          </w:p>
        </w:tc>
        <w:tc>
          <w:tcPr>
            <w:tcW w:w="22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2022 (прогнозный период)</w:t>
            </w:r>
          </w:p>
        </w:tc>
        <w:tc>
          <w:tcPr>
            <w:tcW w:w="22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22 342,48</w:t>
            </w:r>
          </w:p>
        </w:tc>
        <w:tc>
          <w:tcPr>
            <w:tcW w:w="2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22 342,48</w:t>
            </w:r>
          </w:p>
        </w:tc>
      </w:tr>
      <w:tr>
        <w:trPr>
          <w:trHeight w:val="231"/>
          <w:jc w:val="right"/>
        </w:trPr>
        <w:tc>
          <w:tcPr>
            <w:tcW w:w="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4.</w:t>
            </w:r>
          </w:p>
        </w:tc>
        <w:tc>
          <w:tcPr>
            <w:tcW w:w="22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Подпрограмма 4 «Обеспечивающая подпрограмма»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2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146 221,51</w:t>
            </w:r>
          </w:p>
        </w:tc>
        <w:tc>
          <w:tcPr>
            <w:tcW w:w="21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146 221,51</w:t>
            </w:r>
          </w:p>
        </w:tc>
      </w:tr>
      <w:tr>
        <w:trPr>
          <w:trHeight w:val="227"/>
          <w:jc w:val="right"/>
        </w:trPr>
        <w:tc>
          <w:tcPr>
            <w:tcW w:w="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4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2015</w:t>
            </w:r>
          </w:p>
        </w:tc>
        <w:tc>
          <w:tcPr>
            <w:tcW w:w="2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23 108,50</w:t>
            </w:r>
          </w:p>
        </w:tc>
        <w:tc>
          <w:tcPr>
            <w:tcW w:w="21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23 108,50</w:t>
            </w:r>
          </w:p>
        </w:tc>
      </w:tr>
      <w:tr>
        <w:trPr>
          <w:trHeight w:val="227"/>
          <w:jc w:val="right"/>
        </w:trPr>
        <w:tc>
          <w:tcPr>
            <w:tcW w:w="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4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2016</w:t>
            </w:r>
          </w:p>
        </w:tc>
        <w:tc>
          <w:tcPr>
            <w:tcW w:w="2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22 762,93</w:t>
            </w:r>
          </w:p>
        </w:tc>
        <w:tc>
          <w:tcPr>
            <w:tcW w:w="21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22 762,93</w:t>
            </w:r>
          </w:p>
        </w:tc>
      </w:tr>
      <w:tr>
        <w:trPr>
          <w:trHeight w:val="227"/>
          <w:jc w:val="right"/>
        </w:trPr>
        <w:tc>
          <w:tcPr>
            <w:tcW w:w="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4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2017</w:t>
            </w:r>
          </w:p>
        </w:tc>
        <w:tc>
          <w:tcPr>
            <w:tcW w:w="2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23 345,00</w:t>
            </w:r>
          </w:p>
        </w:tc>
        <w:tc>
          <w:tcPr>
            <w:tcW w:w="21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23 345,00</w:t>
            </w:r>
          </w:p>
        </w:tc>
      </w:tr>
      <w:tr>
        <w:trPr>
          <w:trHeight w:val="227"/>
          <w:jc w:val="right"/>
        </w:trPr>
        <w:tc>
          <w:tcPr>
            <w:tcW w:w="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4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2018</w:t>
            </w:r>
          </w:p>
        </w:tc>
        <w:tc>
          <w:tcPr>
            <w:tcW w:w="2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24 647,75</w:t>
            </w:r>
          </w:p>
        </w:tc>
        <w:tc>
          <w:tcPr>
            <w:tcW w:w="21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24 647,75</w:t>
            </w:r>
          </w:p>
        </w:tc>
      </w:tr>
      <w:tr>
        <w:trPr>
          <w:trHeight w:val="227"/>
          <w:jc w:val="right"/>
        </w:trPr>
        <w:tc>
          <w:tcPr>
            <w:tcW w:w="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4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2019</w:t>
            </w:r>
          </w:p>
        </w:tc>
        <w:tc>
          <w:tcPr>
            <w:tcW w:w="2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26 277,86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&lt;*&gt;</w:t>
            </w:r>
          </w:p>
        </w:tc>
        <w:tc>
          <w:tcPr>
            <w:tcW w:w="21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26 277,86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&lt;*&gt;</w:t>
            </w:r>
          </w:p>
        </w:tc>
      </w:tr>
      <w:tr>
        <w:trPr>
          <w:trHeight w:val="227"/>
          <w:jc w:val="right"/>
        </w:trPr>
        <w:tc>
          <w:tcPr>
            <w:tcW w:w="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4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2020</w:t>
            </w:r>
          </w:p>
        </w:tc>
        <w:tc>
          <w:tcPr>
            <w:tcW w:w="2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26 456,51</w:t>
            </w:r>
          </w:p>
        </w:tc>
        <w:tc>
          <w:tcPr>
            <w:tcW w:w="21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26 456,51</w:t>
            </w:r>
          </w:p>
        </w:tc>
      </w:tr>
      <w:tr>
        <w:trPr>
          <w:trHeight w:val="227"/>
          <w:jc w:val="right"/>
        </w:trPr>
        <w:tc>
          <w:tcPr>
            <w:tcW w:w="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4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2021 (прогнозный период)</w:t>
            </w:r>
          </w:p>
        </w:tc>
        <w:tc>
          <w:tcPr>
            <w:tcW w:w="22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25 112,89</w:t>
            </w:r>
          </w:p>
        </w:tc>
        <w:tc>
          <w:tcPr>
            <w:tcW w:w="2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25 112,89</w:t>
            </w:r>
          </w:p>
        </w:tc>
      </w:tr>
      <w:tr>
        <w:trPr>
          <w:trHeight w:val="376"/>
          <w:jc w:val="right"/>
        </w:trPr>
        <w:tc>
          <w:tcPr>
            <w:tcW w:w="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2022 (прогнозный период)</w:t>
            </w:r>
          </w:p>
        </w:tc>
        <w:tc>
          <w:tcPr>
            <w:tcW w:w="22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25 112,89</w:t>
            </w:r>
          </w:p>
        </w:tc>
        <w:tc>
          <w:tcPr>
            <w:tcW w:w="2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25 112,89</w:t>
            </w:r>
          </w:p>
        </w:tc>
      </w:tr>
    </w:tbl>
    <w:p>
      <w:pPr>
        <w:spacing w:after="0" w:line="240" w:lineRule="auto"/>
        <w:rPr>
          <w:rFonts w:ascii="Times New Roman" w:eastAsia="Times New Roman" w:hAnsi="Times New Roman" w:cs="Times New Roman"/>
          <w:sz w:val="12"/>
          <w:szCs w:val="12"/>
          <w:lang w:eastAsia="ru-RU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   </w:t>
      </w:r>
      <w:r>
        <w:rPr>
          <w:rFonts w:ascii="Times New Roman" w:eastAsia="Times New Roman" w:hAnsi="Times New Roman" w:cs="Times New Roman"/>
          <w:sz w:val="18"/>
          <w:szCs w:val="18"/>
          <w:lang w:eastAsia="ru-RU"/>
        </w:rPr>
        <w:tab/>
        <w:t xml:space="preserve"> </w:t>
      </w:r>
    </w:p>
    <w:p>
      <w:pPr>
        <w:spacing w:after="0" w:line="240" w:lineRule="auto"/>
        <w:ind w:firstLine="538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   ----------------------------</w:t>
      </w:r>
    </w:p>
    <w:p>
      <w:pPr>
        <w:spacing w:after="0" w:line="240" w:lineRule="auto"/>
        <w:ind w:left="284" w:right="84" w:firstLineChars="141" w:firstLine="254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   &lt;*&gt; Объем финансирования включает в 2019 году неиспользованный остаток средств местного бюджета 2018 года в сумме 377,04 тыс. руб. Указанная сумма неиспользованных остатков бюджетных средств </w:t>
      </w:r>
      <w:r>
        <w:rPr>
          <w:rFonts w:ascii="Times New Roman" w:eastAsia="Times New Roman" w:hAnsi="Times New Roman" w:cs="Times New Roman"/>
          <w:sz w:val="18"/>
          <w:szCs w:val="18"/>
          <w:lang w:eastAsia="ru-RU"/>
        </w:rPr>
        <w:br/>
        <w:t>не увеличивает общий объем финансирования Программы в столбце «Всего».</w:t>
      </w:r>
    </w:p>
    <w:p>
      <w:pPr>
        <w:spacing w:after="0" w:line="240" w:lineRule="auto"/>
        <w:ind w:left="-142" w:right="-144" w:firstLine="850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ru-RU"/>
        </w:rPr>
        <w:tab/>
      </w:r>
      <w:r>
        <w:rPr>
          <w:rFonts w:ascii="Times New Roman" w:eastAsia="Times New Roman" w:hAnsi="Times New Roman" w:cs="Times New Roman"/>
          <w:sz w:val="18"/>
          <w:szCs w:val="18"/>
          <w:lang w:eastAsia="ru-RU"/>
        </w:rPr>
        <w:tab/>
      </w:r>
      <w:r>
        <w:rPr>
          <w:rFonts w:ascii="Times New Roman" w:eastAsia="Times New Roman" w:hAnsi="Times New Roman" w:cs="Times New Roman"/>
          <w:sz w:val="18"/>
          <w:szCs w:val="18"/>
          <w:lang w:eastAsia="ru-RU"/>
        </w:rPr>
        <w:tab/>
      </w:r>
      <w:r>
        <w:rPr>
          <w:rFonts w:ascii="Times New Roman" w:eastAsia="Times New Roman" w:hAnsi="Times New Roman" w:cs="Times New Roman"/>
          <w:sz w:val="18"/>
          <w:szCs w:val="18"/>
          <w:lang w:eastAsia="ru-RU"/>
        </w:rPr>
        <w:tab/>
      </w:r>
      <w:r>
        <w:rPr>
          <w:rFonts w:ascii="Times New Roman" w:eastAsia="Times New Roman" w:hAnsi="Times New Roman" w:cs="Times New Roman"/>
          <w:sz w:val="18"/>
          <w:szCs w:val="18"/>
          <w:lang w:eastAsia="ru-RU"/>
        </w:rPr>
        <w:tab/>
      </w:r>
      <w:r>
        <w:rPr>
          <w:rFonts w:ascii="Times New Roman" w:eastAsia="Times New Roman" w:hAnsi="Times New Roman" w:cs="Times New Roman"/>
          <w:sz w:val="18"/>
          <w:szCs w:val="18"/>
          <w:lang w:eastAsia="ru-RU"/>
        </w:rPr>
        <w:tab/>
      </w:r>
      <w:r>
        <w:rPr>
          <w:rFonts w:ascii="Times New Roman" w:eastAsia="Times New Roman" w:hAnsi="Times New Roman" w:cs="Times New Roman"/>
          <w:sz w:val="18"/>
          <w:szCs w:val="18"/>
          <w:lang w:eastAsia="ru-RU"/>
        </w:rPr>
        <w:tab/>
      </w:r>
    </w:p>
    <w:p>
      <w:pPr>
        <w:spacing w:after="0" w:line="240" w:lineRule="auto"/>
        <w:ind w:left="-142" w:right="-144" w:firstLine="850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>
      <w:pPr>
        <w:spacing w:after="0" w:line="240" w:lineRule="auto"/>
        <w:ind w:left="-142" w:right="-144" w:firstLine="850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ru-RU"/>
        </w:rPr>
        <w:tab/>
      </w:r>
    </w:p>
    <w:p>
      <w:pPr>
        <w:spacing w:after="0" w:line="240" w:lineRule="auto"/>
        <w:ind w:left="-142" w:right="-144" w:firstLine="850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ru-RU"/>
        </w:rPr>
        <w:tab/>
      </w:r>
    </w:p>
    <w:p>
      <w:pPr>
        <w:spacing w:after="0" w:line="240" w:lineRule="auto"/>
        <w:ind w:right="-144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>
      <w:pPr>
        <w:tabs>
          <w:tab w:val="left" w:pos="1350"/>
        </w:tabs>
        <w:spacing w:after="0" w:line="240" w:lineRule="auto"/>
        <w:rPr>
          <w:rFonts w:ascii="Times New Roman CYR" w:eastAsia="Times New Roman" w:hAnsi="Times New Roman CYR" w:cs="Times New Roman"/>
          <w:sz w:val="18"/>
          <w:szCs w:val="18"/>
          <w:lang w:eastAsia="ru-RU"/>
        </w:rPr>
      </w:pPr>
    </w:p>
    <w:p>
      <w:pPr>
        <w:tabs>
          <w:tab w:val="left" w:pos="1350"/>
        </w:tabs>
        <w:spacing w:after="0" w:line="240" w:lineRule="auto"/>
        <w:rPr>
          <w:rFonts w:ascii="Times New Roman CYR" w:eastAsia="Times New Roman" w:hAnsi="Times New Roman CYR" w:cs="Times New Roman"/>
          <w:sz w:val="18"/>
          <w:szCs w:val="18"/>
          <w:lang w:eastAsia="ru-RU"/>
        </w:rPr>
        <w:sectPr>
          <w:pgSz w:w="11906" w:h="16838"/>
          <w:pgMar w:top="1134" w:right="849" w:bottom="1134" w:left="1588" w:header="709" w:footer="94" w:gutter="0"/>
          <w:cols w:space="708"/>
          <w:titlePg/>
          <w:docGrid w:linePitch="360"/>
        </w:sectPr>
      </w:pPr>
    </w:p>
    <w:p>
      <w:pPr>
        <w:tabs>
          <w:tab w:val="left" w:pos="1350"/>
        </w:tabs>
        <w:spacing w:after="0" w:line="240" w:lineRule="auto"/>
        <w:rPr>
          <w:rFonts w:ascii="Times New Roman CYR" w:eastAsia="Times New Roman" w:hAnsi="Times New Roman CYR" w:cs="Times New Roman"/>
          <w:sz w:val="18"/>
          <w:szCs w:val="18"/>
          <w:lang w:eastAsia="ru-RU"/>
        </w:rPr>
      </w:pPr>
    </w:p>
    <w:p>
      <w:pPr>
        <w:widowControl w:val="0"/>
        <w:autoSpaceDE w:val="0"/>
        <w:autoSpaceDN w:val="0"/>
        <w:adjustRightInd w:val="0"/>
        <w:spacing w:after="0" w:line="240" w:lineRule="auto"/>
        <w:ind w:firstLine="11340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ru-RU"/>
        </w:rPr>
        <w:t>Приложение 6</w:t>
      </w:r>
    </w:p>
    <w:p>
      <w:pPr>
        <w:spacing w:after="0" w:line="240" w:lineRule="auto"/>
        <w:ind w:firstLine="11340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18"/>
          <w:szCs w:val="18"/>
          <w:lang w:eastAsia="ru-RU"/>
        </w:rPr>
        <w:t>к</w:t>
      </w:r>
      <w:proofErr w:type="gramEnd"/>
      <w:r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постановлению </w:t>
      </w:r>
    </w:p>
    <w:p>
      <w:pPr>
        <w:spacing w:after="0" w:line="240" w:lineRule="auto"/>
        <w:ind w:firstLine="11340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ru-RU"/>
        </w:rPr>
        <w:t>Администрации ЗАТО Северск</w:t>
      </w:r>
    </w:p>
    <w:p>
      <w:pPr>
        <w:spacing w:after="0" w:line="240" w:lineRule="auto"/>
        <w:ind w:firstLine="1134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18"/>
          <w:szCs w:val="18"/>
          <w:lang w:eastAsia="ru-RU"/>
        </w:rPr>
        <w:t>от</w:t>
      </w:r>
      <w:proofErr w:type="gramEnd"/>
      <w:r>
        <w:rPr>
          <w:rFonts w:ascii="Times New Roman" w:eastAsia="Times New Roman" w:hAnsi="Times New Roman" w:cs="Times New Roman"/>
          <w:sz w:val="18"/>
          <w:szCs w:val="18"/>
          <w:lang w:eastAsia="ru-RU"/>
        </w:rPr>
        <w:t>________________№ ________</w:t>
      </w:r>
    </w:p>
    <w:p>
      <w:pPr>
        <w:spacing w:after="0" w:line="0" w:lineRule="atLeast"/>
        <w:jc w:val="center"/>
        <w:rPr>
          <w:rFonts w:ascii="Times New Roman" w:eastAsia="Times New Roman" w:hAnsi="Times New Roman" w:cs="Times New Roman"/>
          <w:caps/>
          <w:sz w:val="20"/>
          <w:szCs w:val="20"/>
          <w:lang w:eastAsia="ru-RU"/>
        </w:rPr>
      </w:pPr>
    </w:p>
    <w:tbl>
      <w:tblPr>
        <w:tblW w:w="14454" w:type="dxa"/>
        <w:tblInd w:w="15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47"/>
        <w:gridCol w:w="2268"/>
        <w:gridCol w:w="1895"/>
        <w:gridCol w:w="851"/>
        <w:gridCol w:w="708"/>
        <w:gridCol w:w="813"/>
        <w:gridCol w:w="38"/>
        <w:gridCol w:w="671"/>
        <w:gridCol w:w="179"/>
        <w:gridCol w:w="529"/>
        <w:gridCol w:w="180"/>
        <w:gridCol w:w="838"/>
        <w:gridCol w:w="993"/>
        <w:gridCol w:w="380"/>
        <w:gridCol w:w="556"/>
        <w:gridCol w:w="1008"/>
      </w:tblGrid>
      <w:tr>
        <w:trPr>
          <w:trHeight w:val="785"/>
        </w:trPr>
        <w:tc>
          <w:tcPr>
            <w:tcW w:w="14454" w:type="dxa"/>
            <w:gridSpan w:val="16"/>
            <w:tcBorders>
              <w:top w:val="nil"/>
              <w:left w:val="nil"/>
              <w:right w:val="nil"/>
            </w:tcBorders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ПАСПОРТ </w:t>
            </w:r>
          </w:p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подпрограммы</w:t>
            </w:r>
            <w:proofErr w:type="gramEnd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 «Повышение качества управления муниципальными финансами участниками бюджетного процесса в ЗАТО Северск»</w:t>
            </w:r>
          </w:p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муниципальной</w:t>
            </w:r>
            <w:proofErr w:type="gramEnd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программы «Эффективное управление муниципальными финансами ЗАТО Северск»</w:t>
            </w:r>
          </w:p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>
        <w:trPr>
          <w:trHeight w:val="340"/>
        </w:trPr>
        <w:tc>
          <w:tcPr>
            <w:tcW w:w="2547" w:type="dxa"/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Наименование подпрограммы 1</w:t>
            </w:r>
          </w:p>
        </w:tc>
        <w:tc>
          <w:tcPr>
            <w:tcW w:w="11907" w:type="dxa"/>
            <w:gridSpan w:val="15"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Повышение качества управления муниципальными финансами участниками бюджетного процесса в ЗАТО Северск</w:t>
            </w:r>
          </w:p>
        </w:tc>
      </w:tr>
      <w:tr>
        <w:trPr>
          <w:trHeight w:val="348"/>
        </w:trPr>
        <w:tc>
          <w:tcPr>
            <w:tcW w:w="2547" w:type="dxa"/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Срок реализации подпрограммы 1</w:t>
            </w:r>
          </w:p>
        </w:tc>
        <w:tc>
          <w:tcPr>
            <w:tcW w:w="11907" w:type="dxa"/>
            <w:gridSpan w:val="15"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2015 - 2020 годы </w:t>
            </w:r>
          </w:p>
        </w:tc>
      </w:tr>
      <w:tr>
        <w:trPr>
          <w:trHeight w:val="644"/>
        </w:trPr>
        <w:tc>
          <w:tcPr>
            <w:tcW w:w="2547" w:type="dxa"/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Ответственный исполнитель подпрограммы 1 (соисполнитель Программы) </w:t>
            </w:r>
          </w:p>
        </w:tc>
        <w:tc>
          <w:tcPr>
            <w:tcW w:w="11907" w:type="dxa"/>
            <w:gridSpan w:val="15"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Финансовое управление Администрации ЗАТО Северск</w:t>
            </w:r>
          </w:p>
        </w:tc>
      </w:tr>
      <w:tr>
        <w:trPr>
          <w:trHeight w:val="370"/>
        </w:trPr>
        <w:tc>
          <w:tcPr>
            <w:tcW w:w="2547" w:type="dxa"/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Участники подпрограммы 1</w:t>
            </w:r>
          </w:p>
        </w:tc>
        <w:tc>
          <w:tcPr>
            <w:tcW w:w="11907" w:type="dxa"/>
            <w:gridSpan w:val="15"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Финансовое управление Администрации ЗАТО Северск</w:t>
            </w:r>
          </w:p>
        </w:tc>
      </w:tr>
      <w:tr>
        <w:trPr>
          <w:trHeight w:val="279"/>
        </w:trPr>
        <w:tc>
          <w:tcPr>
            <w:tcW w:w="2547" w:type="dxa"/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Цель подпрограммы 1</w:t>
            </w:r>
          </w:p>
        </w:tc>
        <w:tc>
          <w:tcPr>
            <w:tcW w:w="11907" w:type="dxa"/>
            <w:gridSpan w:val="15"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Обеспечение эффективного управления средствами бюджета ЗАТО Северск на уровне участников бюджетного процесса</w:t>
            </w:r>
          </w:p>
        </w:tc>
      </w:tr>
      <w:tr>
        <w:trPr>
          <w:trHeight w:val="616"/>
        </w:trPr>
        <w:tc>
          <w:tcPr>
            <w:tcW w:w="2547" w:type="dxa"/>
            <w:vMerge w:val="restart"/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Показатели цели подпрограммы 1 и их значения (по годам реализации)</w:t>
            </w:r>
          </w:p>
        </w:tc>
        <w:tc>
          <w:tcPr>
            <w:tcW w:w="4163" w:type="dxa"/>
            <w:gridSpan w:val="2"/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Показатели цели, единица измерения</w:t>
            </w:r>
          </w:p>
        </w:tc>
        <w:tc>
          <w:tcPr>
            <w:tcW w:w="851" w:type="dxa"/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2014 год</w:t>
            </w:r>
          </w:p>
        </w:tc>
        <w:tc>
          <w:tcPr>
            <w:tcW w:w="708" w:type="dxa"/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2015 год</w:t>
            </w:r>
          </w:p>
        </w:tc>
        <w:tc>
          <w:tcPr>
            <w:tcW w:w="813" w:type="dxa"/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2016 год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2017 год</w:t>
            </w:r>
          </w:p>
        </w:tc>
        <w:tc>
          <w:tcPr>
            <w:tcW w:w="708" w:type="dxa"/>
            <w:gridSpan w:val="2"/>
            <w:shd w:val="clear" w:color="auto" w:fill="auto"/>
          </w:tcPr>
          <w:p>
            <w:pPr>
              <w:spacing w:after="200" w:line="276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2018 год</w:t>
            </w:r>
          </w:p>
        </w:tc>
        <w:tc>
          <w:tcPr>
            <w:tcW w:w="1018" w:type="dxa"/>
            <w:gridSpan w:val="2"/>
          </w:tcPr>
          <w:p>
            <w:pPr>
              <w:spacing w:after="200" w:line="276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2019 год</w:t>
            </w:r>
          </w:p>
        </w:tc>
        <w:tc>
          <w:tcPr>
            <w:tcW w:w="993" w:type="dxa"/>
          </w:tcPr>
          <w:p>
            <w:pPr>
              <w:spacing w:after="200" w:line="276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2020 год</w:t>
            </w:r>
          </w:p>
        </w:tc>
        <w:tc>
          <w:tcPr>
            <w:tcW w:w="936" w:type="dxa"/>
            <w:gridSpan w:val="2"/>
            <w:shd w:val="clear" w:color="auto" w:fill="auto"/>
          </w:tcPr>
          <w:p>
            <w:pPr>
              <w:spacing w:after="200" w:line="276" w:lineRule="auto"/>
              <w:ind w:right="-115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2021 год (</w:t>
            </w:r>
            <w:proofErr w:type="gram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прогноз-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ный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период)</w:t>
            </w:r>
          </w:p>
        </w:tc>
        <w:tc>
          <w:tcPr>
            <w:tcW w:w="1008" w:type="dxa"/>
            <w:shd w:val="clear" w:color="auto" w:fill="auto"/>
          </w:tcPr>
          <w:p>
            <w:pPr>
              <w:spacing w:after="200" w:line="276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2022 год (</w:t>
            </w:r>
            <w:proofErr w:type="gram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прогноз-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ный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период)</w:t>
            </w:r>
          </w:p>
        </w:tc>
      </w:tr>
      <w:tr>
        <w:trPr>
          <w:trHeight w:val="752"/>
        </w:trPr>
        <w:tc>
          <w:tcPr>
            <w:tcW w:w="2547" w:type="dxa"/>
            <w:vMerge/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163" w:type="dxa"/>
            <w:gridSpan w:val="2"/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1. Количество проведенных заседаний Комиссии по мобилизации доходов, раз</w:t>
            </w:r>
          </w:p>
        </w:tc>
        <w:tc>
          <w:tcPr>
            <w:tcW w:w="851" w:type="dxa"/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</w:r>
          </w:p>
        </w:tc>
        <w:tc>
          <w:tcPr>
            <w:tcW w:w="708" w:type="dxa"/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Не менее </w:t>
            </w:r>
          </w:p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813" w:type="dxa"/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Не менее </w:t>
            </w:r>
          </w:p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 менее 5</w:t>
            </w:r>
          </w:p>
        </w:tc>
        <w:tc>
          <w:tcPr>
            <w:tcW w:w="708" w:type="dxa"/>
            <w:gridSpan w:val="2"/>
            <w:shd w:val="clear" w:color="auto" w:fill="auto"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Не менее </w:t>
            </w:r>
          </w:p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018" w:type="dxa"/>
            <w:gridSpan w:val="2"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Не </w:t>
            </w:r>
          </w:p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менее</w:t>
            </w:r>
            <w:proofErr w:type="gramEnd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</w:p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993" w:type="dxa"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Не </w:t>
            </w:r>
          </w:p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менее</w:t>
            </w:r>
            <w:proofErr w:type="gramEnd"/>
          </w:p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6" w:type="dxa"/>
            <w:gridSpan w:val="2"/>
            <w:shd w:val="clear" w:color="auto" w:fill="auto"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Не </w:t>
            </w:r>
          </w:p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менее</w:t>
            </w:r>
            <w:proofErr w:type="gramEnd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</w:p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008" w:type="dxa"/>
            <w:shd w:val="clear" w:color="auto" w:fill="auto"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Не </w:t>
            </w:r>
          </w:p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менее</w:t>
            </w:r>
            <w:proofErr w:type="gramEnd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</w:p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</w:t>
            </w:r>
          </w:p>
        </w:tc>
      </w:tr>
      <w:tr>
        <w:trPr>
          <w:trHeight w:val="637"/>
        </w:trPr>
        <w:tc>
          <w:tcPr>
            <w:tcW w:w="2547" w:type="dxa"/>
            <w:vMerge/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163" w:type="dxa"/>
            <w:gridSpan w:val="2"/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2. Количество приглашенных на Комиссию должников (неплательщиков), чел</w:t>
            </w:r>
          </w:p>
        </w:tc>
        <w:tc>
          <w:tcPr>
            <w:tcW w:w="851" w:type="dxa"/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8" w:type="dxa"/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 менее 200</w:t>
            </w:r>
          </w:p>
        </w:tc>
        <w:tc>
          <w:tcPr>
            <w:tcW w:w="813" w:type="dxa"/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 менее 210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 менее 220</w:t>
            </w:r>
          </w:p>
        </w:tc>
        <w:tc>
          <w:tcPr>
            <w:tcW w:w="708" w:type="dxa"/>
            <w:gridSpan w:val="2"/>
            <w:shd w:val="clear" w:color="auto" w:fill="auto"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 менее 230</w:t>
            </w:r>
          </w:p>
        </w:tc>
        <w:tc>
          <w:tcPr>
            <w:tcW w:w="1018" w:type="dxa"/>
            <w:gridSpan w:val="2"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Не </w:t>
            </w:r>
          </w:p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менее</w:t>
            </w:r>
            <w:proofErr w:type="gramEnd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</w:p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93" w:type="dxa"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</w:t>
            </w:r>
          </w:p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менее</w:t>
            </w:r>
            <w:proofErr w:type="gramEnd"/>
          </w:p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50</w:t>
            </w:r>
          </w:p>
        </w:tc>
        <w:tc>
          <w:tcPr>
            <w:tcW w:w="936" w:type="dxa"/>
            <w:gridSpan w:val="2"/>
            <w:shd w:val="clear" w:color="auto" w:fill="auto"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Не </w:t>
            </w:r>
          </w:p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менее</w:t>
            </w:r>
            <w:proofErr w:type="gramEnd"/>
          </w:p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180</w:t>
            </w:r>
          </w:p>
        </w:tc>
        <w:tc>
          <w:tcPr>
            <w:tcW w:w="1008" w:type="dxa"/>
            <w:shd w:val="clear" w:color="auto" w:fill="auto"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</w:t>
            </w:r>
          </w:p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менее</w:t>
            </w:r>
            <w:proofErr w:type="gramEnd"/>
          </w:p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200</w:t>
            </w:r>
          </w:p>
        </w:tc>
      </w:tr>
      <w:tr>
        <w:trPr>
          <w:trHeight w:val="703"/>
        </w:trPr>
        <w:tc>
          <w:tcPr>
            <w:tcW w:w="2547" w:type="dxa"/>
            <w:vMerge/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163" w:type="dxa"/>
            <w:gridSpan w:val="2"/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3. Доля задолженности по арендным платежам (без учета пеней) в общем объеме поступлений по арендным платежам,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проц</w:t>
            </w:r>
            <w:proofErr w:type="spellEnd"/>
          </w:p>
        </w:tc>
        <w:tc>
          <w:tcPr>
            <w:tcW w:w="851" w:type="dxa"/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10,2</w:t>
            </w:r>
          </w:p>
        </w:tc>
        <w:tc>
          <w:tcPr>
            <w:tcW w:w="708" w:type="dxa"/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10,0</w:t>
            </w:r>
          </w:p>
        </w:tc>
        <w:tc>
          <w:tcPr>
            <w:tcW w:w="813" w:type="dxa"/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9,8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9,6</w:t>
            </w:r>
          </w:p>
        </w:tc>
        <w:tc>
          <w:tcPr>
            <w:tcW w:w="708" w:type="dxa"/>
            <w:gridSpan w:val="2"/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9,4</w:t>
            </w:r>
          </w:p>
        </w:tc>
        <w:tc>
          <w:tcPr>
            <w:tcW w:w="1018" w:type="dxa"/>
            <w:gridSpan w:val="2"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9,2</w:t>
            </w:r>
          </w:p>
        </w:tc>
        <w:tc>
          <w:tcPr>
            <w:tcW w:w="993" w:type="dxa"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9,0</w:t>
            </w:r>
          </w:p>
        </w:tc>
        <w:tc>
          <w:tcPr>
            <w:tcW w:w="936" w:type="dxa"/>
            <w:gridSpan w:val="2"/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9,0</w:t>
            </w:r>
          </w:p>
        </w:tc>
        <w:tc>
          <w:tcPr>
            <w:tcW w:w="1008" w:type="dxa"/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9,0</w:t>
            </w:r>
          </w:p>
        </w:tc>
      </w:tr>
      <w:tr>
        <w:trPr>
          <w:trHeight w:val="286"/>
        </w:trPr>
        <w:tc>
          <w:tcPr>
            <w:tcW w:w="2547" w:type="dxa"/>
            <w:vMerge/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163" w:type="dxa"/>
            <w:gridSpan w:val="2"/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4. Доля муниципальных учреждений, выполнивших муниципальное задание в полном объеме и с заданными показателями качества,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проц</w:t>
            </w:r>
            <w:proofErr w:type="spellEnd"/>
          </w:p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74,0</w:t>
            </w:r>
          </w:p>
        </w:tc>
        <w:tc>
          <w:tcPr>
            <w:tcW w:w="708" w:type="dxa"/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75,0</w:t>
            </w:r>
          </w:p>
        </w:tc>
        <w:tc>
          <w:tcPr>
            <w:tcW w:w="813" w:type="dxa"/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76,0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77,0</w:t>
            </w:r>
          </w:p>
        </w:tc>
        <w:tc>
          <w:tcPr>
            <w:tcW w:w="708" w:type="dxa"/>
            <w:gridSpan w:val="2"/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78,0</w:t>
            </w:r>
          </w:p>
        </w:tc>
        <w:tc>
          <w:tcPr>
            <w:tcW w:w="1018" w:type="dxa"/>
            <w:gridSpan w:val="2"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79,0</w:t>
            </w:r>
          </w:p>
        </w:tc>
        <w:tc>
          <w:tcPr>
            <w:tcW w:w="993" w:type="dxa"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80,0</w:t>
            </w:r>
          </w:p>
        </w:tc>
        <w:tc>
          <w:tcPr>
            <w:tcW w:w="936" w:type="dxa"/>
            <w:gridSpan w:val="2"/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81,0</w:t>
            </w:r>
          </w:p>
        </w:tc>
        <w:tc>
          <w:tcPr>
            <w:tcW w:w="1008" w:type="dxa"/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81,0</w:t>
            </w:r>
          </w:p>
        </w:tc>
      </w:tr>
      <w:tr>
        <w:trPr>
          <w:trHeight w:val="1122"/>
        </w:trPr>
        <w:tc>
          <w:tcPr>
            <w:tcW w:w="2547" w:type="dxa"/>
            <w:vMerge/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63" w:type="dxa"/>
            <w:gridSpan w:val="2"/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5. Минимальный объем охваченных контрольными мероприятиями средств бюджета ЗАТО Северск в общем объеме бюджетных ассигнований, являющихся объектом муниципального финансового контроля,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проц</w:t>
            </w:r>
            <w:proofErr w:type="spellEnd"/>
          </w:p>
        </w:tc>
        <w:tc>
          <w:tcPr>
            <w:tcW w:w="851" w:type="dxa"/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8,0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10,0</w:t>
            </w:r>
          </w:p>
        </w:tc>
        <w:tc>
          <w:tcPr>
            <w:tcW w:w="813" w:type="dxa"/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10,1</w:t>
            </w:r>
          </w:p>
        </w:tc>
        <w:tc>
          <w:tcPr>
            <w:tcW w:w="709" w:type="dxa"/>
            <w:gridSpan w:val="2"/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10,2</w:t>
            </w:r>
          </w:p>
        </w:tc>
        <w:tc>
          <w:tcPr>
            <w:tcW w:w="708" w:type="dxa"/>
            <w:gridSpan w:val="2"/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10,3</w:t>
            </w:r>
          </w:p>
        </w:tc>
        <w:tc>
          <w:tcPr>
            <w:tcW w:w="1018" w:type="dxa"/>
            <w:gridSpan w:val="2"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10,4</w:t>
            </w:r>
          </w:p>
        </w:tc>
        <w:tc>
          <w:tcPr>
            <w:tcW w:w="993" w:type="dxa"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10,5</w:t>
            </w:r>
          </w:p>
        </w:tc>
        <w:tc>
          <w:tcPr>
            <w:tcW w:w="936" w:type="dxa"/>
            <w:gridSpan w:val="2"/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10,6</w:t>
            </w:r>
          </w:p>
        </w:tc>
        <w:tc>
          <w:tcPr>
            <w:tcW w:w="1008" w:type="dxa"/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10,6</w:t>
            </w:r>
          </w:p>
        </w:tc>
      </w:tr>
      <w:tr>
        <w:trPr>
          <w:trHeight w:val="481"/>
        </w:trPr>
        <w:tc>
          <w:tcPr>
            <w:tcW w:w="2547" w:type="dxa"/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Задачи подпрограммы 1</w:t>
            </w:r>
          </w:p>
        </w:tc>
        <w:tc>
          <w:tcPr>
            <w:tcW w:w="11907" w:type="dxa"/>
            <w:gridSpan w:val="15"/>
          </w:tcPr>
          <w:p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1. Повышение качества финансового менеджмента главных распорядителей бюджетных средств и главных администраторов доходов бюджета ЗАТО Северск</w:t>
            </w:r>
          </w:p>
        </w:tc>
      </w:tr>
      <w:tr>
        <w:trPr>
          <w:trHeight w:val="768"/>
        </w:trPr>
        <w:tc>
          <w:tcPr>
            <w:tcW w:w="2547" w:type="dxa"/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Ведомственные целевые программы, входящие в состав подпрограммы 1 (далее – ВЦП)</w:t>
            </w:r>
            <w:r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11907" w:type="dxa"/>
            <w:gridSpan w:val="15"/>
          </w:tcPr>
          <w:p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ВЦП «Повышение качества финансового менеджмента главных распорядителей бюджетных средств и главных администраторов доходов бюджета ЗАТО </w:t>
            </w:r>
            <w:proofErr w:type="gram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Северск»  </w:t>
            </w:r>
            <w:proofErr w:type="gramEnd"/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80"/>
        </w:trPr>
        <w:tc>
          <w:tcPr>
            <w:tcW w:w="25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200" w:line="276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Объем финансирования подпрограммы 1, всего, в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т.ч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 по годам ее реализации, тыс.руб.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Источники</w:t>
            </w:r>
          </w:p>
        </w:tc>
        <w:tc>
          <w:tcPr>
            <w:tcW w:w="1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2015 год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2016 год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2017 год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2018 год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2019 год</w:t>
            </w:r>
          </w:p>
        </w:tc>
        <w:tc>
          <w:tcPr>
            <w:tcW w:w="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2020 год</w:t>
            </w:r>
          </w:p>
        </w:tc>
        <w:tc>
          <w:tcPr>
            <w:tcW w:w="13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2021 год (прогнозный период)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2022 год (прогнозный период)</w:t>
            </w: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75"/>
        </w:trPr>
        <w:tc>
          <w:tcPr>
            <w:tcW w:w="25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200" w:line="276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Местный бюджет 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200" w:line="276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200" w:line="276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200" w:line="276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after="200" w:line="276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200" w:line="276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200" w:line="276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after="200" w:line="276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3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200" w:line="276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200" w:line="276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75"/>
        </w:trPr>
        <w:tc>
          <w:tcPr>
            <w:tcW w:w="25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200" w:line="276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Другие источники: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200" w:line="276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200" w:line="276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200" w:line="276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after="200" w:line="276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200" w:line="276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200" w:line="276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after="200" w:line="276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3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200" w:line="276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200" w:line="276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90"/>
        </w:trPr>
        <w:tc>
          <w:tcPr>
            <w:tcW w:w="25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200" w:line="276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федеральный</w:t>
            </w:r>
            <w:proofErr w:type="gramEnd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бюджет (по согласованию (прогноз)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200" w:line="276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200" w:line="276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200" w:line="276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after="200" w:line="276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200" w:line="276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200" w:line="276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after="200" w:line="276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3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200" w:line="276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200" w:line="276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04"/>
        </w:trPr>
        <w:tc>
          <w:tcPr>
            <w:tcW w:w="25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200" w:line="276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бюджет</w:t>
            </w:r>
            <w:proofErr w:type="gramEnd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Томской области (по согласованию (прогноз)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200" w:line="276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200" w:line="276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200" w:line="276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>
            <w:pPr>
              <w:spacing w:after="200" w:line="276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200" w:line="276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200" w:line="276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>
            <w:pPr>
              <w:spacing w:after="200" w:line="276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3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200" w:line="276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200" w:line="276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75"/>
        </w:trPr>
        <w:tc>
          <w:tcPr>
            <w:tcW w:w="25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200" w:line="276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внебюджетные</w:t>
            </w:r>
            <w:proofErr w:type="gramEnd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источники (по согласованию (прогноз)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200" w:line="276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200" w:line="276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200" w:line="276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>
            <w:pPr>
              <w:spacing w:after="200" w:line="276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200" w:line="276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200" w:line="276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>
            <w:pPr>
              <w:spacing w:after="200" w:line="276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3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200" w:line="276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200" w:line="276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75"/>
        </w:trPr>
        <w:tc>
          <w:tcPr>
            <w:tcW w:w="25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200" w:line="276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200" w:line="276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200" w:line="276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200" w:line="276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after="200" w:line="276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200" w:line="276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200" w:line="276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after="200" w:line="276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3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200" w:line="276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200" w:line="276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</w:tr>
    </w:tbl>
    <w:p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>
      <w:pPr>
        <w:tabs>
          <w:tab w:val="left" w:pos="3285"/>
        </w:tabs>
        <w:spacing w:after="0" w:line="240" w:lineRule="auto"/>
        <w:ind w:firstLineChars="300" w:firstLine="540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>
      <w:pPr>
        <w:tabs>
          <w:tab w:val="left" w:pos="3285"/>
        </w:tabs>
        <w:spacing w:after="0" w:line="240" w:lineRule="auto"/>
        <w:ind w:firstLineChars="300" w:firstLine="540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>
      <w:pPr>
        <w:tabs>
          <w:tab w:val="left" w:pos="945"/>
        </w:tabs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ru-RU"/>
        </w:rPr>
        <w:lastRenderedPageBreak/>
        <w:tab/>
      </w:r>
    </w:p>
    <w:p>
      <w:pPr>
        <w:spacing w:after="0" w:line="240" w:lineRule="auto"/>
        <w:ind w:left="10620" w:firstLine="708"/>
        <w:rPr>
          <w:rFonts w:ascii="Times New Roman CYR" w:eastAsia="Times New Roman" w:hAnsi="Times New Roman CYR" w:cs="Times New Roman"/>
          <w:sz w:val="20"/>
          <w:szCs w:val="20"/>
          <w:lang w:eastAsia="ru-RU"/>
        </w:rPr>
      </w:pPr>
      <w:proofErr w:type="gramStart"/>
      <w:r>
        <w:rPr>
          <w:rFonts w:ascii="Times New Roman CYR" w:eastAsia="Times New Roman" w:hAnsi="Times New Roman CYR" w:cs="Times New Roman"/>
          <w:sz w:val="20"/>
          <w:szCs w:val="20"/>
          <w:lang w:eastAsia="ru-RU"/>
        </w:rPr>
        <w:t>Приложение  7</w:t>
      </w:r>
      <w:proofErr w:type="gramEnd"/>
    </w:p>
    <w:p>
      <w:pPr>
        <w:spacing w:after="0" w:line="240" w:lineRule="auto"/>
        <w:ind w:left="10620" w:firstLine="708"/>
        <w:rPr>
          <w:rFonts w:ascii="Times New Roman CYR" w:eastAsia="Times New Roman" w:hAnsi="Times New Roman CYR" w:cs="Times New Roman"/>
          <w:sz w:val="20"/>
          <w:szCs w:val="20"/>
          <w:lang w:eastAsia="ru-RU"/>
        </w:rPr>
      </w:pPr>
      <w:proofErr w:type="gramStart"/>
      <w:r>
        <w:rPr>
          <w:rFonts w:ascii="Times New Roman CYR" w:eastAsia="Times New Roman" w:hAnsi="Times New Roman CYR" w:cs="Times New Roman"/>
          <w:sz w:val="20"/>
          <w:szCs w:val="20"/>
          <w:lang w:eastAsia="ru-RU"/>
        </w:rPr>
        <w:t>к</w:t>
      </w:r>
      <w:proofErr w:type="gramEnd"/>
      <w:r>
        <w:rPr>
          <w:rFonts w:ascii="Times New Roman CYR" w:eastAsia="Times New Roman" w:hAnsi="Times New Roman CYR" w:cs="Times New Roman"/>
          <w:sz w:val="20"/>
          <w:szCs w:val="20"/>
          <w:lang w:eastAsia="ru-RU"/>
        </w:rPr>
        <w:t xml:space="preserve"> постановлению</w:t>
      </w:r>
    </w:p>
    <w:p>
      <w:pPr>
        <w:spacing w:after="0" w:line="240" w:lineRule="auto"/>
        <w:ind w:left="11328"/>
        <w:rPr>
          <w:rFonts w:ascii="Times New Roman CYR" w:eastAsia="Times New Roman" w:hAnsi="Times New Roman CYR" w:cs="Times New Roman"/>
          <w:sz w:val="20"/>
          <w:szCs w:val="20"/>
          <w:lang w:eastAsia="ru-RU"/>
        </w:rPr>
      </w:pPr>
      <w:r>
        <w:rPr>
          <w:rFonts w:ascii="Times New Roman CYR" w:eastAsia="Times New Roman" w:hAnsi="Times New Roman CYR" w:cs="Times New Roman"/>
          <w:sz w:val="20"/>
          <w:szCs w:val="20"/>
          <w:lang w:eastAsia="ru-RU"/>
        </w:rPr>
        <w:t>Администрации ЗАТО Северск от___________________№_________</w:t>
      </w:r>
    </w:p>
    <w:p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fldChar w:fldCharType="begin"/>
      </w:r>
      <w:r>
        <w:rPr>
          <w:rFonts w:ascii="Times New Roman" w:hAnsi="Times New Roman" w:cs="Times New Roman"/>
          <w:sz w:val="20"/>
          <w:szCs w:val="20"/>
        </w:rPr>
        <w:instrText xml:space="preserve"> LINK Excel.Sheet.8 "IndexPP_17971" "PP!R1C2:R17C22" \a \f 4 \h  \* MERGEFORMAT </w:instrText>
      </w:r>
      <w:r>
        <w:rPr>
          <w:rFonts w:ascii="Times New Roman" w:hAnsi="Times New Roman" w:cs="Times New Roman"/>
          <w:sz w:val="20"/>
          <w:szCs w:val="20"/>
        </w:rPr>
        <w:fldChar w:fldCharType="separate"/>
      </w:r>
    </w:p>
    <w:tbl>
      <w:tblPr>
        <w:tblW w:w="15006" w:type="dxa"/>
        <w:tblInd w:w="-274" w:type="dxa"/>
        <w:tblLayout w:type="fixed"/>
        <w:tblLook w:val="04A0" w:firstRow="1" w:lastRow="0" w:firstColumn="1" w:lastColumn="0" w:noHBand="0" w:noVBand="1"/>
      </w:tblPr>
      <w:tblGrid>
        <w:gridCol w:w="529"/>
        <w:gridCol w:w="1844"/>
        <w:gridCol w:w="641"/>
        <w:gridCol w:w="655"/>
        <w:gridCol w:w="655"/>
        <w:gridCol w:w="863"/>
        <w:gridCol w:w="764"/>
        <w:gridCol w:w="776"/>
        <w:gridCol w:w="787"/>
        <w:gridCol w:w="810"/>
        <w:gridCol w:w="838"/>
        <w:gridCol w:w="898"/>
        <w:gridCol w:w="932"/>
        <w:gridCol w:w="1189"/>
        <w:gridCol w:w="1271"/>
        <w:gridCol w:w="1554"/>
      </w:tblGrid>
      <w:tr>
        <w:trPr>
          <w:trHeight w:val="764"/>
        </w:trPr>
        <w:tc>
          <w:tcPr>
            <w:tcW w:w="15006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СВЕДЕНИЯ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 о составе и значениях целевых показателей (индикаторов) результативности подпрограммы 1</w:t>
            </w:r>
          </w:p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Повышение качества управления муниципальными финансами участниками бюджетного процесса в ЗАТО Северск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 муниципальной программы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Эффективное управление муниципальными финансами ЗАТО Северск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</w:tr>
      <w:tr>
        <w:trPr>
          <w:trHeight w:val="355"/>
        </w:trPr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Таблица 1  </w:t>
            </w:r>
          </w:p>
        </w:tc>
      </w:tr>
      <w:tr>
        <w:trPr>
          <w:trHeight w:val="432"/>
        </w:trPr>
        <w:tc>
          <w:tcPr>
            <w:tcW w:w="5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8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целевого показателя (индикатора)</w:t>
            </w:r>
          </w:p>
        </w:tc>
        <w:tc>
          <w:tcPr>
            <w:tcW w:w="6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ind w:right="-10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Еди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ница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изме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рения</w:t>
            </w:r>
          </w:p>
        </w:tc>
        <w:tc>
          <w:tcPr>
            <w:tcW w:w="7978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Значения целевых показателей</w:t>
            </w:r>
          </w:p>
        </w:tc>
        <w:tc>
          <w:tcPr>
            <w:tcW w:w="11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Перио-дич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ность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сбора данных</w:t>
            </w:r>
          </w:p>
        </w:tc>
        <w:tc>
          <w:tcPr>
            <w:tcW w:w="12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Метод сбора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информа-ции</w:t>
            </w:r>
            <w:proofErr w:type="spellEnd"/>
            <w:proofErr w:type="gramEnd"/>
          </w:p>
        </w:tc>
        <w:tc>
          <w:tcPr>
            <w:tcW w:w="15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Ответственный за сбор данных по показателю</w:t>
            </w:r>
          </w:p>
        </w:tc>
      </w:tr>
      <w:tr>
        <w:trPr>
          <w:trHeight w:val="1356"/>
        </w:trPr>
        <w:tc>
          <w:tcPr>
            <w:tcW w:w="52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2013 год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2014 год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 год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 год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 год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 год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 год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нозный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нозный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8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>
      <w:pPr>
        <w:spacing w:after="0" w:line="240" w:lineRule="auto"/>
        <w:rPr>
          <w:sz w:val="2"/>
          <w:szCs w:val="2"/>
        </w:rPr>
      </w:pPr>
    </w:p>
    <w:tbl>
      <w:tblPr>
        <w:tblW w:w="15055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537"/>
        <w:gridCol w:w="1865"/>
        <w:gridCol w:w="648"/>
        <w:gridCol w:w="656"/>
        <w:gridCol w:w="657"/>
        <w:gridCol w:w="791"/>
        <w:gridCol w:w="834"/>
        <w:gridCol w:w="766"/>
        <w:gridCol w:w="791"/>
        <w:gridCol w:w="843"/>
        <w:gridCol w:w="791"/>
        <w:gridCol w:w="879"/>
        <w:gridCol w:w="988"/>
        <w:gridCol w:w="1130"/>
        <w:gridCol w:w="1272"/>
        <w:gridCol w:w="1591"/>
        <w:gridCol w:w="16"/>
      </w:tblGrid>
      <w:tr>
        <w:trPr>
          <w:gridAfter w:val="1"/>
          <w:wAfter w:w="16" w:type="dxa"/>
          <w:trHeight w:val="304"/>
          <w:tblHeader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6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5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</w:t>
            </w:r>
          </w:p>
        </w:tc>
      </w:tr>
      <w:tr>
        <w:trPr>
          <w:trHeight w:val="393"/>
        </w:trPr>
        <w:tc>
          <w:tcPr>
            <w:tcW w:w="1505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подпрограммы 1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Повышение качества управления муниципальными финансами участниками бюджетного процесса в ЗАТО Северск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</w:tr>
      <w:tr>
        <w:trPr>
          <w:gridAfter w:val="1"/>
          <w:wAfter w:w="16" w:type="dxa"/>
          <w:trHeight w:val="632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проведенных заседаний Комиссии по мобилизации доходов</w:t>
            </w:r>
          </w:p>
        </w:tc>
        <w:tc>
          <w:tcPr>
            <w:tcW w:w="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менее 4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менее 4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менее 5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менее 5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менее 6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менее 1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менее</w:t>
            </w:r>
          </w:p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Не </w:t>
            </w:r>
          </w:p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менее</w:t>
            </w:r>
            <w:proofErr w:type="gramEnd"/>
          </w:p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Ведомст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-венная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статистика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Финансовое управление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Администра-ции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>
        <w:trPr>
          <w:gridAfter w:val="1"/>
          <w:wAfter w:w="16" w:type="dxa"/>
          <w:trHeight w:val="826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приглашенных на Комиссию должников (неплательщиков)</w:t>
            </w:r>
          </w:p>
        </w:tc>
        <w:tc>
          <w:tcPr>
            <w:tcW w:w="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чел</w:t>
            </w:r>
            <w:proofErr w:type="gramEnd"/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менее 200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менее 210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менее 220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менее 230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менее 240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менее 50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менее 180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</w:t>
            </w:r>
          </w:p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менее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200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Ведомст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-венная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статистика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Финансовое управление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Администра-ции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>
        <w:trPr>
          <w:gridAfter w:val="1"/>
          <w:wAfter w:w="16" w:type="dxa"/>
          <w:trHeight w:val="526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3.</w:t>
            </w:r>
          </w:p>
          <w:p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Доля задолженности по арендным платежам (без учета пеней) в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общем объеме поступлений по арендным платежам</w:t>
            </w:r>
          </w:p>
        </w:tc>
        <w:tc>
          <w:tcPr>
            <w:tcW w:w="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проц</w:t>
            </w:r>
            <w:proofErr w:type="spellEnd"/>
            <w:proofErr w:type="gramEnd"/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10,2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10,2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9,8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9,6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9,4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9,2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Периоди-ческая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отчетность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Финансовое управление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Администра-ции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>
        <w:trPr>
          <w:gridAfter w:val="1"/>
          <w:wAfter w:w="16" w:type="dxa"/>
          <w:trHeight w:val="151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 4.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Доля муниципальных учреждений, выполнивших муниципальное задание в полном объеме и с заданными показателями качества</w:t>
            </w: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74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81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81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Периоди-ческая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отчетность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Финансовое управление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Администра-ции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>
        <w:trPr>
          <w:gridAfter w:val="1"/>
          <w:wAfter w:w="16" w:type="dxa"/>
          <w:trHeight w:val="151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5.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Минимальный объем охваченных контрольными мероприятиями средств бюджета ЗАТО Северск в общем объеме бюджетных ассигнований, являющихся объектом муниципального финансового контроля</w:t>
            </w: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10,1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10,2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10,3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10,4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10,5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10,6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10,6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Периоди-ческая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отчетность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Администра-ция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>
        <w:trPr>
          <w:trHeight w:val="397"/>
        </w:trPr>
        <w:tc>
          <w:tcPr>
            <w:tcW w:w="1505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задачи 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Повышение качества финансового менеджмента главных распорядителей бюджетных средств и главных администраторов доходов бюджета ЗАТО Северск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»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подпрограммы 1</w:t>
            </w:r>
          </w:p>
        </w:tc>
      </w:tr>
      <w:tr>
        <w:trPr>
          <w:gridAfter w:val="1"/>
          <w:wAfter w:w="16" w:type="dxa"/>
          <w:trHeight w:val="383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1.1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Доля задолженности по арендным платежам (без учета пеней) в общем объеме поступлений по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арендным платежам</w:t>
            </w:r>
          </w:p>
        </w:tc>
        <w:tc>
          <w:tcPr>
            <w:tcW w:w="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проц</w:t>
            </w:r>
            <w:proofErr w:type="spellEnd"/>
            <w:proofErr w:type="gramEnd"/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10,2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10,2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9,8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9,6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9,4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9,2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Периоди-ческая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отчетность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Финансовое управление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Администра-ции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>
        <w:trPr>
          <w:gridAfter w:val="1"/>
          <w:wAfter w:w="16" w:type="dxa"/>
          <w:trHeight w:val="821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 1.2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проведенных заседаний Комиссии по мобилизации доходов</w:t>
            </w:r>
          </w:p>
        </w:tc>
        <w:tc>
          <w:tcPr>
            <w:tcW w:w="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менее 4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менее 4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менее 5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менее 5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менее 6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менее 1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менее</w:t>
            </w:r>
          </w:p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</w:t>
            </w:r>
          </w:p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менее</w:t>
            </w:r>
            <w:proofErr w:type="gramEnd"/>
          </w:p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Ведомств-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енная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статистика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Финансовое управление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Администра-ции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>
        <w:trPr>
          <w:gridAfter w:val="1"/>
          <w:wAfter w:w="16" w:type="dxa"/>
          <w:trHeight w:val="56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1.3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приглашенных на Комиссию должников (неплательщиков)</w:t>
            </w:r>
          </w:p>
        </w:tc>
        <w:tc>
          <w:tcPr>
            <w:tcW w:w="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чел</w:t>
            </w:r>
            <w:proofErr w:type="gramEnd"/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менее 200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менее 210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менее 220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менее 230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менее 240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менее 50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менее 180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Не </w:t>
            </w:r>
          </w:p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менее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200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Ведомст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-венная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статистика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Финансовое управление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Администра-ции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>
        <w:trPr>
          <w:gridAfter w:val="1"/>
          <w:wAfter w:w="16" w:type="dxa"/>
          <w:trHeight w:val="1109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1.4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Доля муниципальных учреждений, выполнивших муниципальное задание в полном объеме и с заданными показателями качества</w:t>
            </w: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74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81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81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Периоди-ческая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отчетность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Финансовое управление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Администра-ции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>
        <w:trPr>
          <w:gridAfter w:val="1"/>
          <w:wAfter w:w="16" w:type="dxa"/>
          <w:trHeight w:val="1488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1.5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Минимальный объем охваченных контрольными мероприятиями средств бюджета ЗАТО Северск в общем объеме бюджетных ассигнований, являющихся объектом муниципального финансового контроля</w:t>
            </w: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10,1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10,2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10,3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10,4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10,5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10,6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10,6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Периоди-ческая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отчетность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Администра-ция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</w:tbl>
    <w:p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fldChar w:fldCharType="end"/>
      </w:r>
    </w:p>
    <w:p>
      <w:pPr>
        <w:rPr>
          <w:rFonts w:ascii="Times New Roman" w:hAnsi="Times New Roman" w:cs="Times New Roman"/>
          <w:sz w:val="20"/>
          <w:szCs w:val="20"/>
        </w:rPr>
      </w:pPr>
    </w:p>
    <w:p>
      <w:pPr>
        <w:spacing w:after="0" w:line="240" w:lineRule="auto"/>
        <w:ind w:firstLine="11766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Приложение 8</w:t>
      </w:r>
    </w:p>
    <w:p>
      <w:pPr>
        <w:spacing w:after="0" w:line="240" w:lineRule="auto"/>
        <w:ind w:firstLine="11766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к</w:t>
      </w:r>
      <w:proofErr w:type="gramEnd"/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постановлению</w:t>
      </w:r>
    </w:p>
    <w:p>
      <w:pPr>
        <w:spacing w:after="0" w:line="240" w:lineRule="auto"/>
        <w:ind w:firstLine="11766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Администрации ЗАТО Северск</w:t>
      </w:r>
    </w:p>
    <w:p>
      <w:pPr>
        <w:spacing w:after="0" w:line="240" w:lineRule="auto"/>
        <w:ind w:firstLine="11766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от</w:t>
      </w:r>
      <w:proofErr w:type="gramEnd"/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_______________№_______</w:t>
      </w:r>
    </w:p>
    <w:p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ПЕРЕЧЕНЬ</w:t>
      </w:r>
    </w:p>
    <w:p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ведомственных</w:t>
      </w:r>
      <w:proofErr w:type="gramEnd"/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целевых программ, основных мероприятий и ресурсное обеспечение 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br/>
        <w:t xml:space="preserve">подпрограммы 1 «Повышение качества управления муниципальными финансами участниками бюджетного процесса в ЗАТО Северск» </w:t>
      </w:r>
    </w:p>
    <w:p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муниципальной</w:t>
      </w:r>
      <w:proofErr w:type="gramEnd"/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программы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«Эффективное управление муниципальными финансами ЗАТО Северск»</w:t>
      </w:r>
    </w:p>
    <w:p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                       Таблица 2</w:t>
      </w:r>
    </w:p>
    <w:tbl>
      <w:tblPr>
        <w:tblStyle w:val="10"/>
        <w:tblW w:w="14884" w:type="dxa"/>
        <w:tblInd w:w="-289" w:type="dxa"/>
        <w:tblBorders>
          <w:bottom w:val="none" w:sz="0" w:space="0" w:color="auto"/>
        </w:tblBorders>
        <w:tblLook w:val="04A0" w:firstRow="1" w:lastRow="0" w:firstColumn="1" w:lastColumn="0" w:noHBand="0" w:noVBand="1"/>
      </w:tblPr>
      <w:tblGrid>
        <w:gridCol w:w="571"/>
        <w:gridCol w:w="1770"/>
        <w:gridCol w:w="1055"/>
        <w:gridCol w:w="1262"/>
        <w:gridCol w:w="1116"/>
        <w:gridCol w:w="1172"/>
        <w:gridCol w:w="1029"/>
        <w:gridCol w:w="1253"/>
        <w:gridCol w:w="1707"/>
        <w:gridCol w:w="2706"/>
        <w:gridCol w:w="1243"/>
      </w:tblGrid>
      <w:tr>
        <w:trPr>
          <w:trHeight w:val="1180"/>
        </w:trPr>
        <w:tc>
          <w:tcPr>
            <w:tcW w:w="571" w:type="dxa"/>
            <w:vMerge w:val="restart"/>
            <w:hideMark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1770" w:type="dxa"/>
            <w:vMerge w:val="restart"/>
            <w:hideMark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 подпрограммы, задачи подпрограммы, ВЦП (основного мероприятия) муниципальной программы</w:t>
            </w:r>
          </w:p>
        </w:tc>
        <w:tc>
          <w:tcPr>
            <w:tcW w:w="1055" w:type="dxa"/>
            <w:vMerge w:val="restart"/>
            <w:hideMark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Срок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реали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зации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год</w:t>
            </w:r>
          </w:p>
        </w:tc>
        <w:tc>
          <w:tcPr>
            <w:tcW w:w="1262" w:type="dxa"/>
            <w:vMerge w:val="restart"/>
            <w:hideMark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Объем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финансиро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вания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, тыс. руб.</w:t>
            </w:r>
          </w:p>
        </w:tc>
        <w:tc>
          <w:tcPr>
            <w:tcW w:w="4570" w:type="dxa"/>
            <w:gridSpan w:val="4"/>
            <w:hideMark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том числе за счет средств</w:t>
            </w:r>
          </w:p>
        </w:tc>
        <w:tc>
          <w:tcPr>
            <w:tcW w:w="1707" w:type="dxa"/>
            <w:vMerge w:val="restart"/>
            <w:hideMark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Участники подпрограммы, участники мероприятия</w:t>
            </w:r>
          </w:p>
        </w:tc>
        <w:tc>
          <w:tcPr>
            <w:tcW w:w="3949" w:type="dxa"/>
            <w:gridSpan w:val="2"/>
            <w:hideMark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>
        <w:trPr>
          <w:trHeight w:val="1588"/>
        </w:trPr>
        <w:tc>
          <w:tcPr>
            <w:tcW w:w="571" w:type="dxa"/>
            <w:vMerge/>
            <w:hideMark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70" w:type="dxa"/>
            <w:vMerge/>
            <w:hideMark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5" w:type="dxa"/>
            <w:vMerge/>
            <w:hideMark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2" w:type="dxa"/>
            <w:vMerge/>
            <w:hideMark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hideMark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федераль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ного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бюджета (по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согласо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ванию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(прогноз)</w:t>
            </w:r>
          </w:p>
        </w:tc>
        <w:tc>
          <w:tcPr>
            <w:tcW w:w="1172" w:type="dxa"/>
            <w:hideMark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областного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бюджета (по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согласо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ванию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(прогноз)</w:t>
            </w:r>
          </w:p>
        </w:tc>
        <w:tc>
          <w:tcPr>
            <w:tcW w:w="1029" w:type="dxa"/>
            <w:hideMark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местного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бюджета</w:t>
            </w:r>
          </w:p>
        </w:tc>
        <w:tc>
          <w:tcPr>
            <w:tcW w:w="1253" w:type="dxa"/>
            <w:hideMark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внебюд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жетных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источников (по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согласо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ванию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(прогноз)</w:t>
            </w:r>
          </w:p>
        </w:tc>
        <w:tc>
          <w:tcPr>
            <w:tcW w:w="1707" w:type="dxa"/>
            <w:vMerge/>
            <w:hideMark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06" w:type="dxa"/>
            <w:hideMark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  <w:proofErr w:type="gramEnd"/>
          </w:p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единица измерения</w:t>
            </w:r>
          </w:p>
        </w:tc>
        <w:tc>
          <w:tcPr>
            <w:tcW w:w="1243" w:type="dxa"/>
            <w:hideMark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значения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по годам реализации</w:t>
            </w:r>
          </w:p>
        </w:tc>
      </w:tr>
    </w:tbl>
    <w:p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tbl>
      <w:tblPr>
        <w:tblStyle w:val="10"/>
        <w:tblW w:w="14905" w:type="dxa"/>
        <w:tblInd w:w="-289" w:type="dxa"/>
        <w:tblLook w:val="04A0" w:firstRow="1" w:lastRow="0" w:firstColumn="1" w:lastColumn="0" w:noHBand="0" w:noVBand="1"/>
      </w:tblPr>
      <w:tblGrid>
        <w:gridCol w:w="573"/>
        <w:gridCol w:w="1775"/>
        <w:gridCol w:w="1061"/>
        <w:gridCol w:w="1265"/>
        <w:gridCol w:w="1119"/>
        <w:gridCol w:w="1140"/>
        <w:gridCol w:w="1031"/>
        <w:gridCol w:w="1252"/>
        <w:gridCol w:w="1711"/>
        <w:gridCol w:w="2729"/>
        <w:gridCol w:w="1249"/>
      </w:tblGrid>
      <w:tr>
        <w:trPr>
          <w:trHeight w:val="311"/>
          <w:tblHeader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2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</w:tr>
      <w:tr>
        <w:trPr>
          <w:trHeight w:val="544"/>
        </w:trPr>
        <w:tc>
          <w:tcPr>
            <w:tcW w:w="573" w:type="dxa"/>
            <w:tcBorders>
              <w:top w:val="single" w:sz="4" w:space="0" w:color="auto"/>
            </w:tcBorders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1.</w:t>
            </w:r>
          </w:p>
        </w:tc>
        <w:tc>
          <w:tcPr>
            <w:tcW w:w="14332" w:type="dxa"/>
            <w:gridSpan w:val="10"/>
            <w:tcBorders>
              <w:top w:val="single" w:sz="4" w:space="0" w:color="auto"/>
            </w:tcBorders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Задача 1 «Повышение качества финансового менеджмента главных распорядителей бюджетных средств и главных администраторов доходов бюджета ЗАТО Северск» подпрограммы 1</w:t>
            </w:r>
          </w:p>
        </w:tc>
      </w:tr>
      <w:tr>
        <w:trPr>
          <w:trHeight w:val="295"/>
        </w:trPr>
        <w:tc>
          <w:tcPr>
            <w:tcW w:w="573" w:type="dxa"/>
            <w:vMerge w:val="restart"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1.1</w:t>
            </w:r>
          </w:p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75" w:type="dxa"/>
            <w:vMerge w:val="restart"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ВЦП «Повышение качества финансового менеджмента главных распорядителей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бюджетных средств и главных администраторов доходов бюджета ЗАТО Северск»</w:t>
            </w:r>
          </w:p>
        </w:tc>
        <w:tc>
          <w:tcPr>
            <w:tcW w:w="1061" w:type="dxa"/>
            <w:hideMark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265" w:type="dxa"/>
            <w:hideMark/>
          </w:tcPr>
          <w:p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19" w:type="dxa"/>
            <w:hideMark/>
          </w:tcPr>
          <w:p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0" w:type="dxa"/>
            <w:hideMark/>
          </w:tcPr>
          <w:p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1" w:type="dxa"/>
            <w:hideMark/>
          </w:tcPr>
          <w:p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52" w:type="dxa"/>
            <w:hideMark/>
          </w:tcPr>
          <w:p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11" w:type="dxa"/>
            <w:vMerge w:val="restart"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Финансовое управление Администрации ЗАТО Северск, Главные администраторы доходов,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Главные распорядители бюджетных средств, Контрольно-ревизионный комитет Администрации ЗАТО Северск</w:t>
            </w:r>
          </w:p>
        </w:tc>
        <w:tc>
          <w:tcPr>
            <w:tcW w:w="2729" w:type="dxa"/>
            <w:hideMark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X</w:t>
            </w:r>
          </w:p>
        </w:tc>
        <w:tc>
          <w:tcPr>
            <w:tcW w:w="1249" w:type="dxa"/>
            <w:hideMark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>
        <w:trPr>
          <w:trHeight w:val="726"/>
        </w:trPr>
        <w:tc>
          <w:tcPr>
            <w:tcW w:w="573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75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1" w:type="dxa"/>
            <w:vMerge w:val="restart"/>
            <w:hideMark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265" w:type="dxa"/>
            <w:vMerge w:val="restart"/>
            <w:hideMark/>
          </w:tcPr>
          <w:p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19" w:type="dxa"/>
            <w:vMerge w:val="restart"/>
            <w:hideMark/>
          </w:tcPr>
          <w:p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0" w:type="dxa"/>
            <w:vMerge w:val="restart"/>
            <w:hideMark/>
          </w:tcPr>
          <w:p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1" w:type="dxa"/>
            <w:vMerge w:val="restart"/>
            <w:hideMark/>
          </w:tcPr>
          <w:p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52" w:type="dxa"/>
            <w:vMerge w:val="restart"/>
            <w:hideMark/>
          </w:tcPr>
          <w:p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11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29" w:type="dxa"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Доля муниципальных учреждений, выполнивших муниципальное задание в полном объеме и с заданными показателями качества,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1249" w:type="dxa"/>
            <w:hideMark/>
          </w:tcPr>
          <w:p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75</w:t>
            </w:r>
          </w:p>
        </w:tc>
      </w:tr>
      <w:tr>
        <w:trPr>
          <w:trHeight w:val="726"/>
        </w:trPr>
        <w:tc>
          <w:tcPr>
            <w:tcW w:w="573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75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1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5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1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2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1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29" w:type="dxa"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 Количество приглашенных на Комиссию должников (неплательщиков), чел</w:t>
            </w:r>
          </w:p>
        </w:tc>
        <w:tc>
          <w:tcPr>
            <w:tcW w:w="1249" w:type="dxa"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менее 200</w:t>
            </w:r>
          </w:p>
        </w:tc>
      </w:tr>
      <w:tr>
        <w:trPr>
          <w:trHeight w:val="1163"/>
        </w:trPr>
        <w:tc>
          <w:tcPr>
            <w:tcW w:w="573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75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1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5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1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2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1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29" w:type="dxa"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3. Количество проведенных заседаний Комиссии по мобилизации доходов,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249" w:type="dxa"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менее 4</w:t>
            </w:r>
          </w:p>
        </w:tc>
      </w:tr>
      <w:tr>
        <w:trPr>
          <w:trHeight w:val="726"/>
        </w:trPr>
        <w:tc>
          <w:tcPr>
            <w:tcW w:w="573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75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1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5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1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2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1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29" w:type="dxa"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4. Доля задолженности по арендным платежам (без учета пеней) в общем объеме поступлений по арендным платежам,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1249" w:type="dxa"/>
            <w:hideMark/>
          </w:tcPr>
          <w:p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>
        <w:trPr>
          <w:trHeight w:val="726"/>
        </w:trPr>
        <w:tc>
          <w:tcPr>
            <w:tcW w:w="573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75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1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5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1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2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1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29" w:type="dxa"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5. Минимальный объем охваченных контрольными мероприятиями средств бюджета ЗАТО Северск в общем объеме бюджетных ассигнований, являющихся объектом муниципального финансового контроля,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1249" w:type="dxa"/>
            <w:hideMark/>
          </w:tcPr>
          <w:p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>
        <w:trPr>
          <w:trHeight w:val="1363"/>
        </w:trPr>
        <w:tc>
          <w:tcPr>
            <w:tcW w:w="573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75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1" w:type="dxa"/>
            <w:vMerge w:val="restart"/>
            <w:hideMark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265" w:type="dxa"/>
            <w:vMerge w:val="restart"/>
            <w:hideMark/>
          </w:tcPr>
          <w:p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19" w:type="dxa"/>
            <w:vMerge w:val="restart"/>
            <w:hideMark/>
          </w:tcPr>
          <w:p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0" w:type="dxa"/>
            <w:vMerge w:val="restart"/>
            <w:hideMark/>
          </w:tcPr>
          <w:p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1" w:type="dxa"/>
            <w:vMerge w:val="restart"/>
            <w:hideMark/>
          </w:tcPr>
          <w:p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52" w:type="dxa"/>
            <w:vMerge w:val="restart"/>
            <w:hideMark/>
          </w:tcPr>
          <w:p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11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29" w:type="dxa"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Доля муниципальных учреждений, выполнивших муниципальное задание в полном объеме и с заданными показателями качества,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1249" w:type="dxa"/>
            <w:hideMark/>
          </w:tcPr>
          <w:p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76</w:t>
            </w:r>
          </w:p>
        </w:tc>
      </w:tr>
      <w:tr>
        <w:trPr>
          <w:trHeight w:val="835"/>
        </w:trPr>
        <w:tc>
          <w:tcPr>
            <w:tcW w:w="573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75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1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5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1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2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1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29" w:type="dxa"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 Количество приглашенных на Комиссию должников (неплательщиков), чел</w:t>
            </w:r>
          </w:p>
        </w:tc>
        <w:tc>
          <w:tcPr>
            <w:tcW w:w="1249" w:type="dxa"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менее 210</w:t>
            </w:r>
          </w:p>
        </w:tc>
      </w:tr>
      <w:tr>
        <w:trPr>
          <w:trHeight w:val="726"/>
        </w:trPr>
        <w:tc>
          <w:tcPr>
            <w:tcW w:w="573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75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1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5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1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2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1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29" w:type="dxa"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3. Количество проведенных заседаний Комиссии по мобилизации доходов,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249" w:type="dxa"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менее 4</w:t>
            </w:r>
          </w:p>
        </w:tc>
      </w:tr>
      <w:tr>
        <w:trPr>
          <w:trHeight w:val="726"/>
        </w:trPr>
        <w:tc>
          <w:tcPr>
            <w:tcW w:w="573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75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1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5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1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2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1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29" w:type="dxa"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4. Доля задолженности по арендным платежам (без учета пеней) в общем объеме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поступлений по арендным платежам,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1249" w:type="dxa"/>
            <w:hideMark/>
          </w:tcPr>
          <w:p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9,8</w:t>
            </w:r>
          </w:p>
        </w:tc>
      </w:tr>
      <w:tr>
        <w:trPr>
          <w:trHeight w:val="726"/>
        </w:trPr>
        <w:tc>
          <w:tcPr>
            <w:tcW w:w="573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75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1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5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1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2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1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29" w:type="dxa"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5. Минимальный объем охваченных контрольными мероприятиями средств бюджета ЗАТО Северск в общем объеме бюджетных ассигнований, являющихся объектом муниципального финансового контроля,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9" w:type="dxa"/>
            <w:hideMark/>
          </w:tcPr>
          <w:p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10,1</w:t>
            </w:r>
          </w:p>
        </w:tc>
      </w:tr>
      <w:tr>
        <w:trPr>
          <w:trHeight w:val="726"/>
        </w:trPr>
        <w:tc>
          <w:tcPr>
            <w:tcW w:w="573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75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1" w:type="dxa"/>
            <w:vMerge w:val="restart"/>
            <w:hideMark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1265" w:type="dxa"/>
            <w:vMerge w:val="restart"/>
            <w:hideMark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19" w:type="dxa"/>
            <w:vMerge w:val="restart"/>
            <w:hideMark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0" w:type="dxa"/>
            <w:vMerge w:val="restart"/>
            <w:hideMark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1" w:type="dxa"/>
            <w:vMerge w:val="restart"/>
            <w:hideMark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52" w:type="dxa"/>
            <w:vMerge w:val="restart"/>
            <w:hideMark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11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29" w:type="dxa"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Доля муниципальных учреждений, выполнивших муниципальное задание в полном объеме и с заданными показателями качества,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1249" w:type="dxa"/>
            <w:hideMark/>
          </w:tcPr>
          <w:p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77</w:t>
            </w:r>
          </w:p>
        </w:tc>
      </w:tr>
      <w:tr>
        <w:trPr>
          <w:trHeight w:val="726"/>
        </w:trPr>
        <w:tc>
          <w:tcPr>
            <w:tcW w:w="573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75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1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5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1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2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1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29" w:type="dxa"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 Количество приглашенных на Комиссию должников (неплательщиков), чел</w:t>
            </w:r>
          </w:p>
        </w:tc>
        <w:tc>
          <w:tcPr>
            <w:tcW w:w="1249" w:type="dxa"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менее 220</w:t>
            </w:r>
          </w:p>
        </w:tc>
      </w:tr>
      <w:tr>
        <w:trPr>
          <w:trHeight w:val="726"/>
        </w:trPr>
        <w:tc>
          <w:tcPr>
            <w:tcW w:w="573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75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1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5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1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2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1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29" w:type="dxa"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3. Количество проведенных заседаний Комиссии по мобилизации доходов,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249" w:type="dxa"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менее 5</w:t>
            </w:r>
          </w:p>
        </w:tc>
      </w:tr>
      <w:tr>
        <w:trPr>
          <w:trHeight w:val="726"/>
        </w:trPr>
        <w:tc>
          <w:tcPr>
            <w:tcW w:w="573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75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1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5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1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2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1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29" w:type="dxa"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4. Доля задолженности по арендным платежам (без учета пеней) в общем объеме поступлений по арендным платежам,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1249" w:type="dxa"/>
            <w:hideMark/>
          </w:tcPr>
          <w:p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9,6</w:t>
            </w:r>
          </w:p>
        </w:tc>
      </w:tr>
      <w:tr>
        <w:trPr>
          <w:trHeight w:val="726"/>
        </w:trPr>
        <w:tc>
          <w:tcPr>
            <w:tcW w:w="573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75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1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5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1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2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1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29" w:type="dxa"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5. Минимальный объем охваченных контрольными мероприятиями средств бюджета ЗАТО Северск в общем объеме бюджетных ассигнований, являющихся объектом муниципального финансового контроля,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1249" w:type="dxa"/>
            <w:hideMark/>
          </w:tcPr>
          <w:p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10,2</w:t>
            </w:r>
          </w:p>
        </w:tc>
      </w:tr>
      <w:tr>
        <w:trPr>
          <w:trHeight w:val="726"/>
        </w:trPr>
        <w:tc>
          <w:tcPr>
            <w:tcW w:w="573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75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1" w:type="dxa"/>
            <w:vMerge w:val="restart"/>
            <w:hideMark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1265" w:type="dxa"/>
            <w:vMerge w:val="restart"/>
            <w:hideMark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19" w:type="dxa"/>
            <w:vMerge w:val="restart"/>
            <w:hideMark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0" w:type="dxa"/>
            <w:vMerge w:val="restart"/>
            <w:hideMark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1" w:type="dxa"/>
            <w:vMerge w:val="restart"/>
            <w:hideMark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52" w:type="dxa"/>
            <w:vMerge w:val="restart"/>
            <w:hideMark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11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29" w:type="dxa"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Доля муниципальных учреждений, выполнивших муниципальное задание в полном объеме и с заданными показателями качества,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1249" w:type="dxa"/>
            <w:hideMark/>
          </w:tcPr>
          <w:p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78</w:t>
            </w:r>
          </w:p>
        </w:tc>
      </w:tr>
      <w:tr>
        <w:trPr>
          <w:trHeight w:val="726"/>
        </w:trPr>
        <w:tc>
          <w:tcPr>
            <w:tcW w:w="573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75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1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5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1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2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1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29" w:type="dxa"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 Количество приглашенных на Комиссию должников (неплательщиков), чел</w:t>
            </w:r>
          </w:p>
        </w:tc>
        <w:tc>
          <w:tcPr>
            <w:tcW w:w="1249" w:type="dxa"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менее 230</w:t>
            </w:r>
          </w:p>
        </w:tc>
      </w:tr>
      <w:tr>
        <w:trPr>
          <w:trHeight w:val="726"/>
        </w:trPr>
        <w:tc>
          <w:tcPr>
            <w:tcW w:w="573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75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1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5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1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2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1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29" w:type="dxa"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3. Количество проведенных заседаний Комиссии по мобилизации доходов,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249" w:type="dxa"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менее 5</w:t>
            </w:r>
          </w:p>
        </w:tc>
      </w:tr>
      <w:tr>
        <w:trPr>
          <w:trHeight w:val="726"/>
        </w:trPr>
        <w:tc>
          <w:tcPr>
            <w:tcW w:w="573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75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1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5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1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2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1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29" w:type="dxa"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4. Доля задолженности по арендным платежам (без учета пеней) в общем объеме поступлений по арендным платежам,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1249" w:type="dxa"/>
            <w:hideMark/>
          </w:tcPr>
          <w:p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9,4</w:t>
            </w:r>
          </w:p>
        </w:tc>
      </w:tr>
      <w:tr>
        <w:trPr>
          <w:trHeight w:val="726"/>
        </w:trPr>
        <w:tc>
          <w:tcPr>
            <w:tcW w:w="573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75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1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5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1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2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1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29" w:type="dxa"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5. Минимальный объем охваченных контрольными мероприятиями средств бюджета ЗАТО Северск в общем объеме бюджетных ассигнований, являющихся объектом муниципального финансового контроля,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1249" w:type="dxa"/>
            <w:hideMark/>
          </w:tcPr>
          <w:p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10,3</w:t>
            </w:r>
          </w:p>
        </w:tc>
      </w:tr>
      <w:tr>
        <w:trPr>
          <w:trHeight w:val="726"/>
        </w:trPr>
        <w:tc>
          <w:tcPr>
            <w:tcW w:w="573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75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1" w:type="dxa"/>
            <w:vMerge w:val="restart"/>
            <w:hideMark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1265" w:type="dxa"/>
            <w:vMerge w:val="restart"/>
            <w:hideMark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19" w:type="dxa"/>
            <w:vMerge w:val="restart"/>
            <w:hideMark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0" w:type="dxa"/>
            <w:vMerge w:val="restart"/>
            <w:hideMark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1" w:type="dxa"/>
            <w:vMerge w:val="restart"/>
            <w:hideMark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52" w:type="dxa"/>
            <w:vMerge w:val="restart"/>
            <w:hideMark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11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29" w:type="dxa"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Доля муниципальных учреждений, выполнивших муниципальное задание в полном объеме и с заданными показателями качества,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1249" w:type="dxa"/>
            <w:hideMark/>
          </w:tcPr>
          <w:p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79</w:t>
            </w:r>
          </w:p>
        </w:tc>
      </w:tr>
      <w:tr>
        <w:trPr>
          <w:trHeight w:val="726"/>
        </w:trPr>
        <w:tc>
          <w:tcPr>
            <w:tcW w:w="573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75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1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5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1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2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1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29" w:type="dxa"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 Количество приглашенных на Комиссию должников (неплательщиков), чел</w:t>
            </w:r>
          </w:p>
        </w:tc>
        <w:tc>
          <w:tcPr>
            <w:tcW w:w="1249" w:type="dxa"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менее 240</w:t>
            </w:r>
          </w:p>
        </w:tc>
      </w:tr>
      <w:tr>
        <w:trPr>
          <w:trHeight w:val="726"/>
        </w:trPr>
        <w:tc>
          <w:tcPr>
            <w:tcW w:w="573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75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1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5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1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2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1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29" w:type="dxa"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3. Количество проведенных заседаний Комиссии по мобилизации доходов,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249" w:type="dxa"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менее 6</w:t>
            </w:r>
          </w:p>
        </w:tc>
      </w:tr>
      <w:tr>
        <w:trPr>
          <w:trHeight w:val="726"/>
        </w:trPr>
        <w:tc>
          <w:tcPr>
            <w:tcW w:w="573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75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1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5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1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2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1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29" w:type="dxa"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4. Доля задолженности по арендным платежам (без учета пеней) в общем объеме поступлений по арендным платежам,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1249" w:type="dxa"/>
            <w:hideMark/>
          </w:tcPr>
          <w:p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9,2</w:t>
            </w:r>
          </w:p>
        </w:tc>
      </w:tr>
      <w:tr>
        <w:trPr>
          <w:trHeight w:val="726"/>
        </w:trPr>
        <w:tc>
          <w:tcPr>
            <w:tcW w:w="573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75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1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5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1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2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1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29" w:type="dxa"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5. Минимальный объем охваченных контрольными мероприятиями средств бюджета ЗАТО Северск в общем объеме бюджетных ассигнований, являющихся объектом муниципального финансового контроля,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1249" w:type="dxa"/>
            <w:hideMark/>
          </w:tcPr>
          <w:p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10,4</w:t>
            </w:r>
          </w:p>
        </w:tc>
      </w:tr>
      <w:tr>
        <w:trPr>
          <w:trHeight w:val="726"/>
        </w:trPr>
        <w:tc>
          <w:tcPr>
            <w:tcW w:w="573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75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1" w:type="dxa"/>
            <w:vMerge w:val="restart"/>
            <w:hideMark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265" w:type="dxa"/>
            <w:vMerge w:val="restart"/>
            <w:hideMark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19" w:type="dxa"/>
            <w:vMerge w:val="restart"/>
            <w:hideMark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0" w:type="dxa"/>
            <w:vMerge w:val="restart"/>
            <w:hideMark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1" w:type="dxa"/>
            <w:vMerge w:val="restart"/>
            <w:hideMark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52" w:type="dxa"/>
            <w:vMerge w:val="restart"/>
            <w:hideMark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11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29" w:type="dxa"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Доля муниципальных учреждений, выполнивших муниципальное задание в полном объеме и с заданными показателями качества,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1249" w:type="dxa"/>
            <w:hideMark/>
          </w:tcPr>
          <w:p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</w:t>
            </w:r>
          </w:p>
        </w:tc>
      </w:tr>
      <w:tr>
        <w:trPr>
          <w:trHeight w:val="726"/>
        </w:trPr>
        <w:tc>
          <w:tcPr>
            <w:tcW w:w="573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75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1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5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1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2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1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29" w:type="dxa"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 Количество приглашенных на Комиссию должников (неплательщиков), чел</w:t>
            </w:r>
          </w:p>
        </w:tc>
        <w:tc>
          <w:tcPr>
            <w:tcW w:w="1249" w:type="dxa"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менее 50</w:t>
            </w:r>
          </w:p>
        </w:tc>
      </w:tr>
      <w:tr>
        <w:trPr>
          <w:trHeight w:val="726"/>
        </w:trPr>
        <w:tc>
          <w:tcPr>
            <w:tcW w:w="573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75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1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5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1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2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1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29" w:type="dxa"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3. Количество проведенных заседаний Комиссии по мобилизации доходов,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9" w:type="dxa"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менее 1</w:t>
            </w:r>
          </w:p>
        </w:tc>
      </w:tr>
      <w:tr>
        <w:trPr>
          <w:trHeight w:val="550"/>
        </w:trPr>
        <w:tc>
          <w:tcPr>
            <w:tcW w:w="573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75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1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5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1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2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1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29" w:type="dxa"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4. Доля задолженности по арендным платежам (без учета пеней) в общем объеме поступлений по арендным платежам,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9" w:type="dxa"/>
            <w:hideMark/>
          </w:tcPr>
          <w:p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</w:tr>
      <w:tr>
        <w:trPr>
          <w:trHeight w:val="726"/>
        </w:trPr>
        <w:tc>
          <w:tcPr>
            <w:tcW w:w="573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75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1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5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1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2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1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29" w:type="dxa"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5. Минимальный объем охваченных контрольными мероприятиями средств бюджета ЗАТО Северск в общем объеме бюджетных ассигнований, являющихся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объектом муниципального финансового контроля,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9" w:type="dxa"/>
            <w:hideMark/>
          </w:tcPr>
          <w:p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10,5</w:t>
            </w:r>
          </w:p>
        </w:tc>
      </w:tr>
      <w:tr>
        <w:trPr>
          <w:trHeight w:val="726"/>
        </w:trPr>
        <w:tc>
          <w:tcPr>
            <w:tcW w:w="573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75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1" w:type="dxa"/>
            <w:vMerge w:val="restart"/>
            <w:hideMark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2021 (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прогноз-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ный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период)</w:t>
            </w:r>
          </w:p>
        </w:tc>
        <w:tc>
          <w:tcPr>
            <w:tcW w:w="1265" w:type="dxa"/>
            <w:vMerge w:val="restart"/>
            <w:hideMark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19" w:type="dxa"/>
            <w:vMerge w:val="restart"/>
            <w:hideMark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0" w:type="dxa"/>
            <w:vMerge w:val="restart"/>
            <w:hideMark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1" w:type="dxa"/>
            <w:vMerge w:val="restart"/>
            <w:hideMark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52" w:type="dxa"/>
            <w:vMerge w:val="restart"/>
            <w:hideMark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11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29" w:type="dxa"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Доля муниципальных учреждений, выполнивших муниципальное задание в полном объеме и с заданными показателями качества,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1249" w:type="dxa"/>
            <w:hideMark/>
          </w:tcPr>
          <w:p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</w:t>
            </w:r>
          </w:p>
        </w:tc>
      </w:tr>
      <w:tr>
        <w:trPr>
          <w:trHeight w:val="726"/>
        </w:trPr>
        <w:tc>
          <w:tcPr>
            <w:tcW w:w="573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75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1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5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1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2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1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29" w:type="dxa"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 Количество приглашенных на Комиссию должников (неплательщиков), чел</w:t>
            </w:r>
          </w:p>
        </w:tc>
        <w:tc>
          <w:tcPr>
            <w:tcW w:w="1249" w:type="dxa"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менее 180</w:t>
            </w:r>
          </w:p>
        </w:tc>
      </w:tr>
      <w:tr>
        <w:trPr>
          <w:trHeight w:val="726"/>
        </w:trPr>
        <w:tc>
          <w:tcPr>
            <w:tcW w:w="573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75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1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5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1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2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1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29" w:type="dxa"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3. Количество проведенных заседаний Комиссии по мобилизации доходов,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9" w:type="dxa"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менее 4</w:t>
            </w:r>
          </w:p>
        </w:tc>
      </w:tr>
      <w:tr>
        <w:trPr>
          <w:trHeight w:val="1215"/>
        </w:trPr>
        <w:tc>
          <w:tcPr>
            <w:tcW w:w="573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75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1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5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1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2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1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29" w:type="dxa"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4. Доля задолженности по арендным платежам (без учета пеней) в общем объеме поступлений по арендным платежам,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1249" w:type="dxa"/>
            <w:hideMark/>
          </w:tcPr>
          <w:p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</w:tr>
      <w:tr>
        <w:trPr>
          <w:trHeight w:val="726"/>
        </w:trPr>
        <w:tc>
          <w:tcPr>
            <w:tcW w:w="573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75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1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5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1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2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1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29" w:type="dxa"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5. Минимальный объем охваченных контрольными мероприятиями средств бюджета ЗАТО Северск в общем объеме бюджетных ассигнований, являющихся объектом муниципального финансового контроля,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1249" w:type="dxa"/>
            <w:hideMark/>
          </w:tcPr>
          <w:p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10,6</w:t>
            </w:r>
          </w:p>
        </w:tc>
      </w:tr>
      <w:tr>
        <w:trPr>
          <w:trHeight w:val="726"/>
        </w:trPr>
        <w:tc>
          <w:tcPr>
            <w:tcW w:w="573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75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1" w:type="dxa"/>
            <w:vMerge w:val="restart"/>
            <w:hideMark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(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прогноз-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ный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период)</w:t>
            </w:r>
          </w:p>
        </w:tc>
        <w:tc>
          <w:tcPr>
            <w:tcW w:w="1265" w:type="dxa"/>
            <w:vMerge w:val="restart"/>
            <w:hideMark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19" w:type="dxa"/>
            <w:vMerge w:val="restart"/>
            <w:hideMark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0" w:type="dxa"/>
            <w:vMerge w:val="restart"/>
            <w:hideMark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1" w:type="dxa"/>
            <w:vMerge w:val="restart"/>
            <w:hideMark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52" w:type="dxa"/>
            <w:vMerge w:val="restart"/>
            <w:hideMark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11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29" w:type="dxa"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Доля муниципальных учреждений, выполнивших муниципальное задание в полном объеме и с заданными показателями качества,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1249" w:type="dxa"/>
            <w:hideMark/>
          </w:tcPr>
          <w:p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</w:t>
            </w:r>
          </w:p>
        </w:tc>
      </w:tr>
      <w:tr>
        <w:trPr>
          <w:trHeight w:val="726"/>
        </w:trPr>
        <w:tc>
          <w:tcPr>
            <w:tcW w:w="573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75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1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5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1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2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1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29" w:type="dxa"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 Количество приглашенных на Комиссию должников (неплательщиков), чел</w:t>
            </w:r>
          </w:p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9" w:type="dxa"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менее 200</w:t>
            </w:r>
          </w:p>
        </w:tc>
      </w:tr>
      <w:tr>
        <w:trPr>
          <w:trHeight w:val="726"/>
        </w:trPr>
        <w:tc>
          <w:tcPr>
            <w:tcW w:w="573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75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1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5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1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2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1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29" w:type="dxa"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3. Количество проведенных заседаний Комиссии по мобилизации доходов,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249" w:type="dxa"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менее 4</w:t>
            </w:r>
          </w:p>
        </w:tc>
      </w:tr>
      <w:tr>
        <w:trPr>
          <w:trHeight w:val="726"/>
        </w:trPr>
        <w:tc>
          <w:tcPr>
            <w:tcW w:w="573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75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1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5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1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2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1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29" w:type="dxa"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4. Доля задолженности по арендным платежам (без учета пеней) в общем объеме поступлений по арендным платежам,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1249" w:type="dxa"/>
            <w:hideMark/>
          </w:tcPr>
          <w:p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</w:tr>
      <w:tr>
        <w:trPr>
          <w:trHeight w:val="726"/>
        </w:trPr>
        <w:tc>
          <w:tcPr>
            <w:tcW w:w="573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75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1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5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1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2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1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29" w:type="dxa"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5. Минимальный объем охваченных контрольными мероприятиями средств бюджета ЗАТО Северск в общем объеме бюджетных ассигнований, являющихся объектом муниципального финансового контроля,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1249" w:type="dxa"/>
            <w:hideMark/>
          </w:tcPr>
          <w:p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10,6</w:t>
            </w:r>
          </w:p>
        </w:tc>
      </w:tr>
      <w:tr>
        <w:trPr>
          <w:trHeight w:val="311"/>
        </w:trPr>
        <w:tc>
          <w:tcPr>
            <w:tcW w:w="573" w:type="dxa"/>
            <w:vMerge w:val="restart"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75" w:type="dxa"/>
            <w:vMerge w:val="restart"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Итого по подпрограмме 1</w:t>
            </w:r>
          </w:p>
        </w:tc>
        <w:tc>
          <w:tcPr>
            <w:tcW w:w="1061" w:type="dxa"/>
            <w:hideMark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65" w:type="dxa"/>
            <w:hideMark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19" w:type="dxa"/>
            <w:hideMark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0" w:type="dxa"/>
            <w:hideMark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1" w:type="dxa"/>
            <w:hideMark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52" w:type="dxa"/>
            <w:hideMark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11" w:type="dxa"/>
            <w:vMerge w:val="restart"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729" w:type="dxa"/>
            <w:hideMark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49" w:type="dxa"/>
            <w:hideMark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>
        <w:trPr>
          <w:trHeight w:val="311"/>
        </w:trPr>
        <w:tc>
          <w:tcPr>
            <w:tcW w:w="573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75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1" w:type="dxa"/>
            <w:hideMark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265" w:type="dxa"/>
            <w:hideMark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19" w:type="dxa"/>
            <w:hideMark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0" w:type="dxa"/>
            <w:hideMark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1" w:type="dxa"/>
            <w:hideMark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52" w:type="dxa"/>
            <w:hideMark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11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29" w:type="dxa"/>
            <w:hideMark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49" w:type="dxa"/>
            <w:hideMark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>
        <w:trPr>
          <w:trHeight w:val="311"/>
        </w:trPr>
        <w:tc>
          <w:tcPr>
            <w:tcW w:w="573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75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1" w:type="dxa"/>
            <w:hideMark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265" w:type="dxa"/>
            <w:hideMark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19" w:type="dxa"/>
            <w:hideMark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0" w:type="dxa"/>
            <w:hideMark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1" w:type="dxa"/>
            <w:hideMark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52" w:type="dxa"/>
            <w:hideMark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11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29" w:type="dxa"/>
            <w:hideMark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49" w:type="dxa"/>
            <w:hideMark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>
        <w:trPr>
          <w:trHeight w:val="311"/>
        </w:trPr>
        <w:tc>
          <w:tcPr>
            <w:tcW w:w="573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75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1" w:type="dxa"/>
            <w:hideMark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1265" w:type="dxa"/>
            <w:hideMark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19" w:type="dxa"/>
            <w:hideMark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0" w:type="dxa"/>
            <w:hideMark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1" w:type="dxa"/>
            <w:hideMark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52" w:type="dxa"/>
            <w:hideMark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11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29" w:type="dxa"/>
            <w:hideMark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49" w:type="dxa"/>
            <w:hideMark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>
        <w:trPr>
          <w:trHeight w:val="311"/>
        </w:trPr>
        <w:tc>
          <w:tcPr>
            <w:tcW w:w="573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75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1" w:type="dxa"/>
            <w:hideMark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1265" w:type="dxa"/>
            <w:hideMark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19" w:type="dxa"/>
            <w:hideMark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0" w:type="dxa"/>
            <w:hideMark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1" w:type="dxa"/>
            <w:hideMark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52" w:type="dxa"/>
            <w:hideMark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11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29" w:type="dxa"/>
            <w:hideMark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49" w:type="dxa"/>
            <w:hideMark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>
        <w:trPr>
          <w:trHeight w:val="311"/>
        </w:trPr>
        <w:tc>
          <w:tcPr>
            <w:tcW w:w="573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75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1" w:type="dxa"/>
            <w:hideMark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1265" w:type="dxa"/>
            <w:hideMark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19" w:type="dxa"/>
            <w:hideMark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0" w:type="dxa"/>
            <w:hideMark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1" w:type="dxa"/>
            <w:hideMark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52" w:type="dxa"/>
            <w:hideMark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11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29" w:type="dxa"/>
            <w:hideMark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49" w:type="dxa"/>
            <w:hideMark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>
        <w:trPr>
          <w:trHeight w:val="311"/>
        </w:trPr>
        <w:tc>
          <w:tcPr>
            <w:tcW w:w="573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75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1" w:type="dxa"/>
            <w:hideMark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265" w:type="dxa"/>
            <w:hideMark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19" w:type="dxa"/>
            <w:hideMark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0" w:type="dxa"/>
            <w:hideMark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1" w:type="dxa"/>
            <w:hideMark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52" w:type="dxa"/>
            <w:hideMark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11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29" w:type="dxa"/>
            <w:hideMark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49" w:type="dxa"/>
            <w:hideMark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>
        <w:trPr>
          <w:trHeight w:val="623"/>
        </w:trPr>
        <w:tc>
          <w:tcPr>
            <w:tcW w:w="573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75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1" w:type="dxa"/>
            <w:hideMark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2021 (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прогноз-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ный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период)</w:t>
            </w:r>
          </w:p>
        </w:tc>
        <w:tc>
          <w:tcPr>
            <w:tcW w:w="1265" w:type="dxa"/>
            <w:hideMark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19" w:type="dxa"/>
            <w:hideMark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0" w:type="dxa"/>
            <w:hideMark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1" w:type="dxa"/>
            <w:hideMark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52" w:type="dxa"/>
            <w:hideMark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11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29" w:type="dxa"/>
            <w:hideMark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49" w:type="dxa"/>
            <w:hideMark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>
        <w:trPr>
          <w:trHeight w:val="835"/>
        </w:trPr>
        <w:tc>
          <w:tcPr>
            <w:tcW w:w="573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75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1" w:type="dxa"/>
            <w:hideMark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(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прогноз-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ный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период)</w:t>
            </w:r>
          </w:p>
        </w:tc>
        <w:tc>
          <w:tcPr>
            <w:tcW w:w="1265" w:type="dxa"/>
            <w:hideMark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19" w:type="dxa"/>
            <w:hideMark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0" w:type="dxa"/>
            <w:hideMark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1" w:type="dxa"/>
            <w:hideMark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52" w:type="dxa"/>
            <w:hideMark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11" w:type="dxa"/>
            <w:vMerge/>
            <w:hideMark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29" w:type="dxa"/>
            <w:hideMark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49" w:type="dxa"/>
            <w:hideMark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</w:tbl>
    <w:tbl>
      <w:tblPr>
        <w:tblW w:w="14850" w:type="dxa"/>
        <w:tblInd w:w="-279" w:type="dxa"/>
        <w:tblLayout w:type="fixed"/>
        <w:tblLook w:val="04A0" w:firstRow="1" w:lastRow="0" w:firstColumn="1" w:lastColumn="0" w:noHBand="0" w:noVBand="1"/>
      </w:tblPr>
      <w:tblGrid>
        <w:gridCol w:w="558"/>
        <w:gridCol w:w="1706"/>
        <w:gridCol w:w="993"/>
        <w:gridCol w:w="1085"/>
        <w:gridCol w:w="950"/>
        <w:gridCol w:w="1083"/>
        <w:gridCol w:w="1129"/>
        <w:gridCol w:w="987"/>
        <w:gridCol w:w="1696"/>
        <w:gridCol w:w="3539"/>
        <w:gridCol w:w="1124"/>
      </w:tblGrid>
      <w:tr>
        <w:trPr>
          <w:trHeight w:val="1257"/>
        </w:trPr>
        <w:tc>
          <w:tcPr>
            <w:tcW w:w="14850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>
            <w:pPr>
              <w:spacing w:after="0" w:line="240" w:lineRule="auto"/>
              <w:ind w:firstLine="11790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lastRenderedPageBreak/>
              <w:t>Приложение 9</w:t>
            </w:r>
          </w:p>
          <w:p>
            <w:pPr>
              <w:spacing w:after="0" w:line="240" w:lineRule="auto"/>
              <w:ind w:firstLine="11790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proofErr w:type="gramStart"/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к</w:t>
            </w:r>
            <w:proofErr w:type="gramEnd"/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 xml:space="preserve"> постановлению</w:t>
            </w:r>
          </w:p>
          <w:p>
            <w:pPr>
              <w:spacing w:after="0" w:line="240" w:lineRule="auto"/>
              <w:ind w:firstLine="11790"/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Администрации ЗАТО Северск</w:t>
            </w:r>
          </w:p>
          <w:p>
            <w:pPr>
              <w:spacing w:after="0" w:line="240" w:lineRule="auto"/>
              <w:ind w:firstLine="11790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proofErr w:type="gramStart"/>
            <w:r>
              <w:rPr>
                <w:rFonts w:ascii="Times New Roman CYR" w:eastAsia="Times New Roman" w:hAnsi="Times New Roman CYR" w:cs="Times New Roman"/>
                <w:color w:val="000000"/>
                <w:sz w:val="18"/>
                <w:szCs w:val="18"/>
                <w:lang w:eastAsia="ru-RU"/>
              </w:rPr>
              <w:t>от</w:t>
            </w:r>
            <w:proofErr w:type="gramEnd"/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 xml:space="preserve"> _______________№_________</w:t>
            </w:r>
          </w:p>
          <w:p>
            <w:pPr>
              <w:spacing w:after="0" w:line="240" w:lineRule="auto"/>
              <w:ind w:firstLine="11790"/>
              <w:rPr>
                <w:rFonts w:ascii="Times New Roman CYR" w:eastAsia="Times New Roman" w:hAnsi="Times New Roman CYR" w:cs="Times New Roman"/>
                <w:color w:val="FF0000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FF0000"/>
                <w:sz w:val="18"/>
                <w:szCs w:val="18"/>
                <w:lang w:eastAsia="ru-RU"/>
              </w:rPr>
              <w:t xml:space="preserve">                    </w:t>
            </w:r>
          </w:p>
          <w:p>
            <w:pPr>
              <w:spacing w:after="0" w:line="240" w:lineRule="auto"/>
              <w:ind w:firstLine="11790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Приложение 4</w:t>
            </w:r>
          </w:p>
          <w:p>
            <w:pPr>
              <w:spacing w:after="0" w:line="240" w:lineRule="auto"/>
              <w:ind w:firstLine="11790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proofErr w:type="gramStart"/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к</w:t>
            </w:r>
            <w:proofErr w:type="gramEnd"/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 xml:space="preserve"> муниципальной программе  </w:t>
            </w:r>
          </w:p>
          <w:p>
            <w:pPr>
              <w:spacing w:after="0" w:line="240" w:lineRule="auto"/>
              <w:ind w:firstLine="11790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«Эффективное управление</w:t>
            </w:r>
          </w:p>
          <w:p>
            <w:pPr>
              <w:spacing w:after="0" w:line="240" w:lineRule="auto"/>
              <w:ind w:firstLine="11790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proofErr w:type="gramStart"/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муниципальными</w:t>
            </w:r>
            <w:proofErr w:type="gramEnd"/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 xml:space="preserve"> финансами</w:t>
            </w:r>
          </w:p>
          <w:p>
            <w:pPr>
              <w:spacing w:after="0" w:line="240" w:lineRule="auto"/>
              <w:ind w:firstLine="11790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ЗАТО Северск» на 2015 - 2020 годы</w:t>
            </w:r>
          </w:p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ОБЩАЯ ПОТРЕБНОСТЬ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 xml:space="preserve"> в ресурсном обеспечении реализации муниципальной программы «Эффективное управление муниципальными финансами ЗАТО Северск», включая прогнозную оценку расходов</w:t>
            </w:r>
          </w:p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>
        <w:trPr>
          <w:trHeight w:val="1257"/>
        </w:trPr>
        <w:tc>
          <w:tcPr>
            <w:tcW w:w="5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17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Наименование подпрограммы, задачи подпрограммы, ВЦП, основного мероприятия, мероприятия муниципальной программы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Срок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реали-зации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, год</w:t>
            </w:r>
          </w:p>
        </w:tc>
        <w:tc>
          <w:tcPr>
            <w:tcW w:w="10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Объем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финансиро-вания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тыс. руб.</w:t>
            </w:r>
          </w:p>
        </w:tc>
        <w:tc>
          <w:tcPr>
            <w:tcW w:w="41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 том числе за счет средств</w:t>
            </w:r>
          </w:p>
        </w:tc>
        <w:tc>
          <w:tcPr>
            <w:tcW w:w="1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Участник/участники мероприятия</w:t>
            </w:r>
          </w:p>
        </w:tc>
        <w:tc>
          <w:tcPr>
            <w:tcW w:w="46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>
        <w:trPr>
          <w:trHeight w:val="608"/>
        </w:trPr>
        <w:tc>
          <w:tcPr>
            <w:tcW w:w="55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0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8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федера</w:t>
            </w:r>
            <w:proofErr w:type="gramEnd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-льного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бюджета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област</w:t>
            </w:r>
            <w:proofErr w:type="gramEnd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-ного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бюджета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местного</w:t>
            </w:r>
            <w:proofErr w:type="gramEnd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бюджета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внебюд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-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жетных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источни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-ков</w:t>
            </w:r>
          </w:p>
        </w:tc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наименование</w:t>
            </w:r>
            <w:proofErr w:type="gramEnd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и единица измерения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значения</w:t>
            </w:r>
            <w:proofErr w:type="gramEnd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по годам реализации</w:t>
            </w:r>
          </w:p>
        </w:tc>
      </w:tr>
    </w:tbl>
    <w:p>
      <w:pPr>
        <w:spacing w:after="0" w:line="240" w:lineRule="auto"/>
        <w:rPr>
          <w:sz w:val="2"/>
          <w:szCs w:val="2"/>
        </w:rPr>
      </w:pPr>
    </w:p>
    <w:tbl>
      <w:tblPr>
        <w:tblW w:w="14901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568"/>
        <w:gridCol w:w="1712"/>
        <w:gridCol w:w="981"/>
        <w:gridCol w:w="1072"/>
        <w:gridCol w:w="960"/>
        <w:gridCol w:w="1094"/>
        <w:gridCol w:w="1127"/>
        <w:gridCol w:w="992"/>
        <w:gridCol w:w="1679"/>
        <w:gridCol w:w="3549"/>
        <w:gridCol w:w="1156"/>
        <w:gridCol w:w="11"/>
      </w:tblGrid>
      <w:tr>
        <w:trPr>
          <w:gridAfter w:val="1"/>
          <w:wAfter w:w="11" w:type="dxa"/>
          <w:trHeight w:val="310"/>
          <w:tblHeader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</w:t>
            </w:r>
          </w:p>
        </w:tc>
      </w:tr>
      <w:tr>
        <w:trPr>
          <w:trHeight w:val="310"/>
        </w:trPr>
        <w:tc>
          <w:tcPr>
            <w:tcW w:w="1490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Подпрограмма 1 «Повышение качества управления муниципальными финансами участниками бюджетного процесса в ЗАТО Северск» Программы</w:t>
            </w:r>
          </w:p>
        </w:tc>
      </w:tr>
      <w:tr>
        <w:trPr>
          <w:trHeight w:val="42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1.</w:t>
            </w:r>
          </w:p>
        </w:tc>
        <w:tc>
          <w:tcPr>
            <w:tcW w:w="14333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Задача 1 «Повышение качества финансового менеджмента главных распорядителей бюджетных средств и главных администраторов доходов бюджета ЗАТО Северск» подпрограммы 1</w:t>
            </w:r>
          </w:p>
        </w:tc>
      </w:tr>
      <w:tr>
        <w:trPr>
          <w:gridAfter w:val="1"/>
          <w:wAfter w:w="11" w:type="dxa"/>
          <w:trHeight w:val="407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1. 1</w:t>
            </w:r>
          </w:p>
        </w:tc>
        <w:tc>
          <w:tcPr>
            <w:tcW w:w="17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ВЦП  «</w:t>
            </w:r>
            <w:proofErr w:type="gramEnd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Повышение качества финансового менеджмента главных распорядителей бюджетных средств и главных администраторов доходов бюджета ЗАТО Северск»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350,00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350,00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6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Финансовое управление Администрации ЗАТО Северск, главные администраторы доходов, главные распорядители бюджетных средств, Контрольно-ревизионный комитет Администрации ЗАТО Северск</w:t>
            </w: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X</w:t>
            </w:r>
          </w:p>
        </w:tc>
      </w:tr>
      <w:tr>
        <w:trPr>
          <w:gridAfter w:val="1"/>
          <w:wAfter w:w="11" w:type="dxa"/>
          <w:trHeight w:val="839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2015</w:t>
            </w:r>
          </w:p>
        </w:tc>
        <w:tc>
          <w:tcPr>
            <w:tcW w:w="10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0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1. Доля муниципальных учреждений, выполнивших муниципальное задание в полном объеме и с заданными показателями качества,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проц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75</w:t>
            </w:r>
          </w:p>
        </w:tc>
      </w:tr>
      <w:tr>
        <w:trPr>
          <w:gridAfter w:val="1"/>
          <w:wAfter w:w="11" w:type="dxa"/>
          <w:trHeight w:val="458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2. Количество приглашенных на Комиссию должников (неплательщиков), чел</w:t>
            </w:r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 менее 200</w:t>
            </w:r>
          </w:p>
        </w:tc>
      </w:tr>
      <w:tr>
        <w:trPr>
          <w:gridAfter w:val="1"/>
          <w:wAfter w:w="11" w:type="dxa"/>
          <w:trHeight w:val="414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3. Количество проведенных заседаний Комиссии по мобилизации доходов,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шт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 менее 4</w:t>
            </w:r>
          </w:p>
        </w:tc>
      </w:tr>
      <w:tr>
        <w:trPr>
          <w:gridAfter w:val="1"/>
          <w:wAfter w:w="11" w:type="dxa"/>
          <w:trHeight w:val="820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4. Доля задолженности по арендным платежам (без учета пеней) в общем объеме поступлений по арендным платежам,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проц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</w:t>
            </w:r>
          </w:p>
        </w:tc>
      </w:tr>
      <w:tr>
        <w:trPr>
          <w:gridAfter w:val="1"/>
          <w:wAfter w:w="11" w:type="dxa"/>
          <w:trHeight w:val="1239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5. Минимальный объем охваченных контрольными мероприятиями средств бюджета ЗАТО Северск в общем объеме бюджетных ассигнований, являющихся объектом муниципального финансового контроля,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проц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</w:t>
            </w:r>
          </w:p>
        </w:tc>
      </w:tr>
      <w:tr>
        <w:trPr>
          <w:gridAfter w:val="1"/>
          <w:wAfter w:w="11" w:type="dxa"/>
          <w:trHeight w:val="837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2016</w:t>
            </w:r>
          </w:p>
        </w:tc>
        <w:tc>
          <w:tcPr>
            <w:tcW w:w="10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0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1. Доля муниципальных учреждений, выполнивших муниципальное задание в полном объеме и с заданными показателями качества,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проц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76</w:t>
            </w:r>
          </w:p>
        </w:tc>
      </w:tr>
      <w:tr>
        <w:trPr>
          <w:gridAfter w:val="1"/>
          <w:wAfter w:w="11" w:type="dxa"/>
          <w:trHeight w:val="401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2. Количество приглашенных на Комиссию должников (неплательщиков), чел</w:t>
            </w:r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 менее 210</w:t>
            </w:r>
          </w:p>
        </w:tc>
      </w:tr>
      <w:tr>
        <w:trPr>
          <w:gridAfter w:val="1"/>
          <w:wAfter w:w="11" w:type="dxa"/>
          <w:trHeight w:val="407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3. Количество проведенных заседаний Комиссии по мобилизации доходов,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шт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 менее 4</w:t>
            </w:r>
          </w:p>
        </w:tc>
      </w:tr>
      <w:tr>
        <w:trPr>
          <w:gridAfter w:val="1"/>
          <w:wAfter w:w="11" w:type="dxa"/>
          <w:trHeight w:val="692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4. Доля задолженности по арендным платежам (без учета пеней) в общем объеме поступлений по арендным платежам,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проц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9,8</w:t>
            </w:r>
          </w:p>
        </w:tc>
      </w:tr>
      <w:tr>
        <w:trPr>
          <w:gridAfter w:val="1"/>
          <w:wAfter w:w="11" w:type="dxa"/>
          <w:trHeight w:val="1247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5. Минимальный объем охваченных контрольными мероприятиями средств бюджета ЗАТО Северск в общем объеме бюджетных ассигнований, являющихся объектом муниципального финансового контроля,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проц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10,1</w:t>
            </w:r>
          </w:p>
        </w:tc>
      </w:tr>
      <w:tr>
        <w:trPr>
          <w:gridAfter w:val="1"/>
          <w:wAfter w:w="11" w:type="dxa"/>
          <w:trHeight w:val="401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2017</w:t>
            </w:r>
          </w:p>
        </w:tc>
        <w:tc>
          <w:tcPr>
            <w:tcW w:w="10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0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1. Доля муниципальных учреждений, выполнивших муниципальное задание в полном объеме и с заданными показателями качества,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проц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77</w:t>
            </w:r>
          </w:p>
        </w:tc>
      </w:tr>
      <w:tr>
        <w:trPr>
          <w:gridAfter w:val="1"/>
          <w:wAfter w:w="11" w:type="dxa"/>
          <w:trHeight w:val="411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2. Количество приглашенных на Комиссию должников (неплательщиков), чел</w:t>
            </w:r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 менее 220</w:t>
            </w:r>
          </w:p>
        </w:tc>
      </w:tr>
      <w:tr>
        <w:trPr>
          <w:gridAfter w:val="1"/>
          <w:wAfter w:w="11" w:type="dxa"/>
          <w:trHeight w:val="416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3. Количество проведенных заседаний Комиссии по мобилизации доходов,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шт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 менее 5</w:t>
            </w:r>
          </w:p>
        </w:tc>
      </w:tr>
      <w:tr>
        <w:trPr>
          <w:gridAfter w:val="1"/>
          <w:wAfter w:w="11" w:type="dxa"/>
          <w:trHeight w:val="540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4. Доля задолженности по арендным платежам (без учета пеней) в общем объеме поступлений по арендным платежам,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проц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9,6</w:t>
            </w:r>
          </w:p>
        </w:tc>
      </w:tr>
      <w:tr>
        <w:trPr>
          <w:gridAfter w:val="1"/>
          <w:wAfter w:w="11" w:type="dxa"/>
          <w:trHeight w:val="383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5. Минимальный объем охваченных контрольными мероприятиями средств бюджета ЗАТО Северск в общем объеме бюджетных ассигнований, являющихся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 xml:space="preserve">объектом муниципального финансового контроля,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проц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10,2</w:t>
            </w:r>
          </w:p>
        </w:tc>
      </w:tr>
      <w:tr>
        <w:trPr>
          <w:gridAfter w:val="1"/>
          <w:wAfter w:w="11" w:type="dxa"/>
          <w:trHeight w:val="820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2018</w:t>
            </w:r>
          </w:p>
        </w:tc>
        <w:tc>
          <w:tcPr>
            <w:tcW w:w="10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0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1. Доля муниципальных учреждений, выполнивших муниципальное задание в полном объеме и с заданными показателями качества,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проц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78</w:t>
            </w:r>
          </w:p>
        </w:tc>
      </w:tr>
      <w:tr>
        <w:trPr>
          <w:gridAfter w:val="1"/>
          <w:wAfter w:w="11" w:type="dxa"/>
          <w:trHeight w:val="425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2. Количество приглашенных на Комиссию должников (неплательщиков), чел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 менее 230</w:t>
            </w:r>
          </w:p>
        </w:tc>
      </w:tr>
      <w:tr>
        <w:trPr>
          <w:gridAfter w:val="1"/>
          <w:wAfter w:w="11" w:type="dxa"/>
          <w:trHeight w:val="404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3. Количество проведенных заседаний Комиссии по мобилизации доходов,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шт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 менее 5</w:t>
            </w:r>
          </w:p>
        </w:tc>
      </w:tr>
      <w:tr>
        <w:trPr>
          <w:gridAfter w:val="1"/>
          <w:wAfter w:w="11" w:type="dxa"/>
          <w:trHeight w:val="689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4. Доля задолженности по арендным платежам (без учета пеней) в общем объеме поступлений по арендным платежам,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проц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9,4</w:t>
            </w:r>
          </w:p>
        </w:tc>
      </w:tr>
      <w:tr>
        <w:trPr>
          <w:gridAfter w:val="1"/>
          <w:wAfter w:w="11" w:type="dxa"/>
          <w:trHeight w:val="1243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5. Минимальный объем охваченных контрольными мероприятиями средств бюджета ЗАТО Северск в общем объеме бюджетных ассигнований, являющихся объектом муниципального финансового контроля,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проц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10,3</w:t>
            </w:r>
          </w:p>
        </w:tc>
      </w:tr>
      <w:tr>
        <w:trPr>
          <w:gridAfter w:val="1"/>
          <w:wAfter w:w="11" w:type="dxa"/>
          <w:trHeight w:val="827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2019</w:t>
            </w:r>
          </w:p>
        </w:tc>
        <w:tc>
          <w:tcPr>
            <w:tcW w:w="10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0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1. Доля муниципальных учреждений, выполнивших муниципальное задание в полном объеме и с заданными показателями качества,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проц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79</w:t>
            </w:r>
          </w:p>
        </w:tc>
      </w:tr>
      <w:tr>
        <w:trPr>
          <w:gridAfter w:val="1"/>
          <w:wAfter w:w="11" w:type="dxa"/>
          <w:trHeight w:val="420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2. Количество приглашенных на Комиссию должников (неплательщиков), чел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 менее 240</w:t>
            </w:r>
          </w:p>
        </w:tc>
      </w:tr>
      <w:tr>
        <w:trPr>
          <w:gridAfter w:val="1"/>
          <w:wAfter w:w="11" w:type="dxa"/>
          <w:trHeight w:val="399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3. Количество проведенных заседаний Комиссии по мобилизации доходов,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шт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 менее 6</w:t>
            </w:r>
          </w:p>
        </w:tc>
      </w:tr>
      <w:tr>
        <w:trPr>
          <w:gridAfter w:val="1"/>
          <w:wAfter w:w="11" w:type="dxa"/>
          <w:trHeight w:val="685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4. Доля задолженности по арендным платежам (без учета пеней) в общем объеме поступлений по арендным платежам,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проц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9,2</w:t>
            </w:r>
          </w:p>
        </w:tc>
      </w:tr>
      <w:tr>
        <w:trPr>
          <w:gridAfter w:val="1"/>
          <w:wAfter w:w="11" w:type="dxa"/>
          <w:trHeight w:val="1099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5. Минимальный объем охваченных контрольными мероприятиями средств бюджета ЗАТО Северск в общем объеме бюджетных ассигнований, являющихся объектом муниципального финансового контроля,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проц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10,4</w:t>
            </w:r>
          </w:p>
        </w:tc>
      </w:tr>
      <w:tr>
        <w:trPr>
          <w:gridAfter w:val="1"/>
          <w:wAfter w:w="11" w:type="dxa"/>
          <w:trHeight w:val="820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2020</w:t>
            </w:r>
          </w:p>
        </w:tc>
        <w:tc>
          <w:tcPr>
            <w:tcW w:w="10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350,00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0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350,00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1. Доля муниципальных учреждений, выполнивших муниципальное задание в полном объеме и с заданными показателями качества,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проц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80</w:t>
            </w:r>
          </w:p>
        </w:tc>
      </w:tr>
      <w:tr>
        <w:trPr>
          <w:gridAfter w:val="1"/>
          <w:wAfter w:w="11" w:type="dxa"/>
          <w:trHeight w:val="401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2. Количество приглашенных на Комиссию должников (неплательщиков), чел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 менее 50</w:t>
            </w:r>
          </w:p>
        </w:tc>
      </w:tr>
      <w:tr>
        <w:trPr>
          <w:gridAfter w:val="1"/>
          <w:wAfter w:w="11" w:type="dxa"/>
          <w:trHeight w:val="401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3. Количество проведенных заседаний Комиссии по мобилизации доходов,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шт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 менее 1</w:t>
            </w:r>
          </w:p>
        </w:tc>
      </w:tr>
      <w:tr>
        <w:trPr>
          <w:gridAfter w:val="1"/>
          <w:wAfter w:w="11" w:type="dxa"/>
          <w:trHeight w:val="680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4. Доля задолженности по арендным платежам (без учета пеней) в общем объеме поступлений по арендным платежам,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проц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</w:t>
            </w:r>
          </w:p>
        </w:tc>
      </w:tr>
      <w:tr>
        <w:trPr>
          <w:gridAfter w:val="1"/>
          <w:wAfter w:w="11" w:type="dxa"/>
          <w:trHeight w:val="1248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5. Минимальный объем охваченных контрольными мероприятиями средств бюджета ЗАТО Северск в общем объеме бюджетных ассигнований, являющихся объектом муниципального финансового контроля,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проц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10,5</w:t>
            </w:r>
          </w:p>
        </w:tc>
      </w:tr>
      <w:tr>
        <w:trPr>
          <w:gridAfter w:val="1"/>
          <w:wAfter w:w="11" w:type="dxa"/>
          <w:trHeight w:val="831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2021 (</w:t>
            </w:r>
            <w:proofErr w:type="gram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прогноз-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ный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период)</w:t>
            </w:r>
          </w:p>
        </w:tc>
        <w:tc>
          <w:tcPr>
            <w:tcW w:w="10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350,00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0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350,00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1. Доля муниципальных учреждений, выполнивших муниципальное задание в полном объеме и с заданными показателями качества,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проц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81</w:t>
            </w:r>
          </w:p>
        </w:tc>
      </w:tr>
      <w:tr>
        <w:trPr>
          <w:gridAfter w:val="1"/>
          <w:wAfter w:w="11" w:type="dxa"/>
          <w:trHeight w:val="412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2. Количество приглашенных на Комиссию должников (неплательщиков), чел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 менее 180</w:t>
            </w:r>
          </w:p>
        </w:tc>
      </w:tr>
      <w:tr>
        <w:trPr>
          <w:gridAfter w:val="1"/>
          <w:wAfter w:w="11" w:type="dxa"/>
          <w:trHeight w:val="403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3. Количество проведенных заседаний Комиссии по мобилизации доходов,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шт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 менее 4</w:t>
            </w:r>
          </w:p>
        </w:tc>
      </w:tr>
      <w:tr>
        <w:trPr>
          <w:gridAfter w:val="1"/>
          <w:wAfter w:w="11" w:type="dxa"/>
          <w:trHeight w:val="689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4. Доля задолженности по арендным платежам (без учета пеней) в общем объеме поступлений по арендным платежам,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проц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</w:t>
            </w:r>
          </w:p>
        </w:tc>
      </w:tr>
      <w:tr>
        <w:trPr>
          <w:gridAfter w:val="1"/>
          <w:wAfter w:w="11" w:type="dxa"/>
          <w:trHeight w:val="820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5. Минимальный объем охваченных контрольными мероприятиями средств бюджета ЗАТО Северск в общем объеме бюджетных ассигнований, являющихся объектом муниципального финансового контроля,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проц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10,6</w:t>
            </w:r>
          </w:p>
        </w:tc>
      </w:tr>
      <w:tr>
        <w:trPr>
          <w:gridAfter w:val="1"/>
          <w:wAfter w:w="11" w:type="dxa"/>
          <w:trHeight w:val="680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2022 (</w:t>
            </w:r>
            <w:proofErr w:type="gram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прогноз-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ный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период)</w:t>
            </w:r>
          </w:p>
        </w:tc>
        <w:tc>
          <w:tcPr>
            <w:tcW w:w="10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350,00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0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350,00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1. Доля муниципальных учреждений, выполнивших муниципальное задание в полном объеме и с заданными показателями качества,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проц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81</w:t>
            </w:r>
          </w:p>
        </w:tc>
      </w:tr>
      <w:tr>
        <w:trPr>
          <w:gridAfter w:val="1"/>
          <w:wAfter w:w="11" w:type="dxa"/>
          <w:trHeight w:val="434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2. Количество приглашенных на Комиссию должников (неплательщиков), чел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 менее 200</w:t>
            </w:r>
          </w:p>
        </w:tc>
      </w:tr>
      <w:tr>
        <w:trPr>
          <w:gridAfter w:val="1"/>
          <w:wAfter w:w="11" w:type="dxa"/>
          <w:trHeight w:val="401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3. Количество проведенных заседаний Комиссии по мобилизации доходов,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шт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 менее 4</w:t>
            </w:r>
          </w:p>
        </w:tc>
      </w:tr>
      <w:tr>
        <w:trPr>
          <w:gridAfter w:val="1"/>
          <w:wAfter w:w="11" w:type="dxa"/>
          <w:trHeight w:val="686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4. Доля задолженности по арендным платежам (без учета пеней) в общем объеме поступлений по арендным платежам,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проц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</w:t>
            </w:r>
          </w:p>
        </w:tc>
      </w:tr>
      <w:tr>
        <w:trPr>
          <w:gridAfter w:val="1"/>
          <w:wAfter w:w="11" w:type="dxa"/>
          <w:trHeight w:val="1253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5. Минимальный объем охваченных контрольными мероприятиями средств бюджета ЗАТО Северск в общем объеме бюджетных ассигнований, являющихся объектом муниципального финансового контроля,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проц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10,6</w:t>
            </w:r>
          </w:p>
        </w:tc>
      </w:tr>
      <w:tr>
        <w:trPr>
          <w:gridAfter w:val="1"/>
          <w:wAfter w:w="11" w:type="dxa"/>
          <w:trHeight w:val="310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Итого по подпрограмме 1</w:t>
            </w:r>
          </w:p>
          <w:p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Всего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350,00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350,00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6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</w:p>
        </w:tc>
      </w:tr>
      <w:tr>
        <w:trPr>
          <w:gridAfter w:val="1"/>
          <w:wAfter w:w="11" w:type="dxa"/>
          <w:trHeight w:val="362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2015</w:t>
            </w:r>
          </w:p>
        </w:tc>
        <w:tc>
          <w:tcPr>
            <w:tcW w:w="10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0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1. Количество проведенных заседаний Комиссии по мобилизации доходов,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шт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 менее 4</w:t>
            </w:r>
          </w:p>
        </w:tc>
      </w:tr>
      <w:tr>
        <w:trPr>
          <w:gridAfter w:val="1"/>
          <w:wAfter w:w="11" w:type="dxa"/>
          <w:trHeight w:val="368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2. Количество приглашенных на Комиссию должников (неплательщиков), чел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 менее 200</w:t>
            </w:r>
          </w:p>
        </w:tc>
      </w:tr>
      <w:tr>
        <w:trPr>
          <w:gridAfter w:val="1"/>
          <w:wAfter w:w="11" w:type="dxa"/>
          <w:trHeight w:val="640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3. Доля задолженности по арендным платежам (без учета пеней) в общем объеме поступлений по арендным платежам,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проц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</w:t>
            </w:r>
          </w:p>
        </w:tc>
      </w:tr>
      <w:tr>
        <w:trPr>
          <w:gridAfter w:val="1"/>
          <w:wAfter w:w="11" w:type="dxa"/>
          <w:trHeight w:val="830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4. Доля муниципальных учреждений, выполнивших муниципальное задание в полном объеме и с заданными показателями качества,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проц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75</w:t>
            </w:r>
          </w:p>
        </w:tc>
      </w:tr>
      <w:tr>
        <w:trPr>
          <w:gridAfter w:val="1"/>
          <w:wAfter w:w="11" w:type="dxa"/>
          <w:trHeight w:val="1246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5. Минимальный объем охваченных контрольными мероприятиями средств бюджета ЗАТО Северск в общем объеме бюджетных ассигнований, являющихся объектом муниципального финансового контроля,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проц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</w:t>
            </w:r>
          </w:p>
        </w:tc>
      </w:tr>
      <w:tr>
        <w:trPr>
          <w:gridAfter w:val="1"/>
          <w:wAfter w:w="11" w:type="dxa"/>
          <w:trHeight w:val="413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2016</w:t>
            </w:r>
          </w:p>
        </w:tc>
        <w:tc>
          <w:tcPr>
            <w:tcW w:w="10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0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1. Количество проведенных заседаний Комиссии по мобилизации доходов,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шт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 менее 4</w:t>
            </w:r>
          </w:p>
        </w:tc>
      </w:tr>
      <w:tr>
        <w:trPr>
          <w:gridAfter w:val="1"/>
          <w:wAfter w:w="11" w:type="dxa"/>
          <w:trHeight w:val="405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2. Количество приглашенных на Комиссию должников (неплательщиков), чел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 менее 210</w:t>
            </w:r>
          </w:p>
        </w:tc>
      </w:tr>
      <w:tr>
        <w:trPr>
          <w:gridAfter w:val="1"/>
          <w:wAfter w:w="11" w:type="dxa"/>
          <w:trHeight w:val="690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3. Доля задолженности по арендным платежам (без учета пеней) в общем объеме поступлений по арендным платежам,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проц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9,8</w:t>
            </w:r>
          </w:p>
        </w:tc>
      </w:tr>
      <w:tr>
        <w:trPr>
          <w:gridAfter w:val="1"/>
          <w:wAfter w:w="11" w:type="dxa"/>
          <w:trHeight w:val="826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4. Доля муниципальных учреждений, выполнивших муниципальное задание в полном объеме и с заданными показателями качества,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проц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76</w:t>
            </w:r>
          </w:p>
        </w:tc>
      </w:tr>
      <w:tr>
        <w:trPr>
          <w:gridAfter w:val="1"/>
          <w:wAfter w:w="11" w:type="dxa"/>
          <w:trHeight w:val="820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5. Минимальный объем охваченных контрольными мероприятиями средств бюджета ЗАТО Северск в общем объеме бюджетных ассигнований, являющихся объектом муниципального финансового контроля,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проц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10,1</w:t>
            </w:r>
          </w:p>
        </w:tc>
      </w:tr>
      <w:tr>
        <w:trPr>
          <w:gridAfter w:val="1"/>
          <w:wAfter w:w="11" w:type="dxa"/>
          <w:trHeight w:val="401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2017</w:t>
            </w:r>
          </w:p>
        </w:tc>
        <w:tc>
          <w:tcPr>
            <w:tcW w:w="10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0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1. Количество проведенных заседаний Комиссии по мобилизации доходов,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шт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 менее 5</w:t>
            </w:r>
          </w:p>
        </w:tc>
      </w:tr>
      <w:tr>
        <w:trPr>
          <w:gridAfter w:val="1"/>
          <w:wAfter w:w="11" w:type="dxa"/>
          <w:trHeight w:val="406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2. Количество приглашенных на Комиссию должников (неплательщиков), чел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 менее 220</w:t>
            </w:r>
          </w:p>
        </w:tc>
      </w:tr>
      <w:tr>
        <w:trPr>
          <w:gridAfter w:val="1"/>
          <w:wAfter w:w="11" w:type="dxa"/>
          <w:trHeight w:val="678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3. Доля задолженности по арендным платежам (без учета пеней) в общем объеме поступлений по арендным платежам,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проц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9,6</w:t>
            </w:r>
          </w:p>
        </w:tc>
      </w:tr>
      <w:tr>
        <w:trPr>
          <w:gridAfter w:val="1"/>
          <w:wAfter w:w="11" w:type="dxa"/>
          <w:trHeight w:val="840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4. Доля муниципальных учреждений, выполнивших муниципальное задание в полном объеме и с заданными показателями качества,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проц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77</w:t>
            </w:r>
          </w:p>
        </w:tc>
      </w:tr>
      <w:tr>
        <w:trPr>
          <w:gridAfter w:val="1"/>
          <w:wAfter w:w="11" w:type="dxa"/>
          <w:trHeight w:val="1243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5. Минимальный объем охваченных контрольными мероприятиями средств бюджета ЗАТО Северск в общем объеме бюджетных ассигнований, являющихся объектом муниципального финансового контроля,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проц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10,2</w:t>
            </w:r>
          </w:p>
        </w:tc>
      </w:tr>
      <w:tr>
        <w:trPr>
          <w:gridAfter w:val="1"/>
          <w:wAfter w:w="11" w:type="dxa"/>
          <w:trHeight w:val="409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2018</w:t>
            </w:r>
          </w:p>
        </w:tc>
        <w:tc>
          <w:tcPr>
            <w:tcW w:w="10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0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1. Количество проведенных заседаний Комиссии по мобилизации доходов,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шт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 менее 5</w:t>
            </w:r>
          </w:p>
        </w:tc>
      </w:tr>
      <w:tr>
        <w:trPr>
          <w:gridAfter w:val="1"/>
          <w:wAfter w:w="11" w:type="dxa"/>
          <w:trHeight w:val="414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2. Количество приглашенных на Комиссию должников (неплательщиков), чел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 менее 230</w:t>
            </w:r>
          </w:p>
        </w:tc>
      </w:tr>
      <w:tr>
        <w:trPr>
          <w:gridAfter w:val="1"/>
          <w:wAfter w:w="11" w:type="dxa"/>
          <w:trHeight w:val="687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3. Доля задолженности по арендным платежам (без учета пеней) в общем объеме поступлений по арендным платежам,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проц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9,4</w:t>
            </w:r>
          </w:p>
        </w:tc>
      </w:tr>
      <w:tr>
        <w:trPr>
          <w:gridAfter w:val="1"/>
          <w:wAfter w:w="11" w:type="dxa"/>
          <w:trHeight w:val="823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4. Доля муниципальных учреждений, выполнивших муниципальное задание в полном объеме и с заданными показателями качества,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проц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78</w:t>
            </w:r>
          </w:p>
        </w:tc>
      </w:tr>
      <w:tr>
        <w:trPr>
          <w:gridAfter w:val="1"/>
          <w:wAfter w:w="11" w:type="dxa"/>
          <w:trHeight w:val="1099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5. Минимальный объем охваченных контрольными мероприятиями средств бюджета ЗАТО Северск в общем объеме бюджетных ассигнований, являющихся объектом муниципального финансового контроля,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проц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10,3</w:t>
            </w:r>
          </w:p>
        </w:tc>
      </w:tr>
      <w:tr>
        <w:trPr>
          <w:gridAfter w:val="1"/>
          <w:wAfter w:w="11" w:type="dxa"/>
          <w:trHeight w:val="424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2019</w:t>
            </w:r>
          </w:p>
        </w:tc>
        <w:tc>
          <w:tcPr>
            <w:tcW w:w="10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0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1. Количество проведенных заседаний Комиссии по мобилизации доходов,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шт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 менее 6</w:t>
            </w:r>
          </w:p>
        </w:tc>
      </w:tr>
      <w:tr>
        <w:trPr>
          <w:gridAfter w:val="1"/>
          <w:wAfter w:w="11" w:type="dxa"/>
          <w:trHeight w:val="401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2. Количество приглашенных на Комиссию должников (неплательщиков), чел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 менее 240</w:t>
            </w:r>
          </w:p>
        </w:tc>
      </w:tr>
      <w:tr>
        <w:trPr>
          <w:gridAfter w:val="1"/>
          <w:wAfter w:w="11" w:type="dxa"/>
          <w:trHeight w:val="559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3. Доля задолженности по арендным платежам (без учета пеней) в общем объеме поступлений по арендным платежам,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проц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9,2</w:t>
            </w:r>
          </w:p>
        </w:tc>
      </w:tr>
      <w:tr>
        <w:trPr>
          <w:gridAfter w:val="1"/>
          <w:wAfter w:w="11" w:type="dxa"/>
          <w:trHeight w:val="763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4. Доля муниципальных учреждений, выполнивших муниципальное задание в полном объеме и с заданными показателями качества,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проц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79</w:t>
            </w:r>
          </w:p>
        </w:tc>
      </w:tr>
      <w:tr>
        <w:trPr>
          <w:gridAfter w:val="1"/>
          <w:wAfter w:w="11" w:type="dxa"/>
          <w:trHeight w:val="1239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5. Минимальный объем охваченных контрольными мероприятиями средств бюджета ЗАТО Северск в общем объеме бюджетных ассигнований, являющихся объектом муниципального финансового контроля,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проц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10,4</w:t>
            </w:r>
          </w:p>
        </w:tc>
      </w:tr>
      <w:tr>
        <w:trPr>
          <w:gridAfter w:val="1"/>
          <w:wAfter w:w="11" w:type="dxa"/>
          <w:trHeight w:val="417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2020</w:t>
            </w:r>
          </w:p>
        </w:tc>
        <w:tc>
          <w:tcPr>
            <w:tcW w:w="10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350,00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0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350,00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1. Количество проведенных заседаний Комиссии по мобилизации доходов,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шт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 менее 1</w:t>
            </w:r>
          </w:p>
        </w:tc>
      </w:tr>
      <w:tr>
        <w:trPr>
          <w:gridAfter w:val="1"/>
          <w:wAfter w:w="11" w:type="dxa"/>
          <w:trHeight w:val="396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2. Количество приглашенных на Комиссию должников (неплательщиков), чел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 менее 50</w:t>
            </w:r>
          </w:p>
        </w:tc>
      </w:tr>
      <w:tr>
        <w:trPr>
          <w:gridAfter w:val="1"/>
          <w:wAfter w:w="11" w:type="dxa"/>
          <w:trHeight w:val="552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3. Доля задолженности по арендным платежам (без учета пеней) в общем объеме поступлений по арендным платежам,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проц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</w:t>
            </w:r>
          </w:p>
        </w:tc>
      </w:tr>
      <w:tr>
        <w:trPr>
          <w:gridAfter w:val="1"/>
          <w:wAfter w:w="11" w:type="dxa"/>
          <w:trHeight w:val="738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4. Доля муниципальных учреждений, выполнивших муниципальное задание в полном объеме и с заданными показателями качества,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проц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80</w:t>
            </w:r>
          </w:p>
        </w:tc>
      </w:tr>
      <w:tr>
        <w:trPr>
          <w:gridAfter w:val="1"/>
          <w:wAfter w:w="11" w:type="dxa"/>
          <w:trHeight w:val="401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5. Минимальный объем охваченных контрольными мероприятиями средств бюджета ЗАТО Северск в общем объеме бюджетных ассигнований, являющихся объектом муниципального финансового контроля,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проц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10,5</w:t>
            </w:r>
          </w:p>
        </w:tc>
      </w:tr>
      <w:tr>
        <w:trPr>
          <w:gridAfter w:val="1"/>
          <w:wAfter w:w="11" w:type="dxa"/>
          <w:trHeight w:val="369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2021 (</w:t>
            </w:r>
            <w:proofErr w:type="gram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прогноз-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ный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период)</w:t>
            </w:r>
          </w:p>
        </w:tc>
        <w:tc>
          <w:tcPr>
            <w:tcW w:w="10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350,00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0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350,00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1. Количество проведенных заседаний Комиссии по мобилизации доходов,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шт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 менее 4</w:t>
            </w:r>
          </w:p>
        </w:tc>
      </w:tr>
      <w:tr>
        <w:trPr>
          <w:gridAfter w:val="1"/>
          <w:wAfter w:w="11" w:type="dxa"/>
          <w:trHeight w:val="390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2. Количество приглашенных на Комиссию должников (неплательщиков), чел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 менее 180</w:t>
            </w:r>
          </w:p>
        </w:tc>
      </w:tr>
      <w:tr>
        <w:trPr>
          <w:gridAfter w:val="1"/>
          <w:wAfter w:w="11" w:type="dxa"/>
          <w:trHeight w:val="661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3. Доля задолженности по арендным платежам (без учета пеней) в общем объеме поступлений по арендным платежам,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проц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</w:t>
            </w:r>
          </w:p>
        </w:tc>
      </w:tr>
      <w:tr>
        <w:trPr>
          <w:gridAfter w:val="1"/>
          <w:wAfter w:w="11" w:type="dxa"/>
          <w:trHeight w:val="401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4. Доля муниципальных учреждений, выполнивших муниципальное задание в полном объеме и с заданными показателями качества,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проц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81</w:t>
            </w:r>
          </w:p>
        </w:tc>
      </w:tr>
      <w:tr>
        <w:trPr>
          <w:gridAfter w:val="1"/>
          <w:wAfter w:w="11" w:type="dxa"/>
          <w:trHeight w:val="1399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5. Минимальный объем охваченных контрольными мероприятиями средств бюджета ЗАТО Северск в общем объеме бюджетных ассигнований, являющихся объектом муниципального финансового контроля,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проц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10,6</w:t>
            </w:r>
          </w:p>
        </w:tc>
      </w:tr>
      <w:tr>
        <w:trPr>
          <w:gridAfter w:val="1"/>
          <w:wAfter w:w="11" w:type="dxa"/>
          <w:trHeight w:val="401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2022 (</w:t>
            </w:r>
            <w:proofErr w:type="gram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прогноз-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ный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период)</w:t>
            </w:r>
          </w:p>
        </w:tc>
        <w:tc>
          <w:tcPr>
            <w:tcW w:w="10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350,00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0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350,00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1. Количество проведенных заседаний Комиссии по мобилизации доходов,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шт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 менее 4</w:t>
            </w:r>
          </w:p>
        </w:tc>
      </w:tr>
      <w:tr>
        <w:trPr>
          <w:gridAfter w:val="1"/>
          <w:wAfter w:w="11" w:type="dxa"/>
          <w:trHeight w:val="419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2. Количество приглашенных на Комиссию должников (неплательщиков), чел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 менее 200</w:t>
            </w:r>
          </w:p>
        </w:tc>
      </w:tr>
      <w:tr>
        <w:trPr>
          <w:gridAfter w:val="1"/>
          <w:wAfter w:w="11" w:type="dxa"/>
          <w:trHeight w:val="571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3. Доля задолженности по арендным платежам (без учета пеней) в общем объеме поступлений по арендным платежам,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проц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</w:t>
            </w:r>
          </w:p>
        </w:tc>
      </w:tr>
      <w:tr>
        <w:trPr>
          <w:gridAfter w:val="1"/>
          <w:wAfter w:w="11" w:type="dxa"/>
          <w:trHeight w:val="896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4. Доля муниципальных учреждений, выполнивших муниципальное задание в полном объеме и с заданными показателями качества,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проц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81</w:t>
            </w:r>
          </w:p>
        </w:tc>
      </w:tr>
      <w:tr>
        <w:trPr>
          <w:gridAfter w:val="1"/>
          <w:wAfter w:w="11" w:type="dxa"/>
          <w:trHeight w:val="1257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5. Минимальный объем охваченных контрольными мероприятиями средств бюджета ЗАТО Северск в общем объеме бюджетных ассигнований, являющихся объектом муниципального финансового контроля,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проц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10,6</w:t>
            </w:r>
          </w:p>
        </w:tc>
      </w:tr>
      <w:tr>
        <w:trPr>
          <w:trHeight w:val="310"/>
        </w:trPr>
        <w:tc>
          <w:tcPr>
            <w:tcW w:w="1490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Подпрограмма 2 «Повышение качества и уровня автоматизации бюджетного процесса в ЗАТО Северск» Программы</w:t>
            </w:r>
          </w:p>
        </w:tc>
      </w:tr>
      <w:tr>
        <w:trPr>
          <w:trHeight w:val="23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2.</w:t>
            </w:r>
          </w:p>
        </w:tc>
        <w:tc>
          <w:tcPr>
            <w:tcW w:w="1433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Задача 1 «Совершенствование информационно-технического сопровождения бюджетного процесса на территории ЗАТО Северск» подпрограммы 2</w:t>
            </w:r>
          </w:p>
        </w:tc>
      </w:tr>
      <w:tr>
        <w:trPr>
          <w:gridAfter w:val="1"/>
          <w:wAfter w:w="11" w:type="dxa"/>
          <w:trHeight w:val="250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2. 1</w:t>
            </w:r>
          </w:p>
        </w:tc>
        <w:tc>
          <w:tcPr>
            <w:tcW w:w="17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ВЦП  «</w:t>
            </w:r>
            <w:proofErr w:type="spellStart"/>
            <w:proofErr w:type="gramEnd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Совершенствова-ние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информационно-технического сопровождения бюджетного процесса на территории ЗАТО Северск»</w:t>
            </w:r>
          </w:p>
        </w:tc>
        <w:tc>
          <w:tcPr>
            <w:tcW w:w="9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1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7 914,86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7 914,86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6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Финансовое управление Администрации ЗАТО Северск, Комитет развития информационного общества Администрации ЗАТО Северск, организации -разработчики программных продуктов</w:t>
            </w: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X</w:t>
            </w:r>
          </w:p>
        </w:tc>
      </w:tr>
      <w:tr>
        <w:trPr>
          <w:gridAfter w:val="1"/>
          <w:wAfter w:w="11" w:type="dxa"/>
          <w:trHeight w:val="601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2015</w:t>
            </w:r>
          </w:p>
        </w:tc>
        <w:tc>
          <w:tcPr>
            <w:tcW w:w="10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2 046,55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0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2 046,55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1. Количество установленных обновлений на бухгалтерских и финансовых системах,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ед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</w:t>
            </w:r>
          </w:p>
        </w:tc>
      </w:tr>
      <w:tr>
        <w:trPr>
          <w:gridAfter w:val="1"/>
          <w:wAfter w:w="11" w:type="dxa"/>
          <w:trHeight w:val="667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2. Создание резервных баз данных и их хранение на автономных носителях информации, в год,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ед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48</w:t>
            </w:r>
          </w:p>
        </w:tc>
      </w:tr>
      <w:tr>
        <w:trPr>
          <w:gridAfter w:val="1"/>
          <w:wAfter w:w="11" w:type="dxa"/>
          <w:trHeight w:val="627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3. Количество размещенных «бюджетов для граждан» на официальном сайте Администрации ЗАТО Северск,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ед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</w:tr>
      <w:tr>
        <w:trPr>
          <w:gridAfter w:val="1"/>
          <w:wAfter w:w="11" w:type="dxa"/>
          <w:trHeight w:val="540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4. Количество подготовленных служебных записок о размещении и обновлении информации о деятельности учреждений на сайте bus.gov.ru,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ед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</w:t>
            </w:r>
          </w:p>
        </w:tc>
      </w:tr>
      <w:tr>
        <w:trPr>
          <w:gridAfter w:val="1"/>
          <w:wAfter w:w="11" w:type="dxa"/>
          <w:trHeight w:val="640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5. Доля учреждений, допустивших несвоевременное обновление информации на сайте bus.gov.ru,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проц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</w:t>
            </w:r>
          </w:p>
        </w:tc>
      </w:tr>
      <w:tr>
        <w:trPr>
          <w:gridAfter w:val="1"/>
          <w:wAfter w:w="11" w:type="dxa"/>
          <w:trHeight w:val="820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6. Количество отчетов о заседании Комиссии по мобилизации доходов на официальном сайте Администрации ЗАТО Северск,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ед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</w:t>
            </w:r>
          </w:p>
        </w:tc>
      </w:tr>
      <w:tr>
        <w:trPr>
          <w:gridAfter w:val="1"/>
          <w:wAfter w:w="11" w:type="dxa"/>
          <w:trHeight w:val="1239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7. Доля информации о бюджете и бюджетном процессе ЗАТО Северск, размещаемой в системе «Электронный бюджет» (сайт budget.gov.ru) согласно требованиям нормативных документов,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проц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</w:tr>
      <w:tr>
        <w:trPr>
          <w:gridAfter w:val="1"/>
          <w:wAfter w:w="11" w:type="dxa"/>
          <w:trHeight w:val="571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2016</w:t>
            </w:r>
          </w:p>
        </w:tc>
        <w:tc>
          <w:tcPr>
            <w:tcW w:w="10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1 387,70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0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1 387,70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1. Количество установленных обновлений на бухгалтерских и финансовых системах,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ед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</w:t>
            </w:r>
          </w:p>
        </w:tc>
      </w:tr>
      <w:tr>
        <w:trPr>
          <w:gridAfter w:val="1"/>
          <w:wAfter w:w="11" w:type="dxa"/>
          <w:trHeight w:val="635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2. Создание резервных баз данных и их хранение на автономных носителях информации, в год,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ед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48</w:t>
            </w:r>
          </w:p>
        </w:tc>
      </w:tr>
      <w:tr>
        <w:trPr>
          <w:gridAfter w:val="1"/>
          <w:wAfter w:w="11" w:type="dxa"/>
          <w:trHeight w:val="547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3. Количество размещенных «бюджетов для граждан» на официальном сайте Администрации ЗАТО Северск,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ед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</w:tr>
      <w:tr>
        <w:trPr>
          <w:gridAfter w:val="1"/>
          <w:wAfter w:w="11" w:type="dxa"/>
          <w:trHeight w:val="764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4. Количество подготовленных служебных записок о размещении и обновлении информации о деятельности учреждений на сайте bus.gov.ru,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ед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</w:t>
            </w:r>
          </w:p>
        </w:tc>
      </w:tr>
      <w:tr>
        <w:trPr>
          <w:gridAfter w:val="1"/>
          <w:wAfter w:w="11" w:type="dxa"/>
          <w:trHeight w:val="651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5. Доля учреждений, допустивших несвоевременное обновление информации на сайте bus.gov.ru,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проц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14</w:t>
            </w:r>
          </w:p>
        </w:tc>
      </w:tr>
      <w:tr>
        <w:trPr>
          <w:gridAfter w:val="1"/>
          <w:wAfter w:w="11" w:type="dxa"/>
          <w:trHeight w:val="828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6. Количество отчетов о заседании Комиссии по мобилизации доходов на официальном сайте Администрации ЗАТО Северск,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ед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</w:t>
            </w:r>
          </w:p>
        </w:tc>
      </w:tr>
      <w:tr>
        <w:trPr>
          <w:gridAfter w:val="1"/>
          <w:wAfter w:w="11" w:type="dxa"/>
          <w:trHeight w:val="540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7. Доля информации о бюджете и бюджетном процессе ЗАТО Северск, размещаемой в системе «Электронный бюджет» (сайт budget.gov.ru) согласно требованиям нормативных документов,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проц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100</w:t>
            </w:r>
          </w:p>
        </w:tc>
      </w:tr>
      <w:tr>
        <w:trPr>
          <w:gridAfter w:val="1"/>
          <w:wAfter w:w="11" w:type="dxa"/>
          <w:trHeight w:val="540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2017</w:t>
            </w:r>
          </w:p>
        </w:tc>
        <w:tc>
          <w:tcPr>
            <w:tcW w:w="10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1 114,30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0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1 114,30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1. Количество установленных обновлений на бухгалтерских и финансовых системах,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ед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</w:t>
            </w:r>
          </w:p>
        </w:tc>
      </w:tr>
      <w:tr>
        <w:trPr>
          <w:gridAfter w:val="1"/>
          <w:wAfter w:w="11" w:type="dxa"/>
          <w:trHeight w:val="540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2. Создание резервных баз данных и их хранение на автономных носителях информации, в год,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ед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48</w:t>
            </w:r>
          </w:p>
        </w:tc>
      </w:tr>
      <w:tr>
        <w:trPr>
          <w:gridAfter w:val="1"/>
          <w:wAfter w:w="11" w:type="dxa"/>
          <w:trHeight w:val="540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3. Количество размещенных «бюджетов для граждан» на официальном сайте Администрации ЗАТО Северск,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ед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</w:tr>
      <w:tr>
        <w:trPr>
          <w:gridAfter w:val="1"/>
          <w:wAfter w:w="11" w:type="dxa"/>
          <w:trHeight w:val="820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4. Количество подготовленных служебных записок о размещении и обновлении информации о деятельности учреждений на сайте bus.gov.ru,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ед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</w:tr>
      <w:tr>
        <w:trPr>
          <w:gridAfter w:val="1"/>
          <w:wAfter w:w="11" w:type="dxa"/>
          <w:trHeight w:val="565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5. Доля учреждений, допустивших несвоевременное обновление информации на сайте bus.gov.ru,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проц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</w:t>
            </w:r>
          </w:p>
        </w:tc>
      </w:tr>
      <w:tr>
        <w:trPr>
          <w:gridAfter w:val="1"/>
          <w:wAfter w:w="11" w:type="dxa"/>
          <w:trHeight w:val="783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6. Количество отчетов о заседании Комиссии по мобилизации доходов на официальном сайте Администрации ЗАТО Северск,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ед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</w:t>
            </w:r>
          </w:p>
        </w:tc>
      </w:tr>
      <w:tr>
        <w:trPr>
          <w:gridAfter w:val="1"/>
          <w:wAfter w:w="11" w:type="dxa"/>
          <w:trHeight w:val="1214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7. Доля информации о бюджете и бюджетном процессе ЗАТО Северск, размещаемой в системе «Электронный бюджет» (сайт budget.gov.ru) согласно требованиям нормативных документов,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проц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</w:tr>
      <w:tr>
        <w:trPr>
          <w:gridAfter w:val="1"/>
          <w:wAfter w:w="11" w:type="dxa"/>
          <w:trHeight w:val="547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2018</w:t>
            </w:r>
          </w:p>
        </w:tc>
        <w:tc>
          <w:tcPr>
            <w:tcW w:w="10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1 224,51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0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1 224,51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1. Количество установленных обновлений на бухгалтерских и финансовых системах,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ед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</w:t>
            </w:r>
          </w:p>
        </w:tc>
      </w:tr>
      <w:tr>
        <w:trPr>
          <w:gridAfter w:val="1"/>
          <w:wAfter w:w="11" w:type="dxa"/>
          <w:trHeight w:val="612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2. Создание резервных баз данных и их хранение на автономных носителях информации, в год,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ед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48</w:t>
            </w:r>
          </w:p>
        </w:tc>
      </w:tr>
      <w:tr>
        <w:trPr>
          <w:gridAfter w:val="1"/>
          <w:wAfter w:w="11" w:type="dxa"/>
          <w:trHeight w:val="551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3. Количество размещенных «бюджетов для граждан» на официальном сайте Администрации ЗАТО Северск,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ед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</w:tr>
      <w:tr>
        <w:trPr>
          <w:gridAfter w:val="1"/>
          <w:wAfter w:w="11" w:type="dxa"/>
          <w:trHeight w:val="820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4. Количество подготовленных служебных записок о размещении и обновлении информации о деятельности учреждений на сайте bus.gov.ru,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ед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</w:tr>
      <w:tr>
        <w:trPr>
          <w:gridAfter w:val="1"/>
          <w:wAfter w:w="11" w:type="dxa"/>
          <w:trHeight w:val="627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5. Доля учреждений, допустивших несвоевременное обновление информации на сайте bus.gov.ru,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проц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</w:t>
            </w:r>
          </w:p>
        </w:tc>
      </w:tr>
      <w:tr>
        <w:trPr>
          <w:gridAfter w:val="1"/>
          <w:wAfter w:w="11" w:type="dxa"/>
          <w:trHeight w:val="820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6. Количество отчетов о заседании Комиссии по мобилизации доходов на официальном сайте Администрации ЗАТО Северск,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ед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</w:t>
            </w:r>
          </w:p>
        </w:tc>
      </w:tr>
      <w:tr>
        <w:trPr>
          <w:gridAfter w:val="1"/>
          <w:wAfter w:w="11" w:type="dxa"/>
          <w:trHeight w:val="1239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7. Доля информации о бюджете и бюджетном процессе ЗАТО Северск, размещаемой в системе «Электронный бюджет» (сайт budget.gov.ru) согласно требованиям нормативных документов,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проц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</w:tr>
      <w:tr>
        <w:trPr>
          <w:gridAfter w:val="1"/>
          <w:wAfter w:w="11" w:type="dxa"/>
          <w:trHeight w:val="571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2019</w:t>
            </w:r>
          </w:p>
        </w:tc>
        <w:tc>
          <w:tcPr>
            <w:tcW w:w="10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986,90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0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986,90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1. Количество установленных обновлений на бухгалтерских и финансовых системах,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ед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14</w:t>
            </w:r>
          </w:p>
        </w:tc>
      </w:tr>
      <w:tr>
        <w:trPr>
          <w:gridAfter w:val="1"/>
          <w:wAfter w:w="11" w:type="dxa"/>
          <w:trHeight w:val="635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2. Создание резервных баз данных и их хранение на автономных носителях информации, в год,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ед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50</w:t>
            </w:r>
          </w:p>
        </w:tc>
      </w:tr>
      <w:tr>
        <w:trPr>
          <w:gridAfter w:val="1"/>
          <w:wAfter w:w="11" w:type="dxa"/>
          <w:trHeight w:val="687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3. Количество размещенных «бюджетов для граждан» на официальном сайте Администрации ЗАТО Северск,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ед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</w:tr>
      <w:tr>
        <w:trPr>
          <w:gridAfter w:val="1"/>
          <w:wAfter w:w="11" w:type="dxa"/>
          <w:trHeight w:val="835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4. Количество подготовленных служебных записок о размещении и обновлении информации о деятельности учреждений на сайте bus.gov.ru,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ед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</w:tr>
      <w:tr>
        <w:trPr>
          <w:gridAfter w:val="1"/>
          <w:wAfter w:w="11" w:type="dxa"/>
          <w:trHeight w:val="541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5. Доля учреждений, допустивших несвоевременное обновление информации на сайте bus.gov.ru,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проц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</w:t>
            </w:r>
          </w:p>
        </w:tc>
      </w:tr>
      <w:tr>
        <w:trPr>
          <w:gridAfter w:val="1"/>
          <w:wAfter w:w="11" w:type="dxa"/>
          <w:trHeight w:val="773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6. Количество отчетов о заседании Комиссии по мобилизации доходов на официальном сайте Администрации ЗАТО Северск,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ед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</w:t>
            </w:r>
          </w:p>
        </w:tc>
      </w:tr>
      <w:tr>
        <w:trPr>
          <w:gridAfter w:val="1"/>
          <w:wAfter w:w="11" w:type="dxa"/>
          <w:trHeight w:val="1189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7. Доля информации о бюджете и бюджетном процессе ЗАТО Северск, размещаемой в системе «Электронный бюджет» (сайт budget.gov.ru) согласно требованиям нормативных документов,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проц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</w:tr>
      <w:tr>
        <w:trPr>
          <w:gridAfter w:val="1"/>
          <w:wAfter w:w="11" w:type="dxa"/>
          <w:trHeight w:val="540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2020</w:t>
            </w:r>
          </w:p>
        </w:tc>
        <w:tc>
          <w:tcPr>
            <w:tcW w:w="10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1 154,90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0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1 154,90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1. Количество установленных обновлений на бухгалтерских и финансовых системах,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ед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14</w:t>
            </w:r>
          </w:p>
        </w:tc>
      </w:tr>
      <w:tr>
        <w:trPr>
          <w:gridAfter w:val="1"/>
          <w:wAfter w:w="11" w:type="dxa"/>
          <w:trHeight w:val="674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2. Создание резервных баз данных и их хранение на автономных носителях информации, в год,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ед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50</w:t>
            </w:r>
          </w:p>
        </w:tc>
      </w:tr>
      <w:tr>
        <w:trPr>
          <w:gridAfter w:val="1"/>
          <w:wAfter w:w="11" w:type="dxa"/>
          <w:trHeight w:val="680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3. Количество размещенных «бюджетов для граждан» на официальном сайте Администрации ЗАТО Северск,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ед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</w:tr>
      <w:tr>
        <w:trPr>
          <w:gridAfter w:val="1"/>
          <w:wAfter w:w="11" w:type="dxa"/>
          <w:trHeight w:val="820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4. Количество подготовленных служебных записок о размещении и обновлении информации о деятельности учреждений на сайте bus.gov.ru,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ед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</w:tr>
      <w:tr>
        <w:trPr>
          <w:gridAfter w:val="1"/>
          <w:wAfter w:w="11" w:type="dxa"/>
          <w:trHeight w:val="565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5. Доля учреждений, допустивших несвоевременное обновление информации на сайте bus.gov.ru,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проц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</w:t>
            </w:r>
          </w:p>
        </w:tc>
      </w:tr>
      <w:tr>
        <w:trPr>
          <w:gridAfter w:val="1"/>
          <w:wAfter w:w="11" w:type="dxa"/>
          <w:trHeight w:val="783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6. Количество отчетов о заседании Комиссии по мобилизации доходов на официальном сайте Администрации ЗАТО Северск,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ед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</w:t>
            </w:r>
          </w:p>
        </w:tc>
      </w:tr>
      <w:tr>
        <w:trPr>
          <w:gridAfter w:val="1"/>
          <w:wAfter w:w="11" w:type="dxa"/>
          <w:trHeight w:val="1214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7. Доля информации о бюджете и бюджетном процессе ЗАТО Северск, размещаемой в системе «Электронный бюджет» (сайт budget.gov.ru) согласно требованиям нормативных документов,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проц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</w:tr>
      <w:tr>
        <w:trPr>
          <w:gridAfter w:val="1"/>
          <w:wAfter w:w="11" w:type="dxa"/>
          <w:trHeight w:val="547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2021 (</w:t>
            </w:r>
            <w:proofErr w:type="gram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прогноз-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ный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период)</w:t>
            </w:r>
          </w:p>
        </w:tc>
        <w:tc>
          <w:tcPr>
            <w:tcW w:w="10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1 154,90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0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1 154,90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1. Количество установленных обновлений на бухгалтерских и финансовых системах,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ед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14</w:t>
            </w:r>
          </w:p>
        </w:tc>
      </w:tr>
      <w:tr>
        <w:trPr>
          <w:gridAfter w:val="1"/>
          <w:wAfter w:w="11" w:type="dxa"/>
          <w:trHeight w:val="612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2. Создание резервных баз данных и их хранение на автономных носителях информации, в год,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ед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50</w:t>
            </w:r>
          </w:p>
        </w:tc>
      </w:tr>
      <w:tr>
        <w:trPr>
          <w:gridAfter w:val="1"/>
          <w:wAfter w:w="11" w:type="dxa"/>
          <w:trHeight w:val="551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3. Количество размещенных «бюджетов для граждан» на официальном сайте Администрации ЗАТО Северск,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ед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</w:tr>
      <w:tr>
        <w:trPr>
          <w:gridAfter w:val="1"/>
          <w:wAfter w:w="11" w:type="dxa"/>
          <w:trHeight w:val="680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4. Количество подготовленных служебных записок о размещении и обновлении информации о деятельности учреждений на сайте bus.gov.ru,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ед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</w:tr>
      <w:tr>
        <w:trPr>
          <w:gridAfter w:val="1"/>
          <w:wAfter w:w="11" w:type="dxa"/>
          <w:trHeight w:val="641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5. Доля учреждений, допустивших несвоевременное обновление информации на сайте bus.gov.ru,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проц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</w:t>
            </w:r>
          </w:p>
        </w:tc>
      </w:tr>
      <w:tr>
        <w:trPr>
          <w:gridAfter w:val="1"/>
          <w:wAfter w:w="11" w:type="dxa"/>
          <w:trHeight w:val="820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6. Количество отчетов о заседании Комиссии по мобилизации доходов на официальном сайте Администрации ЗАТО Северск,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ед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</w:t>
            </w:r>
          </w:p>
        </w:tc>
      </w:tr>
      <w:tr>
        <w:trPr>
          <w:gridAfter w:val="1"/>
          <w:wAfter w:w="11" w:type="dxa"/>
          <w:trHeight w:val="1239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7. Доля информации о бюджете и бюджетном процессе ЗАТО Северск, размещаемой в системе «Электронный бюджет» (сайт budget.gov.ru) согласно требованиям нормативных документов,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проц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</w:tr>
      <w:tr>
        <w:trPr>
          <w:gridAfter w:val="1"/>
          <w:wAfter w:w="11" w:type="dxa"/>
          <w:trHeight w:val="571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2022 (</w:t>
            </w:r>
            <w:proofErr w:type="gram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прогноз-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ный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период)</w:t>
            </w:r>
          </w:p>
        </w:tc>
        <w:tc>
          <w:tcPr>
            <w:tcW w:w="10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1 154,90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0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1 154,90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1. Количество установленных обновлений на бухгалтерских и финансовых системах,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ед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14</w:t>
            </w:r>
          </w:p>
        </w:tc>
      </w:tr>
      <w:tr>
        <w:trPr>
          <w:gridAfter w:val="1"/>
          <w:wAfter w:w="11" w:type="dxa"/>
          <w:trHeight w:val="635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2. Создание резервных баз данных и их хранение на автономных носителях информации, в год,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ед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50</w:t>
            </w:r>
          </w:p>
        </w:tc>
      </w:tr>
      <w:tr>
        <w:trPr>
          <w:gridAfter w:val="1"/>
          <w:wAfter w:w="11" w:type="dxa"/>
          <w:trHeight w:val="547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3. Количество размещенных «бюджетов для граждан» на официальном сайте Администрации ЗАТО Северск,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ед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</w:tr>
      <w:tr>
        <w:trPr>
          <w:gridAfter w:val="1"/>
          <w:wAfter w:w="11" w:type="dxa"/>
          <w:trHeight w:val="761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4. Количество подготовленных служебных записок о размещении и обновлении информации о деятельности учреждений на сайте bus.gov.ru,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ед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</w:tr>
      <w:tr>
        <w:trPr>
          <w:gridAfter w:val="1"/>
          <w:wAfter w:w="11" w:type="dxa"/>
          <w:trHeight w:val="493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5. Доля учреждений, допустивших несвоевременное обновление информации на сайте bus.gov.ru,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проц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</w:t>
            </w:r>
          </w:p>
        </w:tc>
      </w:tr>
      <w:tr>
        <w:trPr>
          <w:gridAfter w:val="1"/>
          <w:wAfter w:w="11" w:type="dxa"/>
          <w:trHeight w:val="851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6. Количество отчетов о заседании Комиссии по мобилизации доходов на официальном сайте Администрации ЗАТО Северск,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ед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</w:t>
            </w:r>
          </w:p>
        </w:tc>
      </w:tr>
      <w:tr>
        <w:trPr>
          <w:gridAfter w:val="1"/>
          <w:wAfter w:w="11" w:type="dxa"/>
          <w:trHeight w:val="1241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7. Доля информации о бюджете и бюджетном процессе ЗАТО Северск, размещаемой в системе «Электронный бюджет» (сайт budget.gov.ru) согласно требованиям нормативных документов,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проц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</w:tr>
      <w:tr>
        <w:trPr>
          <w:gridAfter w:val="1"/>
          <w:wAfter w:w="11" w:type="dxa"/>
          <w:trHeight w:val="310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Итого по подпрограмме 2</w:t>
            </w:r>
          </w:p>
        </w:tc>
        <w:tc>
          <w:tcPr>
            <w:tcW w:w="9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1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7 914,86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7 914,86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6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</w:p>
        </w:tc>
      </w:tr>
      <w:tr>
        <w:trPr>
          <w:gridAfter w:val="1"/>
          <w:wAfter w:w="11" w:type="dxa"/>
          <w:trHeight w:val="649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2015</w:t>
            </w:r>
          </w:p>
        </w:tc>
        <w:tc>
          <w:tcPr>
            <w:tcW w:w="10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2 046,55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0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2 046,55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1. Количество установленных обновлений на бухгалтерских и финансовых системах,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ед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</w:t>
            </w:r>
          </w:p>
        </w:tc>
      </w:tr>
      <w:tr>
        <w:trPr>
          <w:gridAfter w:val="1"/>
          <w:wAfter w:w="11" w:type="dxa"/>
          <w:trHeight w:val="540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2. Доля автоматизированных рабочих мест, подключенных к общим информационным системам,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проц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100</w:t>
            </w:r>
          </w:p>
        </w:tc>
      </w:tr>
      <w:tr>
        <w:trPr>
          <w:gridAfter w:val="1"/>
          <w:wAfter w:w="11" w:type="dxa"/>
          <w:trHeight w:val="632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3. Доля учреждений, допустивших несвоевременное обновление информации на сайте bus.gov.ru,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проц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</w:t>
            </w:r>
          </w:p>
        </w:tc>
      </w:tr>
      <w:tr>
        <w:trPr>
          <w:gridAfter w:val="1"/>
          <w:wAfter w:w="11" w:type="dxa"/>
          <w:trHeight w:val="557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2016</w:t>
            </w:r>
          </w:p>
        </w:tc>
        <w:tc>
          <w:tcPr>
            <w:tcW w:w="10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1 387,70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0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1 387,70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1. Количество установленных обновлений на бухгалтерских и финансовых системах,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ед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</w:t>
            </w:r>
          </w:p>
        </w:tc>
      </w:tr>
      <w:tr>
        <w:trPr>
          <w:gridAfter w:val="1"/>
          <w:wAfter w:w="11" w:type="dxa"/>
          <w:trHeight w:val="621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2. Доля автоматизированных рабочих мест, подключенных к общим информационным системам,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проц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100</w:t>
            </w:r>
          </w:p>
        </w:tc>
      </w:tr>
      <w:tr>
        <w:trPr>
          <w:gridAfter w:val="1"/>
          <w:wAfter w:w="11" w:type="dxa"/>
          <w:trHeight w:val="547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3. Доля учреждений, допустивших несвоевременное обновление информации на сайте bus.gov.ru,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проц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14</w:t>
            </w:r>
          </w:p>
        </w:tc>
      </w:tr>
      <w:tr>
        <w:trPr>
          <w:gridAfter w:val="1"/>
          <w:wAfter w:w="11" w:type="dxa"/>
          <w:trHeight w:val="632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2017</w:t>
            </w:r>
          </w:p>
        </w:tc>
        <w:tc>
          <w:tcPr>
            <w:tcW w:w="10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1 114,30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0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1 114,30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1. Количество установленных обновлений на бухгалтерских и финансовых системах,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ед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</w:t>
            </w:r>
          </w:p>
        </w:tc>
      </w:tr>
      <w:tr>
        <w:trPr>
          <w:gridAfter w:val="1"/>
          <w:wAfter w:w="11" w:type="dxa"/>
          <w:trHeight w:val="557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2. Доля автоматизированных рабочих мест, подключенных к общим информационным системам,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проц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100</w:t>
            </w:r>
          </w:p>
        </w:tc>
      </w:tr>
      <w:tr>
        <w:trPr>
          <w:gridAfter w:val="1"/>
          <w:wAfter w:w="11" w:type="dxa"/>
          <w:trHeight w:val="621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3. Доля учреждений, допустивших несвоевременное обновление информации на сайте bus.gov.ru,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проц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</w:t>
            </w:r>
          </w:p>
        </w:tc>
      </w:tr>
      <w:tr>
        <w:trPr>
          <w:gridAfter w:val="1"/>
          <w:wAfter w:w="11" w:type="dxa"/>
          <w:trHeight w:val="547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2018</w:t>
            </w:r>
          </w:p>
        </w:tc>
        <w:tc>
          <w:tcPr>
            <w:tcW w:w="10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1 224,51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0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1 224,51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1. Количество установленных обновлений на бухгалтерских и финансовых системах,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ед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</w:t>
            </w:r>
          </w:p>
        </w:tc>
      </w:tr>
      <w:tr>
        <w:trPr>
          <w:gridAfter w:val="1"/>
          <w:wAfter w:w="11" w:type="dxa"/>
          <w:trHeight w:val="625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2. Доля автоматизированных рабочих мест, подключенных к общим информационным системам,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проц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100</w:t>
            </w:r>
          </w:p>
        </w:tc>
      </w:tr>
      <w:tr>
        <w:trPr>
          <w:gridAfter w:val="1"/>
          <w:wAfter w:w="11" w:type="dxa"/>
          <w:trHeight w:val="551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3. Доля учреждений, допустивших несвоевременное обновление информации на сайте bus.gov.ru,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проц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</w:t>
            </w:r>
          </w:p>
        </w:tc>
      </w:tr>
      <w:tr>
        <w:trPr>
          <w:gridAfter w:val="1"/>
          <w:wAfter w:w="11" w:type="dxa"/>
          <w:trHeight w:val="629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2019</w:t>
            </w:r>
          </w:p>
        </w:tc>
        <w:tc>
          <w:tcPr>
            <w:tcW w:w="10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986,90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0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986,90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1. Количество установленных обновлений на бухгалтерских и финансовых системах,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ед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14</w:t>
            </w:r>
          </w:p>
        </w:tc>
      </w:tr>
      <w:tr>
        <w:trPr>
          <w:gridAfter w:val="1"/>
          <w:wAfter w:w="11" w:type="dxa"/>
          <w:trHeight w:val="610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2. Доля автоматизированных рабочих мест, подключенных к общим информационным системам,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проц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100</w:t>
            </w:r>
          </w:p>
        </w:tc>
      </w:tr>
      <w:tr>
        <w:trPr>
          <w:gridAfter w:val="1"/>
          <w:wAfter w:w="11" w:type="dxa"/>
          <w:trHeight w:val="541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3. Доля учреждений, допустивших несвоевременное обновление информации на сайте bus.gov.ru,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проц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</w:t>
            </w:r>
          </w:p>
        </w:tc>
      </w:tr>
      <w:tr>
        <w:trPr>
          <w:gridAfter w:val="1"/>
          <w:wAfter w:w="11" w:type="dxa"/>
          <w:trHeight w:val="558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2020</w:t>
            </w:r>
          </w:p>
        </w:tc>
        <w:tc>
          <w:tcPr>
            <w:tcW w:w="10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1 154,90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0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1 154,90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1. Количество установленных обновлений на бухгалтерских и финансовых системах,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ед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14</w:t>
            </w:r>
          </w:p>
        </w:tc>
      </w:tr>
      <w:tr>
        <w:trPr>
          <w:gridAfter w:val="1"/>
          <w:wAfter w:w="11" w:type="dxa"/>
          <w:trHeight w:val="540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2. Доля автоматизированных рабочих мест, подключенных к общим информационным системам,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проц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100</w:t>
            </w:r>
          </w:p>
        </w:tc>
      </w:tr>
      <w:tr>
        <w:trPr>
          <w:gridAfter w:val="1"/>
          <w:wAfter w:w="11" w:type="dxa"/>
          <w:trHeight w:val="680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3. Доля учреждений, допустивших несвоевременное обновление информации на сайте bus.gov.ru,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проц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</w:t>
            </w:r>
          </w:p>
        </w:tc>
      </w:tr>
      <w:tr>
        <w:trPr>
          <w:gridAfter w:val="1"/>
          <w:wAfter w:w="11" w:type="dxa"/>
          <w:trHeight w:val="680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2021 (</w:t>
            </w:r>
            <w:proofErr w:type="gram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прогноз-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ный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период)</w:t>
            </w:r>
          </w:p>
        </w:tc>
        <w:tc>
          <w:tcPr>
            <w:tcW w:w="10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1 154,90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0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1 154,90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1. Количество установленных обновлений на бухгалтерских и финансовых системах,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ед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14</w:t>
            </w:r>
          </w:p>
        </w:tc>
      </w:tr>
      <w:tr>
        <w:trPr>
          <w:gridAfter w:val="1"/>
          <w:wAfter w:w="11" w:type="dxa"/>
          <w:trHeight w:val="534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2. Доля автоматизированных рабочих мест, подключенных к общим информационным системам,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проц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100</w:t>
            </w:r>
          </w:p>
        </w:tc>
      </w:tr>
      <w:tr>
        <w:trPr>
          <w:gridAfter w:val="1"/>
          <w:wAfter w:w="11" w:type="dxa"/>
          <w:trHeight w:val="632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3. Доля учреждений, допустивших несвоевременное обновление информации на сайте bus.gov.ru,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проц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</w:t>
            </w:r>
          </w:p>
        </w:tc>
      </w:tr>
      <w:tr>
        <w:trPr>
          <w:gridAfter w:val="1"/>
          <w:wAfter w:w="11" w:type="dxa"/>
          <w:trHeight w:val="557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2022 (</w:t>
            </w:r>
            <w:proofErr w:type="gram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прогноз-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ный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период)</w:t>
            </w:r>
          </w:p>
        </w:tc>
        <w:tc>
          <w:tcPr>
            <w:tcW w:w="10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1 154,90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0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1 154,90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1. Количество установленных обновлений на бухгалтерских и финансовых системах,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ед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14</w:t>
            </w:r>
          </w:p>
        </w:tc>
      </w:tr>
      <w:tr>
        <w:trPr>
          <w:gridAfter w:val="1"/>
          <w:wAfter w:w="11" w:type="dxa"/>
          <w:trHeight w:val="621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2. Доля автоматизированных рабочих мест, подключенных к общим информационным системам,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проц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100</w:t>
            </w:r>
          </w:p>
        </w:tc>
      </w:tr>
      <w:tr>
        <w:trPr>
          <w:gridAfter w:val="1"/>
          <w:wAfter w:w="11" w:type="dxa"/>
          <w:trHeight w:val="547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3. Доля учреждений, допустивших несвоевременное обновление информации на сайте bus.gov.ru,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проц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</w:t>
            </w:r>
          </w:p>
        </w:tc>
      </w:tr>
      <w:tr>
        <w:trPr>
          <w:trHeight w:val="310"/>
        </w:trPr>
        <w:tc>
          <w:tcPr>
            <w:tcW w:w="1490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Подпрограмма 3 «Обеспечение устойчивости бюджета ЗАТО Северск» Программы</w:t>
            </w:r>
          </w:p>
        </w:tc>
      </w:tr>
      <w:tr>
        <w:trPr>
          <w:trHeight w:val="30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3.</w:t>
            </w:r>
          </w:p>
        </w:tc>
        <w:tc>
          <w:tcPr>
            <w:tcW w:w="14333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Задача 1 «Эффективное управление муниципальным долгом ЗАТО Северск» подпрограммы 3</w:t>
            </w:r>
          </w:p>
        </w:tc>
      </w:tr>
      <w:tr>
        <w:trPr>
          <w:gridAfter w:val="1"/>
          <w:wAfter w:w="11" w:type="dxa"/>
          <w:trHeight w:val="271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3. 1</w:t>
            </w:r>
          </w:p>
        </w:tc>
        <w:tc>
          <w:tcPr>
            <w:tcW w:w="17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ВЦП  «</w:t>
            </w:r>
            <w:proofErr w:type="gramEnd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Эффективное управление муниципальным долгом ЗАТО Северск»</w:t>
            </w:r>
          </w:p>
        </w:tc>
        <w:tc>
          <w:tcPr>
            <w:tcW w:w="9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1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50 355,34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50 355,34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6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Финансовое управление Администрации ЗАТО Северск</w:t>
            </w: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X</w:t>
            </w:r>
          </w:p>
        </w:tc>
      </w:tr>
      <w:tr>
        <w:trPr>
          <w:gridAfter w:val="1"/>
          <w:wAfter w:w="11" w:type="dxa"/>
          <w:trHeight w:val="681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2015</w:t>
            </w:r>
          </w:p>
        </w:tc>
        <w:tc>
          <w:tcPr>
            <w:tcW w:w="10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3 397,88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0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3 397,88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1. Отношение стоимости прямого долга к уровню ключевой ставки Банка России,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проц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0,96</w:t>
            </w:r>
          </w:p>
        </w:tc>
      </w:tr>
      <w:tr>
        <w:trPr>
          <w:gridAfter w:val="1"/>
          <w:wAfter w:w="11" w:type="dxa"/>
          <w:trHeight w:val="411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2. Доля просроченных долговых обязательств в объеме долга,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проц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</w:tr>
      <w:tr>
        <w:trPr>
          <w:gridAfter w:val="1"/>
          <w:wAfter w:w="11" w:type="dxa"/>
          <w:trHeight w:val="543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3. Отношение объема краткосрочного долга к доходам бюджета ЗАТО Северск без учета безвозмездных поступлений,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проц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 более 9</w:t>
            </w:r>
          </w:p>
        </w:tc>
      </w:tr>
      <w:tr>
        <w:trPr>
          <w:gridAfter w:val="1"/>
          <w:wAfter w:w="11" w:type="dxa"/>
          <w:trHeight w:val="635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4. Отношение суммы остатков на едином счете бюджета к общей сумме расходов,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проц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 более 6</w:t>
            </w:r>
          </w:p>
        </w:tc>
      </w:tr>
      <w:tr>
        <w:trPr>
          <w:gridAfter w:val="1"/>
          <w:wAfter w:w="11" w:type="dxa"/>
          <w:trHeight w:val="547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2016</w:t>
            </w:r>
          </w:p>
        </w:tc>
        <w:tc>
          <w:tcPr>
            <w:tcW w:w="10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4 597,94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0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4 597,94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1. Отношение стоимости прямого долга к уровню ключевой ставки Банка России,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проц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0,96</w:t>
            </w:r>
          </w:p>
        </w:tc>
      </w:tr>
      <w:tr>
        <w:trPr>
          <w:gridAfter w:val="1"/>
          <w:wAfter w:w="11" w:type="dxa"/>
          <w:trHeight w:val="485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2. Доля просроченных долговых обязательств в объеме долга,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проц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</w:tr>
      <w:tr>
        <w:trPr>
          <w:gridAfter w:val="1"/>
          <w:wAfter w:w="11" w:type="dxa"/>
          <w:trHeight w:val="680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3. Отношение объема краткосрочного долга к доходам бюджета ЗАТО Северск без учета безвозмездных поступлений,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проц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 более 9</w:t>
            </w:r>
          </w:p>
        </w:tc>
      </w:tr>
      <w:tr>
        <w:trPr>
          <w:gridAfter w:val="1"/>
          <w:wAfter w:w="11" w:type="dxa"/>
          <w:trHeight w:val="540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4. Отношение суммы остатков на едином счете бюджета к общей сумме расходов,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проц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 более 6</w:t>
            </w:r>
          </w:p>
        </w:tc>
      </w:tr>
      <w:tr>
        <w:trPr>
          <w:gridAfter w:val="1"/>
          <w:wAfter w:w="11" w:type="dxa"/>
          <w:trHeight w:val="571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2017</w:t>
            </w:r>
          </w:p>
        </w:tc>
        <w:tc>
          <w:tcPr>
            <w:tcW w:w="10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5 882,50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0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5 882,50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1. Отношение стоимости прямого долга к уровню ключевой ставки Банка России,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проц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0,96</w:t>
            </w:r>
          </w:p>
        </w:tc>
      </w:tr>
      <w:tr>
        <w:trPr>
          <w:gridAfter w:val="1"/>
          <w:wAfter w:w="11" w:type="dxa"/>
          <w:trHeight w:val="432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2. Доля просроченных долговых обязательств в объеме долга,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проц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</w:tr>
      <w:tr>
        <w:trPr>
          <w:gridAfter w:val="1"/>
          <w:wAfter w:w="11" w:type="dxa"/>
          <w:trHeight w:val="535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3. Отношение объема краткосрочного долга к доходам бюджета ЗАТО Северск без учета безвозмездных поступлений,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проц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 более 9</w:t>
            </w:r>
          </w:p>
        </w:tc>
      </w:tr>
      <w:tr>
        <w:trPr>
          <w:gridAfter w:val="1"/>
          <w:wAfter w:w="11" w:type="dxa"/>
          <w:trHeight w:val="627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4. Отношение суммы остатков на едином счете бюджета к общей сумме расходов,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проц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 более 6</w:t>
            </w:r>
          </w:p>
        </w:tc>
      </w:tr>
      <w:tr>
        <w:trPr>
          <w:gridAfter w:val="1"/>
          <w:wAfter w:w="11" w:type="dxa"/>
          <w:trHeight w:val="600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2018</w:t>
            </w:r>
          </w:p>
        </w:tc>
        <w:tc>
          <w:tcPr>
            <w:tcW w:w="10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8 674,68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0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8 674,68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1. Отношение стоимости прямого долга к уровню ключевой ставки Банка России,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проц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1,22</w:t>
            </w:r>
          </w:p>
        </w:tc>
      </w:tr>
      <w:tr>
        <w:trPr>
          <w:gridAfter w:val="1"/>
          <w:wAfter w:w="11" w:type="dxa"/>
          <w:trHeight w:val="399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2. Доля просроченных долговых обязательств в объеме долга,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проц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</w:tr>
      <w:tr>
        <w:trPr>
          <w:gridAfter w:val="1"/>
          <w:wAfter w:w="11" w:type="dxa"/>
          <w:trHeight w:val="545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3. Отношение объема краткосрочного долга к доходам бюджета ЗАТО Северск без учета безвозмездных поступлений,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проц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 более 9</w:t>
            </w:r>
          </w:p>
        </w:tc>
      </w:tr>
      <w:tr>
        <w:trPr>
          <w:gridAfter w:val="1"/>
          <w:wAfter w:w="11" w:type="dxa"/>
          <w:trHeight w:val="623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4. Отношение суммы остатков на едином счете бюджета к общей сумме расходов,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проц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 более 3</w:t>
            </w:r>
          </w:p>
        </w:tc>
      </w:tr>
      <w:tr>
        <w:trPr>
          <w:gridAfter w:val="1"/>
          <w:wAfter w:w="11" w:type="dxa"/>
          <w:trHeight w:val="549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2019</w:t>
            </w:r>
          </w:p>
        </w:tc>
        <w:tc>
          <w:tcPr>
            <w:tcW w:w="10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11 083,02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0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11 083,02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1. Отношение стоимости прямого долга к уровню ключевой ставки Банка России,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проц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1,22</w:t>
            </w:r>
          </w:p>
        </w:tc>
      </w:tr>
      <w:tr>
        <w:trPr>
          <w:gridAfter w:val="1"/>
          <w:wAfter w:w="11" w:type="dxa"/>
          <w:trHeight w:val="474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2. Доля просроченных долговых обязательств в объеме долга,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проц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</w:tr>
      <w:tr>
        <w:trPr>
          <w:gridAfter w:val="1"/>
          <w:wAfter w:w="11" w:type="dxa"/>
          <w:trHeight w:val="564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3. Отношение объема краткосрочного долга к доходам бюджета ЗАТО Северск без учета безвозмездных поступлений,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проц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 более 9</w:t>
            </w:r>
          </w:p>
        </w:tc>
      </w:tr>
      <w:tr>
        <w:trPr>
          <w:gridAfter w:val="1"/>
          <w:wAfter w:w="11" w:type="dxa"/>
          <w:trHeight w:val="629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4. Отношение суммы остатков на едином счете бюджета к общей сумме расходов,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проц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 более 3</w:t>
            </w:r>
          </w:p>
        </w:tc>
      </w:tr>
      <w:tr>
        <w:trPr>
          <w:gridAfter w:val="1"/>
          <w:wAfter w:w="11" w:type="dxa"/>
          <w:trHeight w:val="554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2020</w:t>
            </w:r>
          </w:p>
        </w:tc>
        <w:tc>
          <w:tcPr>
            <w:tcW w:w="10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16 719,32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0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16 719,32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1. Отношение стоимости прямого долга к уровню ключевой ставки Банка России,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проц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1,22</w:t>
            </w:r>
          </w:p>
        </w:tc>
      </w:tr>
      <w:tr>
        <w:trPr>
          <w:gridAfter w:val="1"/>
          <w:wAfter w:w="11" w:type="dxa"/>
          <w:trHeight w:val="353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2. Доля просроченных долговых обязательств в объеме долга,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проц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</w:tr>
      <w:tr>
        <w:trPr>
          <w:gridAfter w:val="1"/>
          <w:wAfter w:w="11" w:type="dxa"/>
          <w:trHeight w:val="540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3. Отношение объема краткосрочного долга к доходам бюджета ЗАТО Северск без учета безвозмездных поступлений,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проц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 более 9</w:t>
            </w:r>
          </w:p>
        </w:tc>
      </w:tr>
      <w:tr>
        <w:trPr>
          <w:gridAfter w:val="1"/>
          <w:wAfter w:w="11" w:type="dxa"/>
          <w:trHeight w:val="540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4. Отношение суммы остатков на едином счете бюджета к общей сумме расходов,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проц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 более 3</w:t>
            </w:r>
          </w:p>
        </w:tc>
      </w:tr>
      <w:tr>
        <w:trPr>
          <w:gridAfter w:val="1"/>
          <w:wAfter w:w="11" w:type="dxa"/>
          <w:trHeight w:val="632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2021 (</w:t>
            </w:r>
            <w:proofErr w:type="gram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прогноз-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ный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период)</w:t>
            </w:r>
          </w:p>
        </w:tc>
        <w:tc>
          <w:tcPr>
            <w:tcW w:w="10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24 001,74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0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24 001,74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1. Отношение стоимости прямого долга к уровню ключевой ставки Банка России,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проц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1,22</w:t>
            </w:r>
          </w:p>
        </w:tc>
      </w:tr>
      <w:tr>
        <w:trPr>
          <w:gridAfter w:val="1"/>
          <w:wAfter w:w="11" w:type="dxa"/>
          <w:trHeight w:val="418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2. Доля просроченных долговых обязательств в объеме долга,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проц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</w:tr>
      <w:tr>
        <w:trPr>
          <w:gridAfter w:val="1"/>
          <w:wAfter w:w="11" w:type="dxa"/>
          <w:trHeight w:val="535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3. Отношение объема краткосрочного долга к доходам бюджета ЗАТО Северск без учета безвозмездных поступлений,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проц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 более 9</w:t>
            </w:r>
          </w:p>
        </w:tc>
      </w:tr>
      <w:tr>
        <w:trPr>
          <w:gridAfter w:val="1"/>
          <w:wAfter w:w="11" w:type="dxa"/>
          <w:trHeight w:val="614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4. Отношение суммы остатков на едином счете бюджета к общей сумме расходов,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проц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 более 3</w:t>
            </w:r>
          </w:p>
        </w:tc>
      </w:tr>
      <w:tr>
        <w:trPr>
          <w:gridAfter w:val="1"/>
          <w:wAfter w:w="11" w:type="dxa"/>
          <w:trHeight w:val="552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2022 (</w:t>
            </w:r>
            <w:proofErr w:type="gram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прогноз-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ный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период)</w:t>
            </w:r>
          </w:p>
        </w:tc>
        <w:tc>
          <w:tcPr>
            <w:tcW w:w="10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22 342,48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0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22 342,48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1. Отношение стоимости прямого долга к уровню ключевой ставки Банка России,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проц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1,22</w:t>
            </w:r>
          </w:p>
        </w:tc>
      </w:tr>
      <w:tr>
        <w:trPr>
          <w:gridAfter w:val="1"/>
          <w:wAfter w:w="11" w:type="dxa"/>
          <w:trHeight w:val="338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2. Доля просроченных долговых обязательств в объеме долга,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проц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</w:tr>
      <w:tr>
        <w:trPr>
          <w:gridAfter w:val="1"/>
          <w:wAfter w:w="11" w:type="dxa"/>
          <w:trHeight w:val="623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3. Отношение объема краткосрочного долга к доходам бюджета ЗАТО Северск без учета безвозмездных поступлений,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проц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 более 9</w:t>
            </w:r>
          </w:p>
        </w:tc>
      </w:tr>
      <w:tr>
        <w:trPr>
          <w:gridAfter w:val="1"/>
          <w:wAfter w:w="11" w:type="dxa"/>
          <w:trHeight w:val="562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4. Отношение суммы остатков на едином счете бюджета к общей сумме расходов,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проц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 более 3</w:t>
            </w:r>
          </w:p>
        </w:tc>
      </w:tr>
      <w:tr>
        <w:trPr>
          <w:gridAfter w:val="1"/>
          <w:wAfter w:w="11" w:type="dxa"/>
          <w:trHeight w:val="310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Итого по подпрограмме 3</w:t>
            </w:r>
          </w:p>
        </w:tc>
        <w:tc>
          <w:tcPr>
            <w:tcW w:w="9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1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50 355,34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50 355,34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6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</w:p>
        </w:tc>
      </w:tr>
      <w:tr>
        <w:trPr>
          <w:gridAfter w:val="1"/>
          <w:wAfter w:w="11" w:type="dxa"/>
          <w:trHeight w:val="589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2015</w:t>
            </w:r>
          </w:p>
        </w:tc>
        <w:tc>
          <w:tcPr>
            <w:tcW w:w="10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3 397,88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0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3 397,88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1. Отношение стоимости прямого долга к уровню ключевой ставки Банка России,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проц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0,96</w:t>
            </w:r>
          </w:p>
        </w:tc>
      </w:tr>
      <w:tr>
        <w:trPr>
          <w:gridAfter w:val="1"/>
          <w:wAfter w:w="11" w:type="dxa"/>
          <w:trHeight w:val="390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2. Доля просроченных долговых обязательств в объеме долга,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проц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</w:tr>
      <w:tr>
        <w:trPr>
          <w:gridAfter w:val="1"/>
          <w:wAfter w:w="11" w:type="dxa"/>
          <w:trHeight w:val="521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3. Отношение объема краткосрочного долга к доходам бюджета ЗАТО Северск без учета безвозмездных поступлений,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проц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 более 9</w:t>
            </w:r>
          </w:p>
        </w:tc>
      </w:tr>
      <w:tr>
        <w:trPr>
          <w:gridAfter w:val="1"/>
          <w:wAfter w:w="11" w:type="dxa"/>
          <w:trHeight w:val="540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4. Отношение суммы остатков на едином счете бюджета к общей сумме расходов,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проц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 более 6</w:t>
            </w:r>
          </w:p>
        </w:tc>
      </w:tr>
      <w:tr>
        <w:trPr>
          <w:gridAfter w:val="1"/>
          <w:wAfter w:w="11" w:type="dxa"/>
          <w:trHeight w:val="632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2016</w:t>
            </w:r>
          </w:p>
        </w:tc>
        <w:tc>
          <w:tcPr>
            <w:tcW w:w="10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4 597,94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0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4 597,94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1. Отношение стоимости прямого долга к уровню ключевой ставки Банка России,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проц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0,96</w:t>
            </w:r>
          </w:p>
        </w:tc>
      </w:tr>
      <w:tr>
        <w:trPr>
          <w:gridAfter w:val="1"/>
          <w:wAfter w:w="11" w:type="dxa"/>
          <w:trHeight w:val="418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2. Доля просроченных долговых обязательств в объеме долга,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проц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</w:tr>
      <w:tr>
        <w:trPr>
          <w:gridAfter w:val="1"/>
          <w:wAfter w:w="11" w:type="dxa"/>
          <w:trHeight w:val="535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3. Отношение объема краткосрочного долга к доходам бюджета ЗАТО Северск без учета безвозмездных поступлений,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проц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 более 9</w:t>
            </w:r>
          </w:p>
        </w:tc>
      </w:tr>
      <w:tr>
        <w:trPr>
          <w:gridAfter w:val="1"/>
          <w:wAfter w:w="11" w:type="dxa"/>
          <w:trHeight w:val="614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4. Отношение суммы остатков на едином счете бюджета к общей сумме расходов,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проц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 более 6</w:t>
            </w:r>
          </w:p>
        </w:tc>
      </w:tr>
      <w:tr>
        <w:trPr>
          <w:gridAfter w:val="1"/>
          <w:wAfter w:w="11" w:type="dxa"/>
          <w:trHeight w:val="552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2017</w:t>
            </w:r>
          </w:p>
        </w:tc>
        <w:tc>
          <w:tcPr>
            <w:tcW w:w="10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5 882,50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0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5 882,50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1. Отношение стоимости прямого долга к уровню ключевой ставки Банка России,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проц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0,96</w:t>
            </w:r>
          </w:p>
        </w:tc>
      </w:tr>
      <w:tr>
        <w:trPr>
          <w:gridAfter w:val="1"/>
          <w:wAfter w:w="11" w:type="dxa"/>
          <w:trHeight w:val="338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2. Доля просроченных долговых обязательств в объеме долга,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проц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</w:tr>
      <w:tr>
        <w:trPr>
          <w:gridAfter w:val="1"/>
          <w:wAfter w:w="11" w:type="dxa"/>
          <w:trHeight w:val="515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3. Отношение объема краткосрочного долга к доходам бюджета ЗАТО Северск без учета безвозмездных поступлений,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проц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 более 9</w:t>
            </w:r>
          </w:p>
        </w:tc>
      </w:tr>
      <w:tr>
        <w:trPr>
          <w:gridAfter w:val="1"/>
          <w:wAfter w:w="11" w:type="dxa"/>
          <w:trHeight w:val="580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4. Отношение суммы остатков на едином счете бюджета к общей сумме расходов,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проц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 более 6</w:t>
            </w:r>
          </w:p>
        </w:tc>
      </w:tr>
      <w:tr>
        <w:trPr>
          <w:gridAfter w:val="1"/>
          <w:wAfter w:w="11" w:type="dxa"/>
          <w:trHeight w:val="659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2018</w:t>
            </w:r>
          </w:p>
        </w:tc>
        <w:tc>
          <w:tcPr>
            <w:tcW w:w="10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8 674,68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0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8 674,68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1. Отношение стоимости прямого долга к уровню ключевой ставки Банка России,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проц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1,22</w:t>
            </w:r>
          </w:p>
        </w:tc>
      </w:tr>
      <w:tr>
        <w:trPr>
          <w:gridAfter w:val="1"/>
          <w:wAfter w:w="11" w:type="dxa"/>
          <w:trHeight w:val="403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2. Доля просроченных долговых обязательств в объеме долга,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проц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</w:tr>
      <w:tr>
        <w:trPr>
          <w:gridAfter w:val="1"/>
          <w:wAfter w:w="11" w:type="dxa"/>
          <w:trHeight w:val="549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3. Отношение объема краткосрочного долга к доходам бюджета ЗАТО Северск без учета безвозмездных поступлений,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проц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 более 9</w:t>
            </w:r>
          </w:p>
        </w:tc>
      </w:tr>
      <w:tr>
        <w:trPr>
          <w:gridAfter w:val="1"/>
          <w:wAfter w:w="11" w:type="dxa"/>
          <w:trHeight w:val="627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4. Отношение суммы остатков на едином счете бюджета к общей сумме расходов,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проц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 более 3</w:t>
            </w:r>
          </w:p>
        </w:tc>
      </w:tr>
      <w:tr>
        <w:trPr>
          <w:gridAfter w:val="1"/>
          <w:wAfter w:w="11" w:type="dxa"/>
          <w:trHeight w:val="631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2019</w:t>
            </w:r>
          </w:p>
        </w:tc>
        <w:tc>
          <w:tcPr>
            <w:tcW w:w="10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11 083,02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0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11 083,02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1. Отношение стоимости прямого долга к уровню ключевой ставки Банка России,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проц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1,22</w:t>
            </w:r>
          </w:p>
        </w:tc>
      </w:tr>
      <w:tr>
        <w:trPr>
          <w:gridAfter w:val="1"/>
          <w:wAfter w:w="11" w:type="dxa"/>
          <w:trHeight w:val="416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2. Доля просроченных долговых обязательств в объеме долга,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проц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</w:tr>
      <w:tr>
        <w:trPr>
          <w:gridAfter w:val="1"/>
          <w:wAfter w:w="11" w:type="dxa"/>
          <w:trHeight w:val="540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3. Отношение объема краткосрочного долга к доходам бюджета ЗАТО Северск без учета безвозмездных поступлений,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проц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 более 9</w:t>
            </w:r>
          </w:p>
        </w:tc>
      </w:tr>
      <w:tr>
        <w:trPr>
          <w:gridAfter w:val="1"/>
          <w:wAfter w:w="11" w:type="dxa"/>
          <w:trHeight w:val="540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4. Отношение суммы остатков на едином счете бюджета к общей сумме расходов,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проц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 более 3</w:t>
            </w:r>
          </w:p>
        </w:tc>
      </w:tr>
      <w:tr>
        <w:trPr>
          <w:gridAfter w:val="1"/>
          <w:wAfter w:w="11" w:type="dxa"/>
          <w:trHeight w:val="632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2020</w:t>
            </w:r>
          </w:p>
        </w:tc>
        <w:tc>
          <w:tcPr>
            <w:tcW w:w="10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16 719,32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0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16 719,32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1. Отношение стоимости прямого долга к уровню ключевой ставки Банка России,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проц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1,22</w:t>
            </w:r>
          </w:p>
        </w:tc>
      </w:tr>
      <w:tr>
        <w:trPr>
          <w:gridAfter w:val="1"/>
          <w:wAfter w:w="11" w:type="dxa"/>
          <w:trHeight w:val="418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2. Доля просроченных долговых обязательств в объеме долга,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проц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</w:tr>
      <w:tr>
        <w:trPr>
          <w:gridAfter w:val="1"/>
          <w:wAfter w:w="11" w:type="dxa"/>
          <w:trHeight w:val="546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3. Отношение объема краткосрочного долга к доходам бюджета ЗАТО Северск без учета безвозмездных поступлений,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проц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 более 9</w:t>
            </w:r>
          </w:p>
        </w:tc>
      </w:tr>
      <w:tr>
        <w:trPr>
          <w:gridAfter w:val="1"/>
          <w:wAfter w:w="11" w:type="dxa"/>
          <w:trHeight w:val="624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4. Отношение суммы остатков на едином счете бюджета к общей сумме расходов,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проц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 более 3</w:t>
            </w:r>
          </w:p>
        </w:tc>
      </w:tr>
      <w:tr>
        <w:trPr>
          <w:gridAfter w:val="1"/>
          <w:wAfter w:w="11" w:type="dxa"/>
          <w:trHeight w:val="535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2021 (</w:t>
            </w:r>
            <w:proofErr w:type="gram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прогноз-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ный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период)</w:t>
            </w:r>
          </w:p>
        </w:tc>
        <w:tc>
          <w:tcPr>
            <w:tcW w:w="10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24 001,74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0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24 001,74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1. Отношение стоимости прямого долга к уровню ключевой ставки Банка России,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проц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1,22</w:t>
            </w:r>
          </w:p>
        </w:tc>
      </w:tr>
      <w:tr>
        <w:trPr>
          <w:gridAfter w:val="1"/>
          <w:wAfter w:w="11" w:type="dxa"/>
          <w:trHeight w:val="348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2. Доля просроченных долговых обязательств в объеме долга,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проц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</w:tr>
      <w:tr>
        <w:trPr>
          <w:gridAfter w:val="1"/>
          <w:wAfter w:w="11" w:type="dxa"/>
          <w:trHeight w:val="619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3. Отношение объема краткосрочного долга к доходам бюджета ЗАТО Северск без учета безвозмездных поступлений,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проц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 более 9</w:t>
            </w:r>
          </w:p>
        </w:tc>
      </w:tr>
      <w:tr>
        <w:trPr>
          <w:gridAfter w:val="1"/>
          <w:wAfter w:w="11" w:type="dxa"/>
          <w:trHeight w:val="545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4. Отношение суммы остатков на едином счете бюджета к общей сумме расходов,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проц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 более 3</w:t>
            </w:r>
          </w:p>
        </w:tc>
      </w:tr>
      <w:tr>
        <w:trPr>
          <w:gridAfter w:val="1"/>
          <w:wAfter w:w="11" w:type="dxa"/>
          <w:trHeight w:val="637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2022 (</w:t>
            </w:r>
            <w:proofErr w:type="gram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прогноз-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ный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период)</w:t>
            </w:r>
          </w:p>
        </w:tc>
        <w:tc>
          <w:tcPr>
            <w:tcW w:w="10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22 342,48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0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22 342,48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1. Отношение стоимости прямого долга к уровню ключевой ставки Банка России,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проц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1,22</w:t>
            </w:r>
          </w:p>
        </w:tc>
      </w:tr>
      <w:tr>
        <w:trPr>
          <w:gridAfter w:val="1"/>
          <w:wAfter w:w="11" w:type="dxa"/>
          <w:trHeight w:val="410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2. Доля просроченных долговых обязательств в объеме долга,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проц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</w:tr>
      <w:tr>
        <w:trPr>
          <w:gridAfter w:val="1"/>
          <w:wAfter w:w="11" w:type="dxa"/>
          <w:trHeight w:val="541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3. Отношение объема краткосрочного долга к доходам бюджета ЗАТО Северск без учета безвозмездных поступлений,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проц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 более 9</w:t>
            </w:r>
          </w:p>
        </w:tc>
      </w:tr>
      <w:tr>
        <w:trPr>
          <w:gridAfter w:val="1"/>
          <w:wAfter w:w="11" w:type="dxa"/>
          <w:trHeight w:val="620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4. Отношение суммы остатков на едином счете бюджета к общей сумме расходов,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проц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 более 3</w:t>
            </w:r>
          </w:p>
        </w:tc>
      </w:tr>
      <w:tr>
        <w:trPr>
          <w:trHeight w:val="310"/>
        </w:trPr>
        <w:tc>
          <w:tcPr>
            <w:tcW w:w="1490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Подпрограмма 4 «Обеспечивающая подпрограмма» Программы</w:t>
            </w:r>
          </w:p>
        </w:tc>
      </w:tr>
      <w:tr>
        <w:trPr>
          <w:gridAfter w:val="1"/>
          <w:wAfter w:w="11" w:type="dxa"/>
          <w:trHeight w:val="260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1.</w:t>
            </w:r>
          </w:p>
        </w:tc>
        <w:tc>
          <w:tcPr>
            <w:tcW w:w="17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Задача 1 «Обеспечение выполнения расходных обязательств и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создание условий для их оптимизации» подпрограммы 4</w:t>
            </w:r>
          </w:p>
        </w:tc>
        <w:tc>
          <w:tcPr>
            <w:tcW w:w="9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Всего</w:t>
            </w:r>
          </w:p>
        </w:tc>
        <w:tc>
          <w:tcPr>
            <w:tcW w:w="1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36 264,00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36 264,00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6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Финансовое управление Администрации ЗАТО Северск</w:t>
            </w: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X</w:t>
            </w:r>
          </w:p>
        </w:tc>
      </w:tr>
      <w:tr>
        <w:trPr>
          <w:gridAfter w:val="1"/>
          <w:wAfter w:w="11" w:type="dxa"/>
          <w:trHeight w:val="776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2015</w:t>
            </w:r>
          </w:p>
        </w:tc>
        <w:tc>
          <w:tcPr>
            <w:tcW w:w="1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5 777,00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5 777,00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1. Полнота исполнения расходных обязательств (без учета субвенций, субсидий и иных МБТ, имеющих целевое назначение),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проц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90</w:t>
            </w:r>
          </w:p>
        </w:tc>
      </w:tr>
      <w:tr>
        <w:trPr>
          <w:gridAfter w:val="1"/>
          <w:wAfter w:w="11" w:type="dxa"/>
          <w:trHeight w:val="775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2016</w:t>
            </w:r>
          </w:p>
        </w:tc>
        <w:tc>
          <w:tcPr>
            <w:tcW w:w="1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5 690,00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5 690,00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1. Полнота исполнения расходных обязательств (без учета субвенций, субсидий и иных МБТ, имеющих целевое назначение),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проц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91</w:t>
            </w:r>
          </w:p>
        </w:tc>
      </w:tr>
      <w:tr>
        <w:trPr>
          <w:gridAfter w:val="1"/>
          <w:wAfter w:w="11" w:type="dxa"/>
          <w:trHeight w:val="786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2017</w:t>
            </w:r>
          </w:p>
        </w:tc>
        <w:tc>
          <w:tcPr>
            <w:tcW w:w="1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5 937,00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5 937,00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1. Полнота исполнения расходных обязательств (без учета субвенций, субсидий и иных МБТ, имеющих целевое назначение),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проц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92</w:t>
            </w:r>
          </w:p>
        </w:tc>
      </w:tr>
      <w:tr>
        <w:trPr>
          <w:gridAfter w:val="1"/>
          <w:wAfter w:w="11" w:type="dxa"/>
          <w:trHeight w:val="799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2018</w:t>
            </w:r>
          </w:p>
        </w:tc>
        <w:tc>
          <w:tcPr>
            <w:tcW w:w="1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6 185,00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6 185,00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1. Полнота исполнения расходных обязательств (без учета субвенций, субсидий и иных МБТ, имеющих целевое назначение),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проц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</w:t>
            </w:r>
          </w:p>
        </w:tc>
      </w:tr>
      <w:tr>
        <w:trPr>
          <w:gridAfter w:val="1"/>
          <w:wAfter w:w="11" w:type="dxa"/>
          <w:trHeight w:val="856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2019</w:t>
            </w:r>
          </w:p>
        </w:tc>
        <w:tc>
          <w:tcPr>
            <w:tcW w:w="1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6 397,00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6 397,00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1. Полнота исполнения расходных обязательств (без учета субвенций, субсидий и иных МБТ, имеющих целевое назначение),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проц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94</w:t>
            </w:r>
          </w:p>
        </w:tc>
      </w:tr>
      <w:tr>
        <w:trPr>
          <w:gridAfter w:val="1"/>
          <w:wAfter w:w="11" w:type="dxa"/>
          <w:trHeight w:val="826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2020</w:t>
            </w:r>
          </w:p>
        </w:tc>
        <w:tc>
          <w:tcPr>
            <w:tcW w:w="1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6 278,00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6 278,00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1. Полнота исполнения расходных обязательств (без учета субвенций, субсидий и иных МБТ, имеющих целевое назначение),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проц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95</w:t>
            </w:r>
          </w:p>
        </w:tc>
      </w:tr>
      <w:tr>
        <w:trPr>
          <w:gridAfter w:val="1"/>
          <w:wAfter w:w="11" w:type="dxa"/>
          <w:trHeight w:val="825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2021 (</w:t>
            </w:r>
            <w:proofErr w:type="gram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прогноз-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ный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период)</w:t>
            </w:r>
          </w:p>
        </w:tc>
        <w:tc>
          <w:tcPr>
            <w:tcW w:w="1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6 278,00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6 278,00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1. Полнота исполнения расходных обязательств (без учета субвенций, субсидий и иных МБТ, имеющих целевое назначение),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проц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95</w:t>
            </w:r>
          </w:p>
        </w:tc>
      </w:tr>
      <w:tr>
        <w:trPr>
          <w:gridAfter w:val="1"/>
          <w:wAfter w:w="11" w:type="dxa"/>
          <w:trHeight w:val="836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2022 (</w:t>
            </w:r>
            <w:proofErr w:type="gram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прогноз-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ный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период)</w:t>
            </w:r>
          </w:p>
        </w:tc>
        <w:tc>
          <w:tcPr>
            <w:tcW w:w="1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6 278,00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6 278,00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1. Полнота исполнения расходных обязательств (без учета субвенций, субсидий и иных МБТ, имеющих целевое назначение),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проц</w:t>
            </w:r>
            <w:proofErr w:type="spellEnd"/>
          </w:p>
          <w:p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95</w:t>
            </w:r>
          </w:p>
        </w:tc>
      </w:tr>
      <w:tr>
        <w:trPr>
          <w:gridAfter w:val="1"/>
          <w:wAfter w:w="11" w:type="dxa"/>
          <w:trHeight w:val="275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2. </w:t>
            </w:r>
          </w:p>
        </w:tc>
        <w:tc>
          <w:tcPr>
            <w:tcW w:w="17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Задача 2 «Организация и обеспечение исполнения бюджета и формирование бюджетной отчетности» подпрограммы 4</w:t>
            </w:r>
          </w:p>
        </w:tc>
        <w:tc>
          <w:tcPr>
            <w:tcW w:w="9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1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36 264,00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36 264,00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6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Финансовое управление Администрации ЗАТО Северск</w:t>
            </w: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X</w:t>
            </w:r>
          </w:p>
        </w:tc>
      </w:tr>
      <w:tr>
        <w:trPr>
          <w:gridAfter w:val="1"/>
          <w:wAfter w:w="11" w:type="dxa"/>
          <w:trHeight w:val="825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2015</w:t>
            </w:r>
          </w:p>
        </w:tc>
        <w:tc>
          <w:tcPr>
            <w:tcW w:w="10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5 777,00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0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5 777,00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1. Равномерность исполнения расходов в течение года в соответствии с кассовым планом (удельный вес расходов 4 квартала),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проц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 более 30</w:t>
            </w:r>
          </w:p>
        </w:tc>
      </w:tr>
      <w:tr>
        <w:trPr>
          <w:gridAfter w:val="1"/>
          <w:wAfter w:w="11" w:type="dxa"/>
          <w:trHeight w:val="543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2. Просроченная кредиторская задолженность казенных учреждений, тыс. руб.</w:t>
            </w:r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</w:tr>
      <w:tr>
        <w:trPr>
          <w:gridAfter w:val="1"/>
          <w:wAfter w:w="11" w:type="dxa"/>
          <w:trHeight w:val="775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2016</w:t>
            </w:r>
          </w:p>
        </w:tc>
        <w:tc>
          <w:tcPr>
            <w:tcW w:w="10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5 690,00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0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5 690,00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1. Равномерность исполнения расходов в течение года в соответствии с кассовым планом (удельный вес расходов 4 квартала),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проц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 более 30</w:t>
            </w:r>
          </w:p>
        </w:tc>
      </w:tr>
      <w:tr>
        <w:trPr>
          <w:gridAfter w:val="1"/>
          <w:wAfter w:w="11" w:type="dxa"/>
          <w:trHeight w:val="633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2. Просроченная кредиторская задолженность казенных учреждений, тыс. руб.</w:t>
            </w:r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</w:tr>
      <w:tr>
        <w:trPr>
          <w:gridAfter w:val="1"/>
          <w:wAfter w:w="11" w:type="dxa"/>
          <w:trHeight w:val="824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2017</w:t>
            </w:r>
          </w:p>
        </w:tc>
        <w:tc>
          <w:tcPr>
            <w:tcW w:w="10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5 937,00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0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5 937,00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1. Равномерность исполнения расходов в течение года в соответствии с кассовым планом (удельный вес расходов 4 квартала),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проц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 более 30</w:t>
            </w:r>
          </w:p>
        </w:tc>
      </w:tr>
      <w:tr>
        <w:trPr>
          <w:gridAfter w:val="1"/>
          <w:wAfter w:w="11" w:type="dxa"/>
          <w:trHeight w:val="556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2. Просроченная кредиторская задолженность казенных учреждений, тыс. руб.</w:t>
            </w:r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</w:tr>
      <w:tr>
        <w:trPr>
          <w:gridAfter w:val="1"/>
          <w:wAfter w:w="11" w:type="dxa"/>
          <w:trHeight w:val="775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2018</w:t>
            </w:r>
          </w:p>
        </w:tc>
        <w:tc>
          <w:tcPr>
            <w:tcW w:w="10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6 185,00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0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6 185,00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1. Равномерность исполнения расходов в течение года в соответствии с кассовым планом (удельный вес расходов 4 квартала),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проц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 более 30</w:t>
            </w:r>
          </w:p>
        </w:tc>
      </w:tr>
      <w:tr>
        <w:trPr>
          <w:gridAfter w:val="1"/>
          <w:wAfter w:w="11" w:type="dxa"/>
          <w:trHeight w:val="647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2. Просроченная кредиторская задолженность казенных учреждений, тыс. руб.</w:t>
            </w:r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</w:tr>
      <w:tr>
        <w:trPr>
          <w:gridAfter w:val="1"/>
          <w:wAfter w:w="11" w:type="dxa"/>
          <w:trHeight w:val="820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2019</w:t>
            </w:r>
          </w:p>
        </w:tc>
        <w:tc>
          <w:tcPr>
            <w:tcW w:w="10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6 397,00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0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6 397,00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1. Равномерность исполнения расходов в течение года в соответствии с кассовым планом (удельный вес расходов 4 квартала),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проц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 более 30</w:t>
            </w:r>
          </w:p>
        </w:tc>
      </w:tr>
      <w:tr>
        <w:trPr>
          <w:gridAfter w:val="1"/>
          <w:wAfter w:w="11" w:type="dxa"/>
          <w:trHeight w:val="612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2. Просроченная кредиторская задолженность казенных учреждений, тыс.руб.</w:t>
            </w:r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</w:tr>
      <w:tr>
        <w:trPr>
          <w:gridAfter w:val="1"/>
          <w:wAfter w:w="11" w:type="dxa"/>
          <w:trHeight w:val="784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2020</w:t>
            </w:r>
          </w:p>
        </w:tc>
        <w:tc>
          <w:tcPr>
            <w:tcW w:w="10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6 278,00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0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6 278,00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1. Равномерность исполнения расходов в течение года в соответствии с кассовым планом (удельный вес расходов 4 квартала),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проц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 более 25</w:t>
            </w:r>
          </w:p>
        </w:tc>
      </w:tr>
      <w:tr>
        <w:trPr>
          <w:gridAfter w:val="1"/>
          <w:wAfter w:w="11" w:type="dxa"/>
          <w:trHeight w:val="565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2. Просроченная кредиторская задолженность казенных учреждений, тыс. руб.</w:t>
            </w:r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</w:tr>
      <w:tr>
        <w:trPr>
          <w:gridAfter w:val="1"/>
          <w:wAfter w:w="11" w:type="dxa"/>
          <w:trHeight w:val="832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2021 (</w:t>
            </w:r>
            <w:proofErr w:type="gram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прогноз-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ный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период)</w:t>
            </w:r>
          </w:p>
        </w:tc>
        <w:tc>
          <w:tcPr>
            <w:tcW w:w="10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6 278,00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0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6 278,00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1. Равномерность исполнения расходов в течение года в соответствии с кассовым планом (удельный вес расходов 4 квартала),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проц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 более 25</w:t>
            </w:r>
          </w:p>
        </w:tc>
      </w:tr>
      <w:tr>
        <w:trPr>
          <w:gridAfter w:val="1"/>
          <w:wAfter w:w="11" w:type="dxa"/>
          <w:trHeight w:val="677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2. Просроченная кредиторская задолженность казенных учреждений, тыс. руб.</w:t>
            </w:r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</w:tr>
      <w:tr>
        <w:trPr>
          <w:gridAfter w:val="1"/>
          <w:wAfter w:w="11" w:type="dxa"/>
          <w:trHeight w:val="839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2022 (</w:t>
            </w:r>
            <w:proofErr w:type="gram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прогноз-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ный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период)</w:t>
            </w:r>
          </w:p>
        </w:tc>
        <w:tc>
          <w:tcPr>
            <w:tcW w:w="10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6 278,00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0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6 278,00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1. Равномерность исполнения расходов в течение года в соответствии с кассовым планом (удельный вес расходов 4 квартала),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проц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 более 25</w:t>
            </w:r>
          </w:p>
        </w:tc>
      </w:tr>
      <w:tr>
        <w:trPr>
          <w:gridAfter w:val="1"/>
          <w:wAfter w:w="11" w:type="dxa"/>
          <w:trHeight w:val="685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2.Просроченная кредиторская задолженность казенных учреждений, тыс. руб.</w:t>
            </w:r>
          </w:p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>
        <w:trPr>
          <w:gridAfter w:val="1"/>
          <w:wAfter w:w="11" w:type="dxa"/>
          <w:trHeight w:val="254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3.</w:t>
            </w:r>
          </w:p>
        </w:tc>
        <w:tc>
          <w:tcPr>
            <w:tcW w:w="17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Задача 3 «Обеспечение контроля за соблюдением бюджетного законодательства» подпрограммы 4</w:t>
            </w:r>
          </w:p>
        </w:tc>
        <w:tc>
          <w:tcPr>
            <w:tcW w:w="9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Всего</w:t>
            </w:r>
          </w:p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36 264,00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36 264,00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6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Финансовое управление Администрации ЗАТО Северск</w:t>
            </w: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X</w:t>
            </w:r>
          </w:p>
        </w:tc>
      </w:tr>
      <w:tr>
        <w:trPr>
          <w:gridAfter w:val="1"/>
          <w:wAfter w:w="11" w:type="dxa"/>
          <w:trHeight w:val="562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2015</w:t>
            </w:r>
          </w:p>
        </w:tc>
        <w:tc>
          <w:tcPr>
            <w:tcW w:w="1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5 777,00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5 777,00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1. Обеспечение устранения выявленных финансовых нарушений,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проц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80</w:t>
            </w:r>
          </w:p>
        </w:tc>
      </w:tr>
      <w:tr>
        <w:trPr>
          <w:gridAfter w:val="1"/>
          <w:wAfter w:w="11" w:type="dxa"/>
          <w:trHeight w:val="557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2016</w:t>
            </w:r>
          </w:p>
        </w:tc>
        <w:tc>
          <w:tcPr>
            <w:tcW w:w="1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5 690,00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5 690,00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1. Обеспечение устранения выявленных финансовых нарушений,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проц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82</w:t>
            </w:r>
          </w:p>
        </w:tc>
      </w:tr>
      <w:tr>
        <w:trPr>
          <w:gridAfter w:val="1"/>
          <w:wAfter w:w="11" w:type="dxa"/>
          <w:trHeight w:val="565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2017</w:t>
            </w:r>
          </w:p>
        </w:tc>
        <w:tc>
          <w:tcPr>
            <w:tcW w:w="1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5 937,00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5 937,00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1. Обеспечение устранения выявленных финансовых нарушений,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проц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84</w:t>
            </w:r>
          </w:p>
        </w:tc>
      </w:tr>
      <w:tr>
        <w:trPr>
          <w:gridAfter w:val="1"/>
          <w:wAfter w:w="11" w:type="dxa"/>
          <w:trHeight w:val="559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2018</w:t>
            </w:r>
          </w:p>
        </w:tc>
        <w:tc>
          <w:tcPr>
            <w:tcW w:w="1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6 185,00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6 185,00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1. Обеспечение устранения выявленных финансовых нарушений,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проц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86</w:t>
            </w:r>
          </w:p>
        </w:tc>
      </w:tr>
      <w:tr>
        <w:trPr>
          <w:gridAfter w:val="1"/>
          <w:wAfter w:w="11" w:type="dxa"/>
          <w:trHeight w:val="553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2019</w:t>
            </w:r>
          </w:p>
        </w:tc>
        <w:tc>
          <w:tcPr>
            <w:tcW w:w="1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6 397,00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6 397,00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1. Обеспечение устранения выявленных финансовых нарушений,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проц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88</w:t>
            </w:r>
          </w:p>
        </w:tc>
      </w:tr>
      <w:tr>
        <w:trPr>
          <w:gridAfter w:val="1"/>
          <w:wAfter w:w="11" w:type="dxa"/>
          <w:trHeight w:val="548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2020</w:t>
            </w:r>
          </w:p>
        </w:tc>
        <w:tc>
          <w:tcPr>
            <w:tcW w:w="1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6 278,00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6 278,00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1. Обеспечение устранения выявленных финансовых нарушений,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проц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90</w:t>
            </w:r>
          </w:p>
        </w:tc>
      </w:tr>
      <w:tr>
        <w:trPr>
          <w:gridAfter w:val="1"/>
          <w:wAfter w:w="11" w:type="dxa"/>
          <w:trHeight w:val="570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2021 (</w:t>
            </w:r>
            <w:proofErr w:type="gram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прогноз-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ный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период)</w:t>
            </w:r>
          </w:p>
        </w:tc>
        <w:tc>
          <w:tcPr>
            <w:tcW w:w="1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6 278,00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6 278,00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1. Обеспечение устранения выявленных финансовых нарушений,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проц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90</w:t>
            </w:r>
          </w:p>
        </w:tc>
      </w:tr>
      <w:tr>
        <w:trPr>
          <w:gridAfter w:val="1"/>
          <w:wAfter w:w="11" w:type="dxa"/>
          <w:trHeight w:val="441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2022 (</w:t>
            </w:r>
            <w:proofErr w:type="gram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прогноз-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ный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период)</w:t>
            </w:r>
          </w:p>
        </w:tc>
        <w:tc>
          <w:tcPr>
            <w:tcW w:w="1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6 278,00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6 278,00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1. Обеспечение устранения выявленных финансовых нарушений,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проц</w:t>
            </w:r>
            <w:proofErr w:type="spellEnd"/>
          </w:p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90</w:t>
            </w:r>
          </w:p>
        </w:tc>
      </w:tr>
      <w:tr>
        <w:trPr>
          <w:gridAfter w:val="1"/>
          <w:wAfter w:w="11" w:type="dxa"/>
          <w:trHeight w:val="274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4. </w:t>
            </w:r>
          </w:p>
        </w:tc>
        <w:tc>
          <w:tcPr>
            <w:tcW w:w="17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Задача 4 «Осуществление экономического планирования, ведения бюджетного, налогового учета, составление отчетности, контроля расходования средств» подпрограммы 4</w:t>
            </w:r>
          </w:p>
        </w:tc>
        <w:tc>
          <w:tcPr>
            <w:tcW w:w="9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1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37 429,51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284,70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37 144,81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6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Финансовое управление Администрации ЗАТО Северск</w:t>
            </w: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X</w:t>
            </w:r>
          </w:p>
        </w:tc>
      </w:tr>
      <w:tr>
        <w:trPr>
          <w:gridAfter w:val="1"/>
          <w:wAfter w:w="11" w:type="dxa"/>
          <w:trHeight w:val="960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2015</w:t>
            </w:r>
          </w:p>
        </w:tc>
        <w:tc>
          <w:tcPr>
            <w:tcW w:w="1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5 777,50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5 777,50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1. Своевременность предоставления и соблюдение требований по экономической, бухгалтерской, бюджетной, статистической и налоговой отчетности в соответствующие органы,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проц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100</w:t>
            </w:r>
          </w:p>
        </w:tc>
      </w:tr>
      <w:tr>
        <w:trPr>
          <w:gridAfter w:val="1"/>
          <w:wAfter w:w="11" w:type="dxa"/>
          <w:trHeight w:val="960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2016</w:t>
            </w:r>
          </w:p>
        </w:tc>
        <w:tc>
          <w:tcPr>
            <w:tcW w:w="1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5 692,93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5 692,93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6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1. Своевременность предоставления и соблюдение требований по экономической, бухгалтерской, бюджетной, статистической и налоговой отчетности в соответствующие органы,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проц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100</w:t>
            </w:r>
          </w:p>
        </w:tc>
      </w:tr>
      <w:tr>
        <w:trPr>
          <w:gridAfter w:val="1"/>
          <w:wAfter w:w="11" w:type="dxa"/>
          <w:trHeight w:val="960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2017</w:t>
            </w:r>
          </w:p>
        </w:tc>
        <w:tc>
          <w:tcPr>
            <w:tcW w:w="1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5 534,00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5 534,00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6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1. Своевременность предоставления и соблюдение требований по экономической, бухгалтерской, бюджетной, статистической и налоговой отчетности в соответствующие органы,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проц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100</w:t>
            </w:r>
          </w:p>
        </w:tc>
      </w:tr>
      <w:tr>
        <w:trPr>
          <w:gridAfter w:val="1"/>
          <w:wAfter w:w="11" w:type="dxa"/>
          <w:trHeight w:val="960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2018</w:t>
            </w:r>
          </w:p>
        </w:tc>
        <w:tc>
          <w:tcPr>
            <w:tcW w:w="1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6 092,75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6 092,75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6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1. Своевременность предоставления и соблюдение требований по экономической, бухгалтерской, бюджетной, статистической и налоговой отчетности в соответствующие органы,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проц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100</w:t>
            </w:r>
          </w:p>
        </w:tc>
      </w:tr>
      <w:tr>
        <w:trPr>
          <w:gridAfter w:val="1"/>
          <w:wAfter w:w="11" w:type="dxa"/>
          <w:trHeight w:val="960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2019</w:t>
            </w:r>
          </w:p>
        </w:tc>
        <w:tc>
          <w:tcPr>
            <w:tcW w:w="1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7 086,86 &lt;*&gt;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284,70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6 802,16 &lt;*&gt;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6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1. Своевременность предоставления и соблюдение требований по экономической, бухгалтерской, бюджетной, статистической и налоговой отчетности в соответствующие органы,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проц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100</w:t>
            </w:r>
          </w:p>
        </w:tc>
      </w:tr>
      <w:tr>
        <w:trPr>
          <w:gridAfter w:val="1"/>
          <w:wAfter w:w="11" w:type="dxa"/>
          <w:trHeight w:val="960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2020</w:t>
            </w:r>
          </w:p>
        </w:tc>
        <w:tc>
          <w:tcPr>
            <w:tcW w:w="1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7 622,51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7 622,51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1. Своевременность предоставления и соблюдение требований по экономической, бухгалтерской, бюджетной, статистической и налоговой отчетности в соответствующие органы,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проц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100</w:t>
            </w:r>
          </w:p>
        </w:tc>
      </w:tr>
      <w:tr>
        <w:trPr>
          <w:gridAfter w:val="1"/>
          <w:wAfter w:w="11" w:type="dxa"/>
          <w:trHeight w:val="960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2021 (</w:t>
            </w:r>
            <w:proofErr w:type="gram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прогноз-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ный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период)</w:t>
            </w:r>
          </w:p>
        </w:tc>
        <w:tc>
          <w:tcPr>
            <w:tcW w:w="1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7 267,51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7 267,51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1. Своевременность предоставления и соблюдение требований по экономической, бухгалтерской, бюджетной, статистической и налоговой отчетности в соответствующие органы,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проц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100</w:t>
            </w:r>
          </w:p>
        </w:tc>
      </w:tr>
      <w:tr>
        <w:trPr>
          <w:gridAfter w:val="1"/>
          <w:wAfter w:w="11" w:type="dxa"/>
          <w:trHeight w:val="960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2022 (</w:t>
            </w:r>
            <w:proofErr w:type="gram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прогноз-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ный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период)</w:t>
            </w:r>
          </w:p>
        </w:tc>
        <w:tc>
          <w:tcPr>
            <w:tcW w:w="1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7 267,51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7 267,51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1. Своевременность предоставления и соблюдение требований по экономической, бухгалтерской, бюджетной, статистической и налоговой отчетности в соответствующие органы,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проц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100</w:t>
            </w:r>
          </w:p>
        </w:tc>
      </w:tr>
      <w:tr>
        <w:trPr>
          <w:gridAfter w:val="1"/>
          <w:wAfter w:w="11" w:type="dxa"/>
          <w:trHeight w:val="310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Итого по подпрограмме 4</w:t>
            </w:r>
          </w:p>
        </w:tc>
        <w:tc>
          <w:tcPr>
            <w:tcW w:w="9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1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146 221,51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284,70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145 936,81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6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</w:p>
        </w:tc>
      </w:tr>
      <w:tr>
        <w:trPr>
          <w:gridAfter w:val="1"/>
          <w:wAfter w:w="11" w:type="dxa"/>
          <w:trHeight w:val="310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2015</w:t>
            </w:r>
          </w:p>
        </w:tc>
        <w:tc>
          <w:tcPr>
            <w:tcW w:w="1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23 108,50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23 108,50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</w:p>
        </w:tc>
      </w:tr>
      <w:tr>
        <w:trPr>
          <w:gridAfter w:val="1"/>
          <w:wAfter w:w="11" w:type="dxa"/>
          <w:trHeight w:val="310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2016</w:t>
            </w:r>
          </w:p>
        </w:tc>
        <w:tc>
          <w:tcPr>
            <w:tcW w:w="1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22 762,93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22 762,93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</w:p>
        </w:tc>
      </w:tr>
      <w:tr>
        <w:trPr>
          <w:gridAfter w:val="1"/>
          <w:wAfter w:w="11" w:type="dxa"/>
          <w:trHeight w:val="310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2017</w:t>
            </w:r>
          </w:p>
        </w:tc>
        <w:tc>
          <w:tcPr>
            <w:tcW w:w="1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23 345,00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23 345,00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</w:p>
        </w:tc>
      </w:tr>
      <w:tr>
        <w:trPr>
          <w:gridAfter w:val="1"/>
          <w:wAfter w:w="11" w:type="dxa"/>
          <w:trHeight w:val="310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2018</w:t>
            </w:r>
          </w:p>
        </w:tc>
        <w:tc>
          <w:tcPr>
            <w:tcW w:w="1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24 647,75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24 647,75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</w:p>
        </w:tc>
      </w:tr>
      <w:tr>
        <w:trPr>
          <w:gridAfter w:val="1"/>
          <w:wAfter w:w="11" w:type="dxa"/>
          <w:trHeight w:val="383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2019</w:t>
            </w:r>
          </w:p>
        </w:tc>
        <w:tc>
          <w:tcPr>
            <w:tcW w:w="1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26 277,86 &lt;*&gt;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284,70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25 993,16 &lt;*&gt;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</w:p>
        </w:tc>
      </w:tr>
      <w:tr>
        <w:trPr>
          <w:gridAfter w:val="1"/>
          <w:wAfter w:w="11" w:type="dxa"/>
          <w:trHeight w:val="310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2020</w:t>
            </w:r>
          </w:p>
        </w:tc>
        <w:tc>
          <w:tcPr>
            <w:tcW w:w="1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26 456,51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26 456,51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</w:p>
        </w:tc>
      </w:tr>
      <w:tr>
        <w:trPr>
          <w:gridAfter w:val="1"/>
          <w:wAfter w:w="11" w:type="dxa"/>
          <w:trHeight w:val="795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2021 (</w:t>
            </w:r>
            <w:proofErr w:type="gram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прогноз-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ный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период)</w:t>
            </w:r>
          </w:p>
        </w:tc>
        <w:tc>
          <w:tcPr>
            <w:tcW w:w="1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26 101,51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26 101,51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  <w:p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</w:p>
        </w:tc>
      </w:tr>
      <w:tr>
        <w:trPr>
          <w:gridAfter w:val="1"/>
          <w:wAfter w:w="11" w:type="dxa"/>
          <w:trHeight w:val="861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2022 (</w:t>
            </w:r>
            <w:proofErr w:type="gram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прогноз-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ный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период)</w:t>
            </w:r>
          </w:p>
        </w:tc>
        <w:tc>
          <w:tcPr>
            <w:tcW w:w="1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26 101,51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26 101,51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</w:p>
        </w:tc>
      </w:tr>
      <w:tr>
        <w:trPr>
          <w:gridAfter w:val="1"/>
          <w:wAfter w:w="11" w:type="dxa"/>
          <w:trHeight w:val="310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Итого по Программе</w:t>
            </w:r>
          </w:p>
        </w:tc>
        <w:tc>
          <w:tcPr>
            <w:tcW w:w="9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1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204 841,71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284,70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204 557,01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6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</w:p>
        </w:tc>
      </w:tr>
      <w:tr>
        <w:trPr>
          <w:gridAfter w:val="1"/>
          <w:wAfter w:w="11" w:type="dxa"/>
          <w:trHeight w:val="660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2015</w:t>
            </w:r>
          </w:p>
        </w:tc>
        <w:tc>
          <w:tcPr>
            <w:tcW w:w="10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28 552,93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0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28 552,93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1. Доля расходов бюджета, сформированных в рамках муниципальных программ, не менее,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проц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88</w:t>
            </w:r>
          </w:p>
        </w:tc>
      </w:tr>
      <w:tr>
        <w:trPr>
          <w:gridAfter w:val="1"/>
          <w:wAfter w:w="11" w:type="dxa"/>
          <w:trHeight w:val="683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2. Темп роста налоговых и неналоговых доходов в сравнении с предыдущим годом,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проц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103</w:t>
            </w:r>
          </w:p>
        </w:tc>
      </w:tr>
      <w:tr>
        <w:trPr>
          <w:gridAfter w:val="1"/>
          <w:wAfter w:w="11" w:type="dxa"/>
          <w:trHeight w:val="413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3. Средняя балльная оценка финансового менеджмента ГРБС, балл</w:t>
            </w:r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52</w:t>
            </w:r>
          </w:p>
        </w:tc>
      </w:tr>
      <w:tr>
        <w:trPr>
          <w:gridAfter w:val="1"/>
          <w:wAfter w:w="11" w:type="dxa"/>
          <w:trHeight w:val="685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2016</w:t>
            </w:r>
          </w:p>
        </w:tc>
        <w:tc>
          <w:tcPr>
            <w:tcW w:w="10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28 748,57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0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28 748,57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1. Доля расходов бюджета, сформированных в рамках муниципальных программ, не менее,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проц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</w:tr>
      <w:tr>
        <w:trPr>
          <w:gridAfter w:val="1"/>
          <w:wAfter w:w="11" w:type="dxa"/>
          <w:trHeight w:val="694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2. Темп роста налоговых и неналоговых доходов в сравнении с предыдущим годом,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проц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104</w:t>
            </w:r>
          </w:p>
        </w:tc>
      </w:tr>
      <w:tr>
        <w:trPr>
          <w:gridAfter w:val="1"/>
          <w:wAfter w:w="11" w:type="dxa"/>
          <w:trHeight w:val="411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3. Средняя балльная оценка финансового менеджмента ГРБС, балл</w:t>
            </w:r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53</w:t>
            </w:r>
          </w:p>
        </w:tc>
      </w:tr>
      <w:tr>
        <w:trPr>
          <w:gridAfter w:val="1"/>
          <w:wAfter w:w="11" w:type="dxa"/>
          <w:trHeight w:val="683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2017</w:t>
            </w:r>
          </w:p>
        </w:tc>
        <w:tc>
          <w:tcPr>
            <w:tcW w:w="10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30 341,80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0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30 341,80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1. Доля расходов бюджета, сформированных в рамках муниципальных программ, не менее,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проц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90</w:t>
            </w:r>
          </w:p>
        </w:tc>
      </w:tr>
      <w:tr>
        <w:trPr>
          <w:gridAfter w:val="1"/>
          <w:wAfter w:w="11" w:type="dxa"/>
          <w:trHeight w:val="692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2. Темп роста налоговых и неналоговых доходов в сравнении с предыдущим годом,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проц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105,6</w:t>
            </w:r>
          </w:p>
        </w:tc>
      </w:tr>
      <w:tr>
        <w:trPr>
          <w:gridAfter w:val="1"/>
          <w:wAfter w:w="11" w:type="dxa"/>
          <w:trHeight w:val="409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3. Средняя балльная оценка финансового менеджмента ГРБС, балл</w:t>
            </w:r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54</w:t>
            </w:r>
          </w:p>
        </w:tc>
      </w:tr>
      <w:tr>
        <w:trPr>
          <w:gridAfter w:val="1"/>
          <w:wAfter w:w="11" w:type="dxa"/>
          <w:trHeight w:val="540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2018</w:t>
            </w:r>
          </w:p>
        </w:tc>
        <w:tc>
          <w:tcPr>
            <w:tcW w:w="10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34 546,94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0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34 546,94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1. Доля расходов бюджета, сформированных в рамках муниципальных программ, не менее,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проц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91</w:t>
            </w:r>
          </w:p>
        </w:tc>
      </w:tr>
      <w:tr>
        <w:trPr>
          <w:gridAfter w:val="1"/>
          <w:wAfter w:w="11" w:type="dxa"/>
          <w:trHeight w:val="541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2. Темп роста налоговых и неналоговых доходов в сравнении с предыдущим годом,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проц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100</w:t>
            </w:r>
          </w:p>
        </w:tc>
      </w:tr>
      <w:tr>
        <w:trPr>
          <w:gridAfter w:val="1"/>
          <w:wAfter w:w="11" w:type="dxa"/>
          <w:trHeight w:val="401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3. Средняя балльная оценка финансового менеджмента ГРБС, балл</w:t>
            </w:r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55</w:t>
            </w:r>
          </w:p>
        </w:tc>
      </w:tr>
      <w:tr>
        <w:trPr>
          <w:gridAfter w:val="1"/>
          <w:wAfter w:w="11" w:type="dxa"/>
          <w:trHeight w:val="595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2019</w:t>
            </w:r>
          </w:p>
        </w:tc>
        <w:tc>
          <w:tcPr>
            <w:tcW w:w="10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38 347,78 &lt;*&gt;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284,70</w:t>
            </w:r>
          </w:p>
        </w:tc>
        <w:tc>
          <w:tcPr>
            <w:tcW w:w="10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38 063,08 &lt;*&gt;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1. Доля расходов бюджета, сформированных в рамках муниципальных программ, не менее,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проц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92</w:t>
            </w:r>
          </w:p>
        </w:tc>
      </w:tr>
      <w:tr>
        <w:trPr>
          <w:gridAfter w:val="1"/>
          <w:wAfter w:w="11" w:type="dxa"/>
          <w:trHeight w:val="534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2. Темп роста налоговых и неналоговых доходов в сравнении с предыдущим годом,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проц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105,5</w:t>
            </w:r>
          </w:p>
        </w:tc>
      </w:tr>
      <w:tr>
        <w:trPr>
          <w:gridAfter w:val="1"/>
          <w:wAfter w:w="11" w:type="dxa"/>
          <w:trHeight w:val="318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3. Средняя балльная оценка финансового менеджмента ГРБС, балл</w:t>
            </w:r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56</w:t>
            </w:r>
          </w:p>
        </w:tc>
      </w:tr>
      <w:tr>
        <w:trPr>
          <w:gridAfter w:val="1"/>
          <w:wAfter w:w="11" w:type="dxa"/>
          <w:trHeight w:val="604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2020</w:t>
            </w:r>
          </w:p>
        </w:tc>
        <w:tc>
          <w:tcPr>
            <w:tcW w:w="10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44 680,73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0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44 680,73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1. Доля расходов бюджета, сформированных в рамках муниципальных программ, не менее,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проц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94</w:t>
            </w:r>
          </w:p>
        </w:tc>
      </w:tr>
      <w:tr>
        <w:trPr>
          <w:gridAfter w:val="1"/>
          <w:wAfter w:w="11" w:type="dxa"/>
          <w:trHeight w:val="683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2. Темп роста налоговых и неналоговых доходов в сравнении с предыдущим годом,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проц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80</w:t>
            </w:r>
          </w:p>
        </w:tc>
      </w:tr>
      <w:tr>
        <w:trPr>
          <w:gridAfter w:val="1"/>
          <w:wAfter w:w="11" w:type="dxa"/>
          <w:trHeight w:val="413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3. Средняя балльная оценка финансового менеджмента ГРБС, балл</w:t>
            </w:r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71,5</w:t>
            </w:r>
          </w:p>
        </w:tc>
      </w:tr>
      <w:tr>
        <w:trPr>
          <w:gridAfter w:val="1"/>
          <w:wAfter w:w="11" w:type="dxa"/>
          <w:trHeight w:val="545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2021 (</w:t>
            </w:r>
            <w:proofErr w:type="gram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прогноз-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ный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период)</w:t>
            </w:r>
          </w:p>
        </w:tc>
        <w:tc>
          <w:tcPr>
            <w:tcW w:w="10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51 608,15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0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51 608,15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1. Доля расходов бюджета, сформированных в рамках муниципальных программ, не менее,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проц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94</w:t>
            </w:r>
          </w:p>
        </w:tc>
      </w:tr>
      <w:tr>
        <w:trPr>
          <w:gridAfter w:val="1"/>
          <w:wAfter w:w="11" w:type="dxa"/>
          <w:trHeight w:val="622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2. Темп роста налоговых и неналоговых доходов в сравнении с предыдущим годом,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проц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101</w:t>
            </w:r>
          </w:p>
        </w:tc>
      </w:tr>
      <w:tr>
        <w:trPr>
          <w:gridAfter w:val="1"/>
          <w:wAfter w:w="11" w:type="dxa"/>
          <w:trHeight w:val="410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3. Средняя балльная оценка финансового менеджмента ГРБС, балл</w:t>
            </w:r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72</w:t>
            </w:r>
          </w:p>
        </w:tc>
      </w:tr>
      <w:tr>
        <w:trPr>
          <w:gridAfter w:val="1"/>
          <w:wAfter w:w="11" w:type="dxa"/>
          <w:trHeight w:val="541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2022 (</w:t>
            </w:r>
            <w:proofErr w:type="gram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прогноз-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ный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период)</w:t>
            </w:r>
          </w:p>
        </w:tc>
        <w:tc>
          <w:tcPr>
            <w:tcW w:w="10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49 948,89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0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49 948,89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1. Доля расходов бюджета, сформированных в рамках муниципальных программ, не менее,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проц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94</w:t>
            </w:r>
          </w:p>
        </w:tc>
      </w:tr>
      <w:tr>
        <w:trPr>
          <w:gridAfter w:val="1"/>
          <w:wAfter w:w="11" w:type="dxa"/>
          <w:trHeight w:val="401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2. Темп роста налоговых и неналоговых доходов в сравнении с предыдущим годом,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проц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101</w:t>
            </w:r>
          </w:p>
        </w:tc>
      </w:tr>
      <w:tr>
        <w:trPr>
          <w:gridAfter w:val="1"/>
          <w:wAfter w:w="11" w:type="dxa"/>
          <w:trHeight w:val="432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3. Средняя балльная оценка финансового менеджмента ГРБС, балл</w:t>
            </w:r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73</w:t>
            </w:r>
          </w:p>
        </w:tc>
      </w:tr>
    </w:tbl>
    <w:p>
      <w:pPr>
        <w:spacing w:after="0" w:line="240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         </w:t>
      </w:r>
      <w:r>
        <w:rPr>
          <w:rFonts w:ascii="Times New Roman" w:hAnsi="Times New Roman"/>
          <w:sz w:val="18"/>
          <w:szCs w:val="18"/>
        </w:rPr>
        <w:tab/>
        <w:t xml:space="preserve"> ----------------------------</w:t>
      </w:r>
    </w:p>
    <w:p>
      <w:pPr>
        <w:spacing w:after="0" w:line="240" w:lineRule="auto"/>
        <w:ind w:right="-31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>
        <w:rPr>
          <w:rFonts w:ascii="Times New Roman" w:hAnsi="Times New Roman"/>
          <w:sz w:val="18"/>
          <w:szCs w:val="18"/>
        </w:rPr>
        <w:t xml:space="preserve">  </w:t>
      </w:r>
      <w:r>
        <w:rPr>
          <w:rFonts w:ascii="Times New Roman" w:hAnsi="Times New Roman"/>
          <w:sz w:val="18"/>
          <w:szCs w:val="18"/>
        </w:rPr>
        <w:tab/>
      </w:r>
      <w:r>
        <w:rPr>
          <w:rFonts w:ascii="Times New Roman" w:eastAsia="Times New Roman" w:hAnsi="Times New Roman" w:cs="Times New Roman"/>
          <w:sz w:val="18"/>
          <w:szCs w:val="18"/>
          <w:lang w:eastAsia="ru-RU"/>
        </w:rPr>
        <w:t>&lt;*&gt; Потребность включает в 2019 году неиспользованный остаток средств местного бюджета 2018 года в сумме 377,04 тыс. руб. Указанная сумма неиспользованных остатков бюджетных средств не увеличивает общий объем финансирования Программы в столбце «Всего».</w:t>
      </w:r>
    </w:p>
    <w:sectPr>
      <w:pgSz w:w="16838" w:h="11906" w:orient="landscape"/>
      <w:pgMar w:top="1588" w:right="1134" w:bottom="849" w:left="1134" w:header="709" w:footer="9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</w:p>
  </w:endnote>
  <w:endnote w:type="continuationSeparator" w:id="0">
    <w:p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tabs>
        <w:tab w:val="left" w:pos="3285"/>
      </w:tabs>
      <w:spacing w:after="0" w:line="240" w:lineRule="auto"/>
      <w:jc w:val="both"/>
      <w:rPr>
        <w:rFonts w:ascii="Times New Roman" w:eastAsia="Times New Roman" w:hAnsi="Times New Roman" w:cs="Times New Roman"/>
        <w:sz w:val="18"/>
        <w:szCs w:val="18"/>
        <w:lang w:eastAsia="ru-RU"/>
      </w:rPr>
    </w:pPr>
    <w:r>
      <w:rPr>
        <w:rFonts w:ascii="Times New Roman" w:hAnsi="Times New Roman" w:cs="Times New Roman"/>
        <w:sz w:val="18"/>
        <w:szCs w:val="18"/>
      </w:rPr>
      <w:t>Внутренний номер: 235059</w:t>
    </w:r>
  </w:p>
  <w:p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tabs>
        <w:tab w:val="left" w:pos="3285"/>
      </w:tabs>
      <w:spacing w:after="0" w:line="240" w:lineRule="auto"/>
      <w:jc w:val="both"/>
      <w:rPr>
        <w:rFonts w:ascii="Times New Roman" w:eastAsia="Times New Roman" w:hAnsi="Times New Roman" w:cs="Times New Roman"/>
        <w:sz w:val="18"/>
        <w:szCs w:val="18"/>
        <w:lang w:eastAsia="ru-RU"/>
      </w:rPr>
    </w:pPr>
    <w:r>
      <w:rPr>
        <w:rFonts w:ascii="Times New Roman" w:hAnsi="Times New Roman" w:cs="Times New Roman"/>
        <w:sz w:val="18"/>
        <w:szCs w:val="18"/>
      </w:rPr>
      <w:t>Внутренний номер: 235059</w:t>
    </w:r>
  </w:p>
  <w:p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</w:p>
  </w:footnote>
  <w:footnote w:type="continuationSeparator" w:id="0">
    <w:p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3279522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18"/>
        <w:szCs w:val="18"/>
      </w:rPr>
    </w:sdtEndPr>
    <w:sdtContent>
      <w:p>
        <w:pPr>
          <w:pStyle w:val="a3"/>
          <w:jc w:val="center"/>
          <w:rPr>
            <w:rFonts w:ascii="Times New Roman" w:hAnsi="Times New Roman" w:cs="Times New Roman"/>
            <w:sz w:val="18"/>
            <w:szCs w:val="18"/>
          </w:rPr>
        </w:pPr>
        <w:r>
          <w:rPr>
            <w:rFonts w:ascii="Times New Roman" w:hAnsi="Times New Roman" w:cs="Times New Roman"/>
            <w:sz w:val="18"/>
            <w:szCs w:val="18"/>
          </w:rPr>
          <w:fldChar w:fldCharType="begin"/>
        </w:r>
        <w:r>
          <w:rPr>
            <w:rFonts w:ascii="Times New Roman" w:hAnsi="Times New Roman" w:cs="Times New Roman"/>
            <w:sz w:val="18"/>
            <w:szCs w:val="18"/>
          </w:rPr>
          <w:instrText xml:space="preserve"> PAGE   \* MERGEFORMAT </w:instrText>
        </w:r>
        <w:r>
          <w:rPr>
            <w:rFonts w:ascii="Times New Roman" w:hAnsi="Times New Roman" w:cs="Times New Roman"/>
            <w:sz w:val="18"/>
            <w:szCs w:val="18"/>
          </w:rPr>
          <w:fldChar w:fldCharType="separate"/>
        </w:r>
        <w:r>
          <w:rPr>
            <w:rFonts w:ascii="Times New Roman" w:hAnsi="Times New Roman" w:cs="Times New Roman"/>
            <w:noProof/>
            <w:sz w:val="18"/>
            <w:szCs w:val="18"/>
          </w:rPr>
          <w:t>48</w:t>
        </w:r>
        <w:r>
          <w:rPr>
            <w:rFonts w:ascii="Times New Roman" w:hAnsi="Times New Roman" w:cs="Times New Roman"/>
            <w:sz w:val="18"/>
            <w:szCs w:val="18"/>
          </w:rPr>
          <w:fldChar w:fldCharType="end"/>
        </w:r>
      </w:p>
    </w:sdtContent>
  </w:sdt>
  <w:p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A780941"/>
    <w:multiLevelType w:val="hybridMultilevel"/>
    <w:tmpl w:val="D9120D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20C4E0C"/>
    <w:multiLevelType w:val="hybridMultilevel"/>
    <w:tmpl w:val="F9B89A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248107A-8B33-4612-8223-4697A73498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formattexttopleveltext">
    <w:name w:val="formattext topleveltext"/>
    <w:basedOn w:val="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</w:style>
  <w:style w:type="paragraph" w:styleId="a5">
    <w:name w:val="footer"/>
    <w:basedOn w:val="a"/>
    <w:link w:val="a6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</w:style>
  <w:style w:type="table" w:styleId="a7">
    <w:name w:val="Table Grid"/>
    <w:basedOn w:val="a1"/>
    <w:uiPriority w:val="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">
    <w:name w:val="Нет списка1"/>
    <w:next w:val="a2"/>
    <w:uiPriority w:val="99"/>
    <w:semiHidden/>
    <w:unhideWhenUsed/>
  </w:style>
  <w:style w:type="paragraph" w:styleId="a8">
    <w:name w:val="Balloon Text"/>
    <w:basedOn w:val="a"/>
    <w:link w:val="a9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Pr>
      <w:rFonts w:ascii="Segoe UI" w:hAnsi="Segoe UI" w:cs="Segoe UI"/>
      <w:sz w:val="18"/>
      <w:szCs w:val="18"/>
    </w:rPr>
  </w:style>
  <w:style w:type="paragraph" w:styleId="aa">
    <w:name w:val="List Paragraph"/>
    <w:basedOn w:val="a"/>
    <w:uiPriority w:val="34"/>
    <w:qFormat/>
    <w:pPr>
      <w:ind w:left="720"/>
      <w:contextualSpacing/>
    </w:pPr>
  </w:style>
  <w:style w:type="table" w:customStyle="1" w:styleId="10">
    <w:name w:val="Сетка таблицы1"/>
    <w:basedOn w:val="a1"/>
    <w:next w:val="a7"/>
    <w:uiPriority w:val="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">
    <w:name w:val="Нет списка2"/>
    <w:next w:val="a2"/>
    <w:uiPriority w:val="99"/>
    <w:semiHidden/>
    <w:unhideWhenUsed/>
  </w:style>
  <w:style w:type="table" w:customStyle="1" w:styleId="20">
    <w:name w:val="Сетка таблицы2"/>
    <w:basedOn w:val="a1"/>
    <w:next w:val="a7"/>
    <w:uiPriority w:val="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">
    <w:name w:val="Нет списка11"/>
    <w:next w:val="a2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D3E75E-6E0C-4D45-AD2C-70957F6249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50</Pages>
  <Words>11684</Words>
  <Characters>66605</Characters>
  <Application>Microsoft Office Word</Application>
  <DocSecurity>0</DocSecurity>
  <Lines>555</Lines>
  <Paragraphs>156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Финансовое управление</Company>
  <LinksUpToDate>false</LinksUpToDate>
  <CharactersWithSpaces>78133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Seregina</dc:creator>
  <cp:keywords/>
  <dc:description/>
  <cp:lastModifiedBy>Maria Seregina</cp:lastModifiedBy>
  <cp:revision>18</cp:revision>
  <cp:lastPrinted>2020-07-31T07:26:00Z</cp:lastPrinted>
  <dcterms:created xsi:type="dcterms:W3CDTF">2020-08-13T06:35:00Z</dcterms:created>
  <dcterms:modified xsi:type="dcterms:W3CDTF">2020-08-13T07:34:00Z</dcterms:modified>
</cp:coreProperties>
</file>