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231"/>
        <w:tblW w:w="9498" w:type="dxa"/>
        <w:tblLook w:val="01E0" w:firstRow="1" w:lastRow="1" w:firstColumn="1" w:lastColumn="1" w:noHBand="0" w:noVBand="0"/>
      </w:tblPr>
      <w:tblGrid>
        <w:gridCol w:w="5381"/>
        <w:gridCol w:w="4117"/>
      </w:tblGrid>
      <w:tr w:rsidR="00ED7275" w:rsidRPr="00CF201B" w:rsidTr="00C62296">
        <w:tc>
          <w:tcPr>
            <w:tcW w:w="5381" w:type="dxa"/>
            <w:hideMark/>
          </w:tcPr>
          <w:p w:rsidR="00ED7275" w:rsidRPr="00CF201B" w:rsidRDefault="00ED7275" w:rsidP="00C6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7" w:type="dxa"/>
          </w:tcPr>
          <w:p w:rsidR="00ED7275" w:rsidRPr="00CF201B" w:rsidRDefault="00ED7275" w:rsidP="00C6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</w:t>
            </w:r>
            <w:r w:rsid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2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</w:p>
          <w:p w:rsidR="00ED7275" w:rsidRPr="00CF201B" w:rsidRDefault="00ED7275" w:rsidP="00C6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r w:rsidRPr="00CF2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D7275" w:rsidRPr="00CF201B" w:rsidRDefault="00ED7275" w:rsidP="00C6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proofErr w:type="gramStart"/>
            <w:r w:rsidRPr="00CF2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EE46B0" w:rsidRDefault="00ED7275" w:rsidP="00EE4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r w:rsidR="00EE46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ED7275" w:rsidRPr="00CF201B" w:rsidRDefault="00ED7275" w:rsidP="00C6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9498" w:type="dxa"/>
        <w:tblLook w:val="04A0" w:firstRow="1" w:lastRow="0" w:firstColumn="1" w:lastColumn="0" w:noHBand="0" w:noVBand="1"/>
      </w:tblPr>
      <w:tblGrid>
        <w:gridCol w:w="688"/>
        <w:gridCol w:w="2943"/>
        <w:gridCol w:w="1118"/>
        <w:gridCol w:w="2233"/>
        <w:gridCol w:w="2516"/>
      </w:tblGrid>
      <w:tr w:rsidR="006855DB" w:rsidRPr="006855DB" w:rsidTr="0061615A">
        <w:trPr>
          <w:trHeight w:val="19"/>
        </w:trPr>
        <w:tc>
          <w:tcPr>
            <w:tcW w:w="9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ОБЕСПЕЧЕНИЕ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изации муниципальной программы «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информационного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Северск»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счет средств бюджета ЗАТО Северск по главным распорядителям бюджетных средств</w:t>
            </w:r>
          </w:p>
          <w:p w:rsidR="0061615A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55DB" w:rsidRPr="006855DB" w:rsidRDefault="006855DB" w:rsidP="006161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</w:t>
            </w:r>
            <w:r w:rsidR="006161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5</w:t>
            </w:r>
          </w:p>
        </w:tc>
      </w:tr>
      <w:tr w:rsidR="006855DB" w:rsidRPr="00C62296" w:rsidTr="0061615A">
        <w:trPr>
          <w:trHeight w:val="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DB" w:rsidRPr="00C62296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DB" w:rsidRPr="00C62296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DB" w:rsidRPr="00C62296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DB" w:rsidRPr="00C62296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DB" w:rsidRPr="00C62296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16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1615A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"Развитие информационного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Северск"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5 092,50 &lt;*&gt;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5 092,50 &lt;*&gt;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6855DB" w:rsidRPr="006855DB" w:rsidTr="0061615A">
        <w:trPr>
          <w:trHeight w:val="19"/>
        </w:trPr>
        <w:tc>
          <w:tcPr>
            <w:tcW w:w="36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C62296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 инфраструктура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системы сбора, хранения и резервного копирования данных в качестве основы построения ИТ-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инфраструктуры муниципального центра обработки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системы обработки и управления данными информационных систем в качестве ядра муниципального центра обработки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поставка средств вычислительной техники серверной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систематизации и кодирования информации, совершенствование и актуализация классификаторов, реестров и информационных ресурсов, формирование системы нормативно-справочной информации и реестра технических спецификаций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Синхронизация процесса развития и эксплуатации муниципальной информационной системы в распределенной системе центров обработки данных (муниципальной, региональной)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работ, направленных на развитие сетей широкополосного доступа в информационно-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онную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сеть "Интернет",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создание новых технологий для передачи потоков информации в муниципальном центре обработки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и развитие инфраструктуры беспроводных информационно-телекоммуникационных сетей "Интернет" по технологии публичной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-сети в местах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общественного пребывания людей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муниципальной сети узкополосной связи по технологии LPWAN для сбора и обработки телеметрической информации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информационных кампаний, направленных на рост информированности населения о возможностях муниципальной информационной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при использовании информационно-телекоммуникационных сетей связи операторов, представленных на территории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5D79FC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безопасность в ЗАТО Северск»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нивелирование возможности утечки конфиденциальной информации из муниципальных информационных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стационарных автоматизированных рабочих мест органов местного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несанкционированного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распространения конфиденциальной информации уполномоченными лицами в личных целях по каналам связи - блокировка отправки данных по электронной почте, в облачные хранилища и FTP, блокировка публикаций в социальных сетях, блокировка копирования на USB-носители, запрет использования снимков экрана, буфера обмена и печати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непрерывного мониторинга использования ИТ-ресурсов на предмет диагностики уязвимых мест в ИТ-инфраструктуре и работе сотрудников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управления запуском приложений, контроля доступа сотрудников Администрации ЗАТО Северск к внешним устройствам и файлам, удаления данных с рабочих станций и мобильных устройств, централизованной политики безопасности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автоматического анализа информационных потоков с построением гибкой отчетности в режиме реального времени для выявления подозрительной активности сотрудников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Северск: построение карты внешних коммуникаций, выявление обращений между несвязанными отделами Администрации ЗАТО Северск, обозначение неформального круга общения сотрудников Администрации ЗАТО Северск, выявление нестандартных схем движения конфиденциальных данных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мероприятий по выявлению и устранению несоответствий требованиям регуляторов по информационной безопасности,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аттестационных испытаний информационных сетей персональных данных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муниципальной информационной системы ЗАТО Северск в реальных условиях эксплуатации на соответствие уровню защищенности, исследование применяемых технических средств и организационных мер защиты от несанкционированного доступа,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компьютерных вирусов, от утечки через побочные электромагнитные излучения и наводки, от утечки или воздействия на информацию за счет специальных устройств, встроенных в информационные системы персональных данных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работ по приведению в соответствие требованиям стандартов безопасного информационного взаимодействия в объектах информатизации органов местного самоуправления и муниципальных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3 142,02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3 142,02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1 326,02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2 427,41 &lt;*&gt;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2 427,41 &lt;*&gt;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работ по проведению регламентного контроля состояния и эффективности защиты информации объектов информатизации органов местного самоуправления и муниципальных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соответствии с требованиями нормативно-методических документов ФСТЭК России в области технической защиты информации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в эксплуатацию системы обнаружения вторжений в муниципальную информационную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систему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противодействия сетевым атакам против уязвимых сервисов, атакам, направленным на повышение привилегий (неавторизованному доступу к важным файлам, действию вредоносного программного обеспечения)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2.2.5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защиты локальной сети между территориально распределенными органами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местного самоуправления и муниципальными организациями, относящимися к муниципальной информационной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посредством технологии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туннелирования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трафика для обеспечения возможности централизованного сбора, хранения и использования информации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3 748,06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390,90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870,58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обучения сотрудников органов местного самоуправления, а также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области информационной безопасности,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Подготовка и переподготовка сотрудников органов местного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основам информационной безопасности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центров общественного доступа и телефонного обслуживания, предназначенных для информирования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противоправных действиях в области информационных технологий (компьютерном мошенничестве, навязывании услуг,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фишинговых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схемах) в целях противодействия компьютерной преступности,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финансовой сфере, а также об иных случаях криминального и противоправного использования информационных технологий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0B3F01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онных технологий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реагирования, мониторинга,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охранного телевидения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контроля и управления доступом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автоматизированного заказа и управления пропусками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охранной сигнализации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пожарной сигнализации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</w:t>
            </w:r>
            <w:proofErr w:type="spellStart"/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межведомствен-ного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электронного документооборота (МЭДО) и системы межведомственного электронного взаимодействия (СМЭВ) для предоставления муниципальных услуг,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электронного документооборота и системы ведомственного документооборота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взаимодействия органов государственной и 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большинства массовых социально значимых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муниципальных услуг и сервисов,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предоставляемых исключительно в цифровом виде, без необходимости личного посещения органов местного самоуправления,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обращаться 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за счет автоматизации предоставления муниципальных услуг на официальном интернет-сайте Администрации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совершения платежей, необходимых для получения государственных и муниципальных услуг в электронной форме на официальном интернет-сайте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доработка информационной системы в целях обеспечения автоматизации предоставления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государственных и (или) муниципальных услуг и исполнения контрольно-надзорных функций,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автоматизации внутренних процессов и автоматизации процессов взаимодействия с заявителем на официальном интернет-сайте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3.3.5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заявителя возможностью оценить качество предоставления муниципальных услуг,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предоставляемых в многофункциональном центре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открытости органов местного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3.4.1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Построение открытой системы взаимодействия 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наборов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открытых данных в информационно-телекоммуникационной сети "Интернет" и создание на их основе востребованных социальных сервисов и приложений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3.4.2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официального интернет-сайта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3.4.3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 органов местного самоуправления со сторонними справочными правовыми системами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Повышение информационной грамотности в сфере управления муниципальным образованием,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подготовки и переподготовки 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0B3F01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Информатизация в социальной и эк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ономической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сферах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Информатизация посредством автоматизации социально -экономической сферы деятельности муниципального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населения возможностью активного участия в социальной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жизни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"Интернет" и мобильных средств связи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в органах местного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организациях, относящихся к муниципальной информационной системе ЗАТО Северск, российских информационных технологий в сфере жилищно-коммунального хозяйства, включая технологии обработки больших объемо</w:t>
            </w:r>
            <w:r w:rsidR="000B3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данных, облачных вычислений, «Интернета вещей»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4.1.3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электронной инфраструктуры транспортного обслуживания для обеспечения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возможностью получения услуг дистанционного приобретения билетов, совершения 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4.1.4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4.1.5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4.1.6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электронного систематизированного свода документированных сведений о развитии 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территорий</w:t>
            </w:r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их застройке, о земельных участках и иных сведений, необходимых для обеспечения деятельности органов местного самоуправления ЗАТО Северск, физических и юридических лиц достоверной 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повышение информационной грамотности граждан в сфере преобразования приоритетных отраслей экономики и социальной сферы,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4.2.1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</w:t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рамках проекта "Умный город", в электронном виде с использованием информаци</w:t>
            </w:r>
            <w:r w:rsidR="000B3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онно-телекоммуникационной сети «Интернет»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4.2.2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технологическую базу для формирования инновацион</w:t>
            </w:r>
            <w:r w:rsidR="000B3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среды реализации концепции «Умный город»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61615A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4F038E">
        <w:trPr>
          <w:trHeight w:val="1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4F038E">
        <w:trPr>
          <w:trHeight w:val="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1615A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="006855DB"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щая подпрограмма»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55DB" w:rsidRPr="006855DB" w:rsidTr="004F038E">
        <w:trPr>
          <w:trHeight w:val="19"/>
        </w:trPr>
        <w:tc>
          <w:tcPr>
            <w:tcW w:w="6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DB" w:rsidRPr="006855DB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55DB" w:rsidRPr="006855DB" w:rsidTr="0061615A">
        <w:trPr>
          <w:trHeight w:val="19"/>
        </w:trPr>
        <w:tc>
          <w:tcPr>
            <w:tcW w:w="9498" w:type="dxa"/>
            <w:gridSpan w:val="5"/>
            <w:shd w:val="clear" w:color="auto" w:fill="auto"/>
            <w:noWrap/>
            <w:vAlign w:val="bottom"/>
            <w:hideMark/>
          </w:tcPr>
          <w:p w:rsidR="00C62296" w:rsidRPr="000A0FE6" w:rsidRDefault="006855DB" w:rsidP="006855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5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включает:</w:t>
            </w:r>
          </w:p>
        </w:tc>
      </w:tr>
    </w:tbl>
    <w:p w:rsidR="00ED7275" w:rsidRPr="00C62296" w:rsidRDefault="00C62296" w:rsidP="00ED7275">
      <w:pPr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CF201B">
        <w:rPr>
          <w:rFonts w:ascii="Times New Roman" w:hAnsi="Times New Roman" w:cs="Times New Roman"/>
          <w:sz w:val="20"/>
          <w:szCs w:val="20"/>
        </w:rPr>
        <w:t>в 2020 году неиспользованный остаток средств местного бюджета 2019 года в сумме 611,41 тыс. руб.</w:t>
      </w:r>
    </w:p>
    <w:sectPr w:rsidR="00ED7275" w:rsidRPr="00C62296" w:rsidSect="0061615A">
      <w:headerReference w:type="default" r:id="rId6"/>
      <w:footerReference w:type="default" r:id="rId7"/>
      <w:footerReference w:type="first" r:id="rId8"/>
      <w:pgSz w:w="11906" w:h="16838"/>
      <w:pgMar w:top="1134" w:right="567" w:bottom="993" w:left="1701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F6B" w:rsidRDefault="00870F6B" w:rsidP="006855DB">
      <w:pPr>
        <w:spacing w:after="0" w:line="240" w:lineRule="auto"/>
      </w:pPr>
      <w:r>
        <w:separator/>
      </w:r>
    </w:p>
  </w:endnote>
  <w:endnote w:type="continuationSeparator" w:id="0">
    <w:p w:rsidR="00870F6B" w:rsidRDefault="00870F6B" w:rsidP="00685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296" w:rsidRPr="006855DB" w:rsidRDefault="00C62296">
    <w:pPr>
      <w:pStyle w:val="a7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15A" w:rsidRDefault="0061615A">
    <w:pPr>
      <w:pStyle w:val="a7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F6B" w:rsidRDefault="00870F6B" w:rsidP="006855DB">
      <w:pPr>
        <w:spacing w:after="0" w:line="240" w:lineRule="auto"/>
      </w:pPr>
      <w:r>
        <w:separator/>
      </w:r>
    </w:p>
  </w:footnote>
  <w:footnote w:type="continuationSeparator" w:id="0">
    <w:p w:rsidR="00870F6B" w:rsidRDefault="00870F6B" w:rsidP="00685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44326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1615A" w:rsidRPr="0061615A" w:rsidRDefault="0061615A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1615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1615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1615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E46B0">
          <w:rPr>
            <w:rFonts w:ascii="Times New Roman" w:hAnsi="Times New Roman" w:cs="Times New Roman"/>
            <w:noProof/>
            <w:sz w:val="20"/>
            <w:szCs w:val="20"/>
          </w:rPr>
          <w:t>14</w:t>
        </w:r>
        <w:r w:rsidRPr="0061615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62296" w:rsidRDefault="00C6229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A97"/>
    <w:rsid w:val="000470AD"/>
    <w:rsid w:val="000A0FE6"/>
    <w:rsid w:val="000B3F01"/>
    <w:rsid w:val="004F038E"/>
    <w:rsid w:val="005D79FC"/>
    <w:rsid w:val="0061615A"/>
    <w:rsid w:val="006855DB"/>
    <w:rsid w:val="006F171A"/>
    <w:rsid w:val="00870F6B"/>
    <w:rsid w:val="00BA0A97"/>
    <w:rsid w:val="00C52AD0"/>
    <w:rsid w:val="00C62296"/>
    <w:rsid w:val="00ED7275"/>
    <w:rsid w:val="00EE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36DBD-B375-4AB8-8BBA-CC515042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27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727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7275"/>
    <w:rPr>
      <w:color w:val="800080"/>
      <w:u w:val="single"/>
    </w:rPr>
  </w:style>
  <w:style w:type="paragraph" w:customStyle="1" w:styleId="xl66">
    <w:name w:val="xl66"/>
    <w:basedOn w:val="a"/>
    <w:rsid w:val="00ED727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D727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D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D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D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D72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85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55DB"/>
  </w:style>
  <w:style w:type="paragraph" w:styleId="a7">
    <w:name w:val="footer"/>
    <w:basedOn w:val="a"/>
    <w:link w:val="a8"/>
    <w:uiPriority w:val="99"/>
    <w:unhideWhenUsed/>
    <w:rsid w:val="006855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5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3617</Words>
  <Characters>20622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9</cp:revision>
  <dcterms:created xsi:type="dcterms:W3CDTF">2021-03-04T08:00:00Z</dcterms:created>
  <dcterms:modified xsi:type="dcterms:W3CDTF">2021-03-12T05:05:00Z</dcterms:modified>
</cp:coreProperties>
</file>