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DE0ABC">
        <w:rPr>
          <w:rFonts w:ascii="Times New Roman" w:eastAsiaTheme="minorHAnsi" w:hAnsi="Times New Roman"/>
          <w:sz w:val="24"/>
          <w:szCs w:val="24"/>
          <w:lang w:eastAsia="en-US"/>
        </w:rPr>
        <w:t>8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Администрации ЗАТО Северск </w:t>
      </w:r>
    </w:p>
    <w:p w:rsidR="00A40AEC" w:rsidRDefault="00C83ACE" w:rsidP="00F8336E">
      <w:pPr>
        <w:ind w:left="11340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FE3B4C" w:rsidRPr="00FE3B4C">
        <w:rPr>
          <w:rFonts w:ascii="Times New Roman" w:eastAsiaTheme="minorHAnsi" w:hAnsi="Times New Roman"/>
          <w:sz w:val="24"/>
          <w:szCs w:val="24"/>
          <w:lang w:eastAsia="en-US"/>
        </w:rPr>
        <w:t>16</w:t>
      </w:r>
      <w:r w:rsidR="00FE3B4C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FE3B4C" w:rsidRPr="00FE3B4C">
        <w:rPr>
          <w:rFonts w:ascii="Times New Roman" w:eastAsiaTheme="minorHAnsi" w:hAnsi="Times New Roman"/>
          <w:sz w:val="24"/>
          <w:szCs w:val="24"/>
          <w:lang w:eastAsia="en-US"/>
        </w:rPr>
        <w:t>08</w:t>
      </w:r>
      <w:r w:rsidR="00FE3B4C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FE3B4C" w:rsidRPr="00FE3B4C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</w:t>
      </w:r>
      <w:r w:rsidR="00FE3B4C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Default="00C83ACE" w:rsidP="00C83ACE">
      <w:pPr>
        <w:ind w:left="6379"/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EA01F1" w:rsidRDefault="00EA01F1" w:rsidP="00EA01F1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04BC7" w:rsidRPr="00596E4C" w:rsidRDefault="00C04BC7" w:rsidP="00C04BC7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ПЕРЕЧЕНЬ</w:t>
      </w:r>
    </w:p>
    <w:p w:rsidR="00C04BC7" w:rsidRPr="00596E4C" w:rsidRDefault="00C04BC7" w:rsidP="00C04BC7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ведомственных целевых программ, основных мероприятий и ресурсное обеспечение подпрограммы 1 «Признание прав и регулирование отношений по муниципальной собственности ЗАТО Северск» муниципальной программы «Эффективное управление муниципальным имуществом ЗАТО Северск»</w:t>
      </w:r>
    </w:p>
    <w:p w:rsidR="00C04BC7" w:rsidRPr="00596E4C" w:rsidRDefault="00C04BC7" w:rsidP="00C04BC7">
      <w:pPr>
        <w:widowControl w:val="0"/>
        <w:jc w:val="right"/>
        <w:rPr>
          <w:rFonts w:ascii="Times New Roman" w:hAnsi="Times New Roman"/>
          <w:sz w:val="24"/>
          <w:szCs w:val="24"/>
        </w:rPr>
      </w:pPr>
    </w:p>
    <w:p w:rsidR="00C04BC7" w:rsidRPr="00596E4C" w:rsidRDefault="00C04BC7" w:rsidP="00C04BC7">
      <w:pPr>
        <w:widowControl w:val="0"/>
        <w:jc w:val="right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5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1"/>
        <w:gridCol w:w="2693"/>
        <w:gridCol w:w="851"/>
        <w:gridCol w:w="1134"/>
        <w:gridCol w:w="992"/>
        <w:gridCol w:w="992"/>
        <w:gridCol w:w="1134"/>
        <w:gridCol w:w="993"/>
        <w:gridCol w:w="1417"/>
        <w:gridCol w:w="3426"/>
        <w:gridCol w:w="777"/>
      </w:tblGrid>
      <w:tr w:rsidR="00C04BC7" w:rsidRPr="00596E4C" w:rsidTr="00202811">
        <w:trPr>
          <w:trHeight w:val="20"/>
          <w:jc w:val="center"/>
        </w:trPr>
        <w:tc>
          <w:tcPr>
            <w:tcW w:w="611" w:type="dxa"/>
            <w:vMerge w:val="restart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№ п/п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Срок реали</w:t>
            </w:r>
            <w:r w:rsidRPr="00596E4C">
              <w:rPr>
                <w:rFonts w:ascii="Times New Roman" w:hAnsi="Times New Roman"/>
              </w:rPr>
              <w:softHyphen/>
              <w:t>зации,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Объем финанси</w:t>
            </w:r>
            <w:r w:rsidRPr="00596E4C">
              <w:rPr>
                <w:rFonts w:ascii="Times New Roman" w:hAnsi="Times New Roman"/>
              </w:rPr>
              <w:softHyphen/>
              <w:t>рования, тыс. руб.</w:t>
            </w:r>
          </w:p>
        </w:tc>
        <w:tc>
          <w:tcPr>
            <w:tcW w:w="4111" w:type="dxa"/>
            <w:gridSpan w:val="4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Участники подпрограммы, участники ме</w:t>
            </w:r>
            <w:r w:rsidRPr="00596E4C">
              <w:rPr>
                <w:rFonts w:ascii="Times New Roman" w:hAnsi="Times New Roman"/>
              </w:rPr>
              <w:softHyphen/>
              <w:t>роприятия</w:t>
            </w:r>
          </w:p>
        </w:tc>
        <w:tc>
          <w:tcPr>
            <w:tcW w:w="4203" w:type="dxa"/>
            <w:gridSpan w:val="2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Показатели конечного результата ВЦП (основного мероприятия), показатели непосредственного результата мероприя</w:t>
            </w:r>
            <w:r w:rsidRPr="00596E4C">
              <w:rPr>
                <w:rFonts w:ascii="Times New Roman" w:hAnsi="Times New Roman"/>
              </w:rPr>
              <w:softHyphen/>
              <w:t>тий, входящих в состав основного мероприятия, по годам реализации</w:t>
            </w:r>
          </w:p>
        </w:tc>
      </w:tr>
      <w:tr w:rsidR="00C04BC7" w:rsidRPr="00596E4C" w:rsidTr="00202811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C04BC7" w:rsidRPr="00596E4C" w:rsidRDefault="00C04BC7" w:rsidP="0020281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04BC7" w:rsidRPr="00596E4C" w:rsidRDefault="00C04BC7" w:rsidP="0020281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04BC7" w:rsidRPr="00596E4C" w:rsidRDefault="00C04BC7" w:rsidP="0020281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04BC7" w:rsidRPr="00596E4C" w:rsidRDefault="00C04BC7" w:rsidP="0020281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феде</w:t>
            </w:r>
            <w:r w:rsidRPr="00596E4C">
              <w:rPr>
                <w:rFonts w:ascii="Times New Roman" w:hAnsi="Times New Roman"/>
              </w:rPr>
              <w:softHyphen/>
              <w:t>раль</w:t>
            </w:r>
            <w:r w:rsidRPr="00596E4C">
              <w:rPr>
                <w:rFonts w:ascii="Times New Roman" w:hAnsi="Times New Roman"/>
              </w:rPr>
              <w:softHyphen/>
              <w:t>ного бюд</w:t>
            </w:r>
            <w:r w:rsidRPr="00596E4C">
              <w:rPr>
                <w:rFonts w:ascii="Times New Roman" w:hAnsi="Times New Roman"/>
              </w:rPr>
              <w:softHyphen/>
              <w:t>жета (по согла</w:t>
            </w:r>
            <w:r w:rsidRPr="00596E4C">
              <w:rPr>
                <w:rFonts w:ascii="Times New Roman" w:hAnsi="Times New Roman"/>
              </w:rPr>
              <w:softHyphen/>
              <w:t>сова</w:t>
            </w:r>
            <w:r w:rsidRPr="00596E4C">
              <w:rPr>
                <w:rFonts w:ascii="Times New Roman" w:hAnsi="Times New Roman"/>
              </w:rPr>
              <w:softHyphen/>
              <w:t>нию (про</w:t>
            </w:r>
            <w:r w:rsidRPr="00596E4C">
              <w:rPr>
                <w:rFonts w:ascii="Times New Roman" w:hAnsi="Times New Roman"/>
              </w:rPr>
              <w:softHyphen/>
              <w:t>гноз)</w:t>
            </w:r>
          </w:p>
        </w:tc>
        <w:tc>
          <w:tcPr>
            <w:tcW w:w="992" w:type="dxa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област</w:t>
            </w:r>
            <w:r w:rsidRPr="00596E4C">
              <w:rPr>
                <w:rFonts w:ascii="Times New Roman" w:hAnsi="Times New Roman"/>
              </w:rPr>
              <w:softHyphen/>
              <w:t>ного бюд</w:t>
            </w:r>
            <w:r w:rsidRPr="00596E4C">
              <w:rPr>
                <w:rFonts w:ascii="Times New Roman" w:hAnsi="Times New Roman"/>
              </w:rPr>
              <w:softHyphen/>
              <w:t>жета (по согла</w:t>
            </w:r>
            <w:r w:rsidRPr="00596E4C">
              <w:rPr>
                <w:rFonts w:ascii="Times New Roman" w:hAnsi="Times New Roman"/>
              </w:rPr>
              <w:softHyphen/>
              <w:t>сова</w:t>
            </w:r>
            <w:r w:rsidRPr="00596E4C">
              <w:rPr>
                <w:rFonts w:ascii="Times New Roman" w:hAnsi="Times New Roman"/>
              </w:rPr>
              <w:softHyphen/>
              <w:t>нию (про</w:t>
            </w:r>
            <w:r w:rsidRPr="00596E4C">
              <w:rPr>
                <w:rFonts w:ascii="Times New Roman" w:hAnsi="Times New Roman"/>
              </w:rPr>
              <w:softHyphen/>
              <w:t>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993" w:type="dxa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внебюд</w:t>
            </w:r>
            <w:r w:rsidRPr="00596E4C">
              <w:rPr>
                <w:rFonts w:ascii="Times New Roman" w:hAnsi="Times New Roman"/>
              </w:rPr>
              <w:softHyphen/>
              <w:t>жетных источ</w:t>
            </w:r>
            <w:r w:rsidRPr="00596E4C">
              <w:rPr>
                <w:rFonts w:ascii="Times New Roman" w:hAnsi="Times New Roman"/>
              </w:rPr>
              <w:softHyphen/>
              <w:t>ников (по со</w:t>
            </w:r>
            <w:r w:rsidRPr="00596E4C">
              <w:rPr>
                <w:rFonts w:ascii="Times New Roman" w:hAnsi="Times New Roman"/>
              </w:rPr>
              <w:softHyphen/>
              <w:t>гласо</w:t>
            </w:r>
            <w:r w:rsidRPr="00596E4C">
              <w:rPr>
                <w:rFonts w:ascii="Times New Roman" w:hAnsi="Times New Roman"/>
              </w:rPr>
              <w:softHyphen/>
              <w:t>ванию (про</w:t>
            </w:r>
            <w:r w:rsidRPr="00596E4C">
              <w:rPr>
                <w:rFonts w:ascii="Times New Roman" w:hAnsi="Times New Roman"/>
              </w:rPr>
              <w:softHyphen/>
              <w:t>гноз)</w:t>
            </w:r>
          </w:p>
        </w:tc>
        <w:tc>
          <w:tcPr>
            <w:tcW w:w="1417" w:type="dxa"/>
            <w:vMerge/>
            <w:vAlign w:val="center"/>
            <w:hideMark/>
          </w:tcPr>
          <w:p w:rsidR="00C04BC7" w:rsidRPr="00596E4C" w:rsidRDefault="00C04BC7" w:rsidP="0020281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777" w:type="dxa"/>
            <w:shd w:val="clear" w:color="auto" w:fill="auto"/>
            <w:hideMark/>
          </w:tcPr>
          <w:p w:rsidR="00C04BC7" w:rsidRPr="00596E4C" w:rsidRDefault="00C04BC7" w:rsidP="00202811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значе</w:t>
            </w:r>
            <w:r w:rsidR="00202811"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ния по годам реали</w:t>
            </w:r>
            <w:r w:rsidR="00202811"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за</w:t>
            </w:r>
            <w:r w:rsidRPr="00596E4C">
              <w:rPr>
                <w:rFonts w:ascii="Times New Roman" w:hAnsi="Times New Roman"/>
              </w:rPr>
              <w:softHyphen/>
              <w:t>ции</w:t>
            </w:r>
          </w:p>
        </w:tc>
      </w:tr>
    </w:tbl>
    <w:p w:rsidR="00EA01F1" w:rsidRPr="004101D4" w:rsidRDefault="00EA01F1" w:rsidP="00C04BC7">
      <w:pPr>
        <w:widowControl w:val="0"/>
        <w:jc w:val="center"/>
        <w:rPr>
          <w:rFonts w:ascii="Times New Roman" w:eastAsiaTheme="minorHAnsi" w:hAnsi="Times New Roman"/>
          <w:sz w:val="2"/>
          <w:szCs w:val="2"/>
          <w:lang w:eastAsia="en-US"/>
        </w:rPr>
      </w:pPr>
    </w:p>
    <w:tbl>
      <w:tblPr>
        <w:tblW w:w="15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1"/>
        <w:gridCol w:w="2693"/>
        <w:gridCol w:w="851"/>
        <w:gridCol w:w="1134"/>
        <w:gridCol w:w="992"/>
        <w:gridCol w:w="992"/>
        <w:gridCol w:w="1134"/>
        <w:gridCol w:w="993"/>
        <w:gridCol w:w="1417"/>
        <w:gridCol w:w="3426"/>
        <w:gridCol w:w="777"/>
      </w:tblGrid>
      <w:tr w:rsidR="004101D4" w:rsidRPr="00596E4C" w:rsidTr="002A1AFF">
        <w:trPr>
          <w:trHeight w:val="20"/>
          <w:tblHeader/>
          <w:jc w:val="center"/>
        </w:trPr>
        <w:tc>
          <w:tcPr>
            <w:tcW w:w="611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</w:t>
            </w:r>
          </w:p>
        </w:tc>
        <w:tc>
          <w:tcPr>
            <w:tcW w:w="141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</w:t>
            </w: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</w:p>
        </w:tc>
        <w:tc>
          <w:tcPr>
            <w:tcW w:w="14409" w:type="dxa"/>
            <w:gridSpan w:val="10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both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ВЦП «Организация учета объектов недвижимого и движимого имущества ЗАТО Северск, в том числе признанных бесхозяйными, </w:t>
            </w:r>
          </w:p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Реестре муниципального имущества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101D4" w:rsidRDefault="004101D4" w:rsidP="002A1AFF">
            <w:pPr>
              <w:jc w:val="right"/>
              <w:rPr>
                <w:sz w:val="24"/>
                <w:szCs w:val="24"/>
              </w:rPr>
            </w:pPr>
            <w:r>
              <w:t>3 023,54</w:t>
            </w:r>
          </w:p>
        </w:tc>
        <w:tc>
          <w:tcPr>
            <w:tcW w:w="992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101D4" w:rsidRDefault="004101D4" w:rsidP="002A1AFF">
            <w:pPr>
              <w:jc w:val="right"/>
              <w:rPr>
                <w:sz w:val="24"/>
                <w:szCs w:val="24"/>
              </w:rPr>
            </w:pPr>
            <w:r>
              <w:t>3 023,54</w:t>
            </w:r>
          </w:p>
        </w:tc>
        <w:tc>
          <w:tcPr>
            <w:tcW w:w="993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</w:t>
            </w:r>
            <w:r w:rsidRPr="00596E4C">
              <w:rPr>
                <w:rFonts w:ascii="Times New Roman" w:hAnsi="Times New Roman"/>
              </w:rPr>
              <w:softHyphen/>
              <w:t>ных отношений Администра</w:t>
            </w:r>
            <w:r w:rsidRPr="00596E4C">
              <w:rPr>
                <w:rFonts w:ascii="Times New Roman" w:hAnsi="Times New Roman"/>
              </w:rPr>
              <w:softHyphen/>
              <w:t>ции ЗАТО Се</w:t>
            </w:r>
            <w:r w:rsidRPr="00596E4C">
              <w:rPr>
                <w:rFonts w:ascii="Times New Roman" w:hAnsi="Times New Roman"/>
              </w:rPr>
              <w:softHyphen/>
              <w:t>верск</w:t>
            </w: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101D4" w:rsidRDefault="004101D4" w:rsidP="002A1AFF">
            <w:pPr>
              <w:jc w:val="right"/>
              <w:rPr>
                <w:sz w:val="24"/>
                <w:szCs w:val="24"/>
              </w:rPr>
            </w:pPr>
            <w:r>
              <w:t>798,40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101D4" w:rsidRDefault="004101D4" w:rsidP="002A1AFF">
            <w:pPr>
              <w:jc w:val="right"/>
              <w:rPr>
                <w:sz w:val="24"/>
                <w:szCs w:val="24"/>
              </w:rPr>
            </w:pPr>
            <w:r>
              <w:t>798,40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2. Количество объектов, </w:t>
            </w:r>
          </w:p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 которым проведена оценка рыночной стоимости, ед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39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1 112,57</w:t>
            </w:r>
          </w:p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1 112,57</w:t>
            </w:r>
          </w:p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40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1 112,57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1 112,57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40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объектов, по которым проведена оценка рыночной стоимости, ед</w:t>
            </w:r>
          </w:p>
        </w:tc>
        <w:tc>
          <w:tcPr>
            <w:tcW w:w="777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4101D4" w:rsidRPr="00596E4C" w:rsidTr="002A1AFF">
        <w:trPr>
          <w:trHeight w:val="20"/>
          <w:jc w:val="center"/>
        </w:trPr>
        <w:tc>
          <w:tcPr>
            <w:tcW w:w="611" w:type="dxa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</w:t>
            </w:r>
          </w:p>
        </w:tc>
        <w:tc>
          <w:tcPr>
            <w:tcW w:w="14409" w:type="dxa"/>
            <w:gridSpan w:val="10"/>
            <w:shd w:val="clear" w:color="auto" w:fill="auto"/>
            <w:hideMark/>
          </w:tcPr>
          <w:p w:rsidR="004101D4" w:rsidRPr="00596E4C" w:rsidRDefault="004101D4" w:rsidP="002A1AFF">
            <w:pPr>
              <w:widowControl w:val="0"/>
              <w:jc w:val="both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2 «Уплата налога на 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лицу» подпрограммы 1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ВЦП «Уплата налога на </w:t>
            </w:r>
            <w:r w:rsidRPr="00596E4C">
              <w:rPr>
                <w:rFonts w:ascii="Times New Roman" w:hAnsi="Times New Roman"/>
              </w:rPr>
              <w:lastRenderedPageBreak/>
              <w:t>добавленную стоимость (НДС) в федеральный бюджет при продаже согласно прогнозному плану (программе) приватизации муниципального имущества ЗАТО Северск физическому лицу»</w:t>
            </w: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 w:rsidP="002A1AFF">
            <w:pPr>
              <w:jc w:val="right"/>
              <w:rPr>
                <w:sz w:val="24"/>
                <w:szCs w:val="24"/>
              </w:rPr>
            </w:pPr>
            <w:r>
              <w:t>73,62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 w:rsidP="00D10893">
            <w:pPr>
              <w:jc w:val="right"/>
              <w:rPr>
                <w:sz w:val="24"/>
                <w:szCs w:val="24"/>
              </w:rPr>
            </w:pPr>
            <w:r>
              <w:t>73,62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Управление </w:t>
            </w:r>
            <w:r w:rsidRPr="00596E4C">
              <w:rPr>
                <w:rFonts w:ascii="Times New Roman" w:hAnsi="Times New Roman"/>
              </w:rPr>
              <w:lastRenderedPageBreak/>
              <w:t>имуществен</w:t>
            </w:r>
            <w:r w:rsidRPr="00596E4C">
              <w:rPr>
                <w:rFonts w:ascii="Times New Roman" w:hAnsi="Times New Roman"/>
              </w:rPr>
              <w:softHyphen/>
              <w:t>ных отношений Администра</w:t>
            </w:r>
            <w:r w:rsidRPr="00596E4C">
              <w:rPr>
                <w:rFonts w:ascii="Times New Roman" w:hAnsi="Times New Roman"/>
              </w:rPr>
              <w:softHyphen/>
              <w:t>ции ЗАТО Се</w:t>
            </w:r>
            <w:r w:rsidRPr="00596E4C">
              <w:rPr>
                <w:rFonts w:ascii="Times New Roman" w:hAnsi="Times New Roman"/>
              </w:rPr>
              <w:softHyphen/>
              <w:t>верск</w:t>
            </w: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26D77" w:rsidRDefault="00C26D77" w:rsidP="002A1AFF">
            <w:pPr>
              <w:jc w:val="right"/>
              <w:rPr>
                <w:sz w:val="24"/>
                <w:szCs w:val="24"/>
              </w:rPr>
            </w:pPr>
            <w:r>
              <w:t>53,62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26D77" w:rsidRDefault="00C26D77" w:rsidP="00D10893">
            <w:pPr>
              <w:jc w:val="right"/>
              <w:rPr>
                <w:sz w:val="24"/>
                <w:szCs w:val="24"/>
              </w:rPr>
            </w:pPr>
            <w:r>
              <w:t>53,62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</w:tr>
      <w:tr w:rsidR="00C26D77" w:rsidRPr="00596E4C" w:rsidTr="002A1AFF">
        <w:trPr>
          <w:trHeight w:val="67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</w:t>
            </w:r>
            <w:r w:rsidRPr="00596E4C">
              <w:rPr>
                <w:rFonts w:ascii="Times New Roman" w:hAnsi="Times New Roman"/>
              </w:rPr>
              <w:t>,00</w:t>
            </w:r>
          </w:p>
        </w:tc>
      </w:tr>
      <w:tr w:rsidR="00C26D77" w:rsidRPr="00596E4C" w:rsidTr="002A1AFF">
        <w:trPr>
          <w:trHeight w:val="930"/>
          <w:jc w:val="center"/>
        </w:trPr>
        <w:tc>
          <w:tcPr>
            <w:tcW w:w="611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02811">
              <w:rPr>
                <w:rFonts w:ascii="Times New Roman" w:hAnsi="Times New Roman"/>
              </w:rPr>
              <w:t>Доходы от передачи в аренду муниципального имущества ЗАТО Северск физическим лицам, не являющимся  индивидуальными предпринимателями</w:t>
            </w:r>
            <w:r w:rsidRPr="00596E4C">
              <w:rPr>
                <w:rFonts w:ascii="Times New Roman" w:hAnsi="Times New Roman"/>
              </w:rPr>
              <w:t>, тыс руб</w:t>
            </w:r>
          </w:p>
        </w:tc>
        <w:tc>
          <w:tcPr>
            <w:tcW w:w="777" w:type="dxa"/>
            <w:shd w:val="clear" w:color="auto" w:fill="auto"/>
          </w:tcPr>
          <w:p w:rsidR="00C26D77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118,72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</w:tr>
      <w:tr w:rsidR="00C26D77" w:rsidRPr="00596E4C" w:rsidTr="002A1AFF">
        <w:trPr>
          <w:trHeight w:val="76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26D77" w:rsidRPr="00596E4C" w:rsidTr="002A1AFF">
        <w:trPr>
          <w:trHeight w:val="840"/>
          <w:jc w:val="center"/>
        </w:trPr>
        <w:tc>
          <w:tcPr>
            <w:tcW w:w="611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02811">
              <w:rPr>
                <w:rFonts w:ascii="Times New Roman" w:hAnsi="Times New Roman"/>
              </w:rPr>
              <w:t>Доходы от передачи в аренду муниципального имущества ЗАТО Северск физическим лицам, не являющимся  индивидуальными предпринимателями</w:t>
            </w:r>
            <w:r w:rsidRPr="00596E4C">
              <w:rPr>
                <w:rFonts w:ascii="Times New Roman" w:hAnsi="Times New Roman"/>
              </w:rPr>
              <w:t>, тыс руб</w:t>
            </w:r>
          </w:p>
        </w:tc>
        <w:tc>
          <w:tcPr>
            <w:tcW w:w="777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Количество объектов недвижимого и движимого имущества, проданных физическим лицам, не зарегистрированным в качестве индивидуальных </w:t>
            </w:r>
            <w:r w:rsidRPr="00596E4C">
              <w:rPr>
                <w:rFonts w:ascii="Times New Roman" w:hAnsi="Times New Roman"/>
              </w:rPr>
              <w:lastRenderedPageBreak/>
              <w:t>предпринимателей, ед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1</w:t>
            </w:r>
          </w:p>
        </w:tc>
      </w:tr>
      <w:tr w:rsidR="00C26D77" w:rsidRPr="00596E4C" w:rsidTr="002A1AFF">
        <w:trPr>
          <w:trHeight w:val="74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596E4C">
              <w:rPr>
                <w:rFonts w:ascii="Times New Roman" w:hAnsi="Times New Roman"/>
              </w:rPr>
              <w:t>0,00</w:t>
            </w:r>
          </w:p>
        </w:tc>
      </w:tr>
      <w:tr w:rsidR="00C26D77" w:rsidRPr="00596E4C" w:rsidTr="002A1AFF">
        <w:trPr>
          <w:trHeight w:val="890"/>
          <w:jc w:val="center"/>
        </w:trPr>
        <w:tc>
          <w:tcPr>
            <w:tcW w:w="611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02811">
              <w:rPr>
                <w:rFonts w:ascii="Times New Roman" w:hAnsi="Times New Roman"/>
              </w:rPr>
              <w:t>Доходы от передачи в аренду муниципального имущества ЗАТО Северск физическим лицам, не являющимся  индивидуальными предпринимателями</w:t>
            </w:r>
            <w:r w:rsidRPr="00596E4C">
              <w:rPr>
                <w:rFonts w:ascii="Times New Roman" w:hAnsi="Times New Roman"/>
              </w:rPr>
              <w:t>, тыс руб</w:t>
            </w:r>
          </w:p>
        </w:tc>
        <w:tc>
          <w:tcPr>
            <w:tcW w:w="777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26D77" w:rsidRPr="00596E4C" w:rsidTr="002A1AFF">
        <w:trPr>
          <w:trHeight w:val="76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тыс руб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26D77" w:rsidRPr="00596E4C" w:rsidTr="002A1AFF">
        <w:trPr>
          <w:trHeight w:val="840"/>
          <w:jc w:val="center"/>
        </w:trPr>
        <w:tc>
          <w:tcPr>
            <w:tcW w:w="611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02811">
              <w:rPr>
                <w:rFonts w:ascii="Times New Roman" w:hAnsi="Times New Roman"/>
              </w:rPr>
              <w:t>Доходы от передачи в аренду муниципального имущества ЗАТО Северск физическим лицам, не являющимся  индивидуальными предпринимателями</w:t>
            </w:r>
            <w:r w:rsidRPr="00596E4C">
              <w:rPr>
                <w:rFonts w:ascii="Times New Roman" w:hAnsi="Times New Roman"/>
              </w:rPr>
              <w:t>, тыс руб</w:t>
            </w:r>
          </w:p>
        </w:tc>
        <w:tc>
          <w:tcPr>
            <w:tcW w:w="777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</w:t>
            </w:r>
          </w:p>
        </w:tc>
        <w:tc>
          <w:tcPr>
            <w:tcW w:w="14409" w:type="dxa"/>
            <w:gridSpan w:val="10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3 «Эффективное управление земельными ресурсами на территории ЗАТО Северск» подпрограммы 1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«Эффективное управление земельными ресурсами на территории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635,79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635,79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</w:t>
            </w:r>
            <w:r w:rsidRPr="00596E4C">
              <w:rPr>
                <w:rFonts w:ascii="Times New Roman" w:hAnsi="Times New Roman"/>
              </w:rPr>
              <w:softHyphen/>
              <w:t>ных отношений Администра</w:t>
            </w:r>
            <w:r w:rsidRPr="00596E4C">
              <w:rPr>
                <w:rFonts w:ascii="Times New Roman" w:hAnsi="Times New Roman"/>
              </w:rPr>
              <w:softHyphen/>
              <w:t>ции ЗАТО Се</w:t>
            </w:r>
            <w:r w:rsidRPr="00596E4C">
              <w:rPr>
                <w:rFonts w:ascii="Times New Roman" w:hAnsi="Times New Roman"/>
              </w:rPr>
              <w:softHyphen/>
              <w:t>верск</w:t>
            </w: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земельных участков, вовлеченных в экономический и гражданский оборот, га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7 120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земельных участков, вовлеченных в экономический и гражданский оборот, га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7 121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211,93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1. Площадь земельных участков, вовлеченных в экономический и </w:t>
            </w:r>
            <w:r w:rsidRPr="00596E4C">
              <w:rPr>
                <w:rFonts w:ascii="Times New Roman" w:hAnsi="Times New Roman"/>
              </w:rPr>
              <w:lastRenderedPageBreak/>
              <w:t>гражданский оборот, га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lastRenderedPageBreak/>
              <w:t>7 122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земельных участков, вовлеченных в экономический и гражданский оборот, га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</w:t>
            </w:r>
          </w:p>
        </w:tc>
        <w:tc>
          <w:tcPr>
            <w:tcW w:w="14409" w:type="dxa"/>
            <w:gridSpan w:val="10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4 «Подготовка объектов коммунального комплекса к передаче по концессионному соглашению» подпрограммы 1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 w:val="restart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4.1</w:t>
            </w:r>
          </w:p>
        </w:tc>
        <w:tc>
          <w:tcPr>
            <w:tcW w:w="2693" w:type="dxa"/>
            <w:vMerge w:val="restart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«Подготовка объектов коммунального комплекса к передаче по концессионному соглашению»</w:t>
            </w:r>
          </w:p>
        </w:tc>
        <w:tc>
          <w:tcPr>
            <w:tcW w:w="851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202811">
              <w:rPr>
                <w:rFonts w:ascii="Times New Roman" w:hAnsi="Times New Roman"/>
              </w:rPr>
              <w:t>1 824,85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202811">
              <w:rPr>
                <w:rFonts w:ascii="Times New Roman" w:hAnsi="Times New Roman"/>
              </w:rPr>
              <w:t>1 824,85</w:t>
            </w:r>
          </w:p>
        </w:tc>
        <w:tc>
          <w:tcPr>
            <w:tcW w:w="993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 w:val="restart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</w:t>
            </w:r>
            <w:r w:rsidRPr="00596E4C">
              <w:rPr>
                <w:rFonts w:ascii="Times New Roman" w:hAnsi="Times New Roman"/>
              </w:rPr>
              <w:softHyphen/>
              <w:t>ных отношений Администра</w:t>
            </w:r>
            <w:r w:rsidRPr="00596E4C">
              <w:rPr>
                <w:rFonts w:ascii="Times New Roman" w:hAnsi="Times New Roman"/>
              </w:rPr>
              <w:softHyphen/>
              <w:t>ции ЗАТО Се</w:t>
            </w:r>
            <w:r w:rsidRPr="00596E4C">
              <w:rPr>
                <w:rFonts w:ascii="Times New Roman" w:hAnsi="Times New Roman"/>
              </w:rPr>
              <w:softHyphen/>
              <w:t>верск</w:t>
            </w:r>
          </w:p>
        </w:tc>
        <w:tc>
          <w:tcPr>
            <w:tcW w:w="3426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777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202811">
              <w:rPr>
                <w:rFonts w:ascii="Times New Roman" w:hAnsi="Times New Roman"/>
              </w:rPr>
              <w:t>1 824,85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202811">
              <w:rPr>
                <w:rFonts w:ascii="Times New Roman" w:hAnsi="Times New Roman"/>
              </w:rPr>
              <w:t>1 824,85</w:t>
            </w:r>
          </w:p>
        </w:tc>
        <w:tc>
          <w:tcPr>
            <w:tcW w:w="993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777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777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777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611" w:type="dxa"/>
            <w:vMerge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vAlign w:val="center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777" w:type="dxa"/>
            <w:shd w:val="clear" w:color="auto" w:fill="auto"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3304" w:type="dxa"/>
            <w:gridSpan w:val="2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Итого по подпрограмме 1</w:t>
            </w: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>
            <w:pPr>
              <w:jc w:val="right"/>
              <w:rPr>
                <w:sz w:val="24"/>
                <w:szCs w:val="24"/>
              </w:rPr>
            </w:pPr>
            <w:r>
              <w:t>5 557,80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 w:rsidP="00F20F82">
            <w:pPr>
              <w:jc w:val="right"/>
              <w:rPr>
                <w:sz w:val="24"/>
                <w:szCs w:val="24"/>
              </w:rPr>
            </w:pPr>
            <w:r>
              <w:t>5 557,80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 </w:t>
            </w: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3304" w:type="dxa"/>
            <w:gridSpan w:val="2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>
            <w:pPr>
              <w:jc w:val="right"/>
              <w:rPr>
                <w:sz w:val="24"/>
                <w:szCs w:val="24"/>
              </w:rPr>
            </w:pPr>
            <w:r>
              <w:t>2 888,80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 w:rsidP="00F20F82">
            <w:pPr>
              <w:jc w:val="right"/>
              <w:rPr>
                <w:sz w:val="24"/>
                <w:szCs w:val="24"/>
              </w:rPr>
            </w:pPr>
            <w:r>
              <w:t>2 888,80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3304" w:type="dxa"/>
            <w:gridSpan w:val="2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 w:rsidP="00F20F82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3304" w:type="dxa"/>
            <w:gridSpan w:val="2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Default="00C26D77" w:rsidP="00F20F82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C26D77" w:rsidRPr="00596E4C" w:rsidTr="002A1AFF">
        <w:trPr>
          <w:trHeight w:val="20"/>
          <w:jc w:val="center"/>
        </w:trPr>
        <w:tc>
          <w:tcPr>
            <w:tcW w:w="3304" w:type="dxa"/>
            <w:gridSpan w:val="2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C26D77" w:rsidRPr="00596E4C" w:rsidRDefault="00C26D77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426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777" w:type="dxa"/>
            <w:shd w:val="clear" w:color="auto" w:fill="auto"/>
            <w:hideMark/>
          </w:tcPr>
          <w:p w:rsidR="00C26D77" w:rsidRPr="00596E4C" w:rsidRDefault="00C26D77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</w:tbl>
    <w:p w:rsidR="004101D4" w:rsidRDefault="004101D4" w:rsidP="004101D4">
      <w:pPr>
        <w:widowControl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4101D4" w:rsidRDefault="004101D4" w:rsidP="00C04BC7">
      <w:pPr>
        <w:widowControl w:val="0"/>
        <w:jc w:val="center"/>
        <w:rPr>
          <w:rFonts w:ascii="Times New Roman" w:eastAsiaTheme="minorHAnsi" w:hAnsi="Times New Roman"/>
          <w:sz w:val="22"/>
          <w:szCs w:val="22"/>
          <w:lang w:eastAsia="en-US"/>
        </w:rPr>
      </w:pPr>
    </w:p>
    <w:sectPr w:rsidR="004101D4" w:rsidSect="00F8336E">
      <w:headerReference w:type="default" r:id="rId7"/>
      <w:footerReference w:type="default" r:id="rId8"/>
      <w:footerReference w:type="first" r:id="rId9"/>
      <w:pgSz w:w="16840" w:h="11907" w:orient="landscape" w:code="9"/>
      <w:pgMar w:top="1701" w:right="822" w:bottom="567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EDA" w:rsidRDefault="000E1EDA">
      <w:r>
        <w:separator/>
      </w:r>
    </w:p>
  </w:endnote>
  <w:endnote w:type="continuationSeparator" w:id="0">
    <w:p w:rsidR="000E1EDA" w:rsidRDefault="000E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811" w:rsidRPr="00AE6EAA" w:rsidRDefault="00202811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811" w:rsidRPr="00AE6EAA" w:rsidRDefault="00202811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EDA" w:rsidRDefault="000E1EDA">
      <w:r>
        <w:separator/>
      </w:r>
    </w:p>
  </w:footnote>
  <w:footnote w:type="continuationSeparator" w:id="0">
    <w:p w:rsidR="000E1EDA" w:rsidRDefault="000E1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02811" w:rsidRPr="003268BE" w:rsidRDefault="00202811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E3B4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202811" w:rsidRDefault="0020281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1EDA"/>
    <w:rsid w:val="00103417"/>
    <w:rsid w:val="00104A9C"/>
    <w:rsid w:val="00123B5E"/>
    <w:rsid w:val="00153F92"/>
    <w:rsid w:val="001A0964"/>
    <w:rsid w:val="001A54D5"/>
    <w:rsid w:val="001C133A"/>
    <w:rsid w:val="001D21E1"/>
    <w:rsid w:val="001E1645"/>
    <w:rsid w:val="001E5638"/>
    <w:rsid w:val="001F1104"/>
    <w:rsid w:val="00202811"/>
    <w:rsid w:val="002176A4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C45A1"/>
    <w:rsid w:val="003E54E8"/>
    <w:rsid w:val="003E7843"/>
    <w:rsid w:val="003F27CB"/>
    <w:rsid w:val="004101D4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65BE9"/>
    <w:rsid w:val="006C10D5"/>
    <w:rsid w:val="006C5681"/>
    <w:rsid w:val="006C57C6"/>
    <w:rsid w:val="006E1878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B3563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81DFC"/>
    <w:rsid w:val="00A916F6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04BC7"/>
    <w:rsid w:val="00C26D77"/>
    <w:rsid w:val="00C57866"/>
    <w:rsid w:val="00C72864"/>
    <w:rsid w:val="00C80D05"/>
    <w:rsid w:val="00C83ACE"/>
    <w:rsid w:val="00C94651"/>
    <w:rsid w:val="00C95CEB"/>
    <w:rsid w:val="00CF4602"/>
    <w:rsid w:val="00D16656"/>
    <w:rsid w:val="00D24879"/>
    <w:rsid w:val="00D3135E"/>
    <w:rsid w:val="00D92501"/>
    <w:rsid w:val="00DA065A"/>
    <w:rsid w:val="00DC4F51"/>
    <w:rsid w:val="00DD7092"/>
    <w:rsid w:val="00DE0ABC"/>
    <w:rsid w:val="00DF0A62"/>
    <w:rsid w:val="00E425A5"/>
    <w:rsid w:val="00E46C6D"/>
    <w:rsid w:val="00E752D8"/>
    <w:rsid w:val="00EA01F1"/>
    <w:rsid w:val="00EB508A"/>
    <w:rsid w:val="00EC3493"/>
    <w:rsid w:val="00ED3802"/>
    <w:rsid w:val="00F02713"/>
    <w:rsid w:val="00F2656A"/>
    <w:rsid w:val="00F302DB"/>
    <w:rsid w:val="00F43D97"/>
    <w:rsid w:val="00F46DA8"/>
    <w:rsid w:val="00F5148F"/>
    <w:rsid w:val="00F808FB"/>
    <w:rsid w:val="00F8336E"/>
    <w:rsid w:val="00F93AEF"/>
    <w:rsid w:val="00F94DB5"/>
    <w:rsid w:val="00FA455C"/>
    <w:rsid w:val="00FE3B4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C51E248-00FC-47D6-A708-36D2CCE0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27D55-EA4F-43A4-A83D-4FC859449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7455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8</cp:revision>
  <cp:lastPrinted>2009-10-07T02:45:00Z</cp:lastPrinted>
  <dcterms:created xsi:type="dcterms:W3CDTF">2021-07-12T11:14:00Z</dcterms:created>
  <dcterms:modified xsi:type="dcterms:W3CDTF">2021-08-16T09:10:00Z</dcterms:modified>
</cp:coreProperties>
</file>