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125" w:rsidRPr="002B1A27" w:rsidRDefault="00582125" w:rsidP="00582125">
      <w:pPr>
        <w:pageBreakBefore/>
        <w:spacing w:after="0" w:line="240" w:lineRule="auto"/>
        <w:ind w:left="10632"/>
        <w:rPr>
          <w:rFonts w:ascii="Times New Roman" w:hAnsi="Times New Roman" w:cs="Times New Roman"/>
          <w:sz w:val="24"/>
          <w:szCs w:val="24"/>
        </w:rPr>
      </w:pPr>
      <w:r w:rsidRPr="002B1A27">
        <w:rPr>
          <w:rFonts w:ascii="Times New Roman" w:hAnsi="Times New Roman" w:cs="Times New Roman"/>
          <w:sz w:val="24"/>
          <w:szCs w:val="24"/>
        </w:rPr>
        <w:t>Приложение 1</w:t>
      </w:r>
      <w:r w:rsidR="00DD4D3E">
        <w:rPr>
          <w:rFonts w:ascii="Times New Roman" w:hAnsi="Times New Roman" w:cs="Times New Roman"/>
          <w:sz w:val="24"/>
          <w:szCs w:val="24"/>
        </w:rPr>
        <w:t>5</w:t>
      </w:r>
    </w:p>
    <w:p w:rsidR="00582125" w:rsidRPr="002B1A27" w:rsidRDefault="00582125" w:rsidP="00582125">
      <w:pPr>
        <w:spacing w:after="0" w:line="240" w:lineRule="auto"/>
        <w:ind w:left="10632"/>
        <w:rPr>
          <w:rFonts w:ascii="Times New Roman" w:hAnsi="Times New Roman" w:cs="Times New Roman"/>
          <w:sz w:val="24"/>
          <w:szCs w:val="24"/>
        </w:rPr>
      </w:pPr>
      <w:r w:rsidRPr="002B1A27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582125" w:rsidRPr="002B1A27" w:rsidRDefault="00582125" w:rsidP="00582125">
      <w:pPr>
        <w:spacing w:after="0" w:line="240" w:lineRule="auto"/>
        <w:ind w:left="10632"/>
        <w:rPr>
          <w:rFonts w:ascii="Times New Roman" w:hAnsi="Times New Roman" w:cs="Times New Roman"/>
          <w:sz w:val="24"/>
          <w:szCs w:val="24"/>
        </w:rPr>
      </w:pPr>
      <w:r w:rsidRPr="002B1A27"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</w:p>
    <w:p w:rsidR="009D6859" w:rsidRDefault="009D6859" w:rsidP="009D6859">
      <w:pPr>
        <w:ind w:firstLine="10632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</w:rPr>
        <w:t>от__15.02.2022____№__226____</w:t>
      </w:r>
    </w:p>
    <w:p w:rsidR="00582125" w:rsidRPr="002B1A27" w:rsidRDefault="00582125" w:rsidP="00582125">
      <w:pPr>
        <w:spacing w:after="0" w:line="240" w:lineRule="auto"/>
        <w:ind w:left="10632" w:firstLine="708"/>
        <w:rPr>
          <w:rFonts w:ascii="Times New Roman" w:hAnsi="Times New Roman" w:cs="Times New Roman"/>
          <w:sz w:val="24"/>
          <w:szCs w:val="24"/>
        </w:rPr>
      </w:pPr>
    </w:p>
    <w:p w:rsidR="00582125" w:rsidRPr="002B1A27" w:rsidRDefault="00582125" w:rsidP="00582125">
      <w:pPr>
        <w:spacing w:after="0" w:line="240" w:lineRule="auto"/>
        <w:ind w:left="10632"/>
        <w:rPr>
          <w:rFonts w:ascii="Times New Roman" w:hAnsi="Times New Roman" w:cs="Times New Roman"/>
          <w:sz w:val="24"/>
          <w:szCs w:val="24"/>
        </w:rPr>
      </w:pPr>
      <w:r w:rsidRPr="002B1A27">
        <w:rPr>
          <w:rFonts w:ascii="Times New Roman" w:hAnsi="Times New Roman" w:cs="Times New Roman"/>
          <w:sz w:val="24"/>
          <w:szCs w:val="24"/>
        </w:rPr>
        <w:t xml:space="preserve">Приложение 9 </w:t>
      </w:r>
    </w:p>
    <w:p w:rsidR="00582125" w:rsidRPr="002B1A27" w:rsidRDefault="00582125" w:rsidP="00582125">
      <w:pPr>
        <w:spacing w:after="0" w:line="240" w:lineRule="auto"/>
        <w:ind w:left="10632"/>
        <w:rPr>
          <w:rFonts w:ascii="Times New Roman" w:hAnsi="Times New Roman" w:cs="Times New Roman"/>
          <w:sz w:val="24"/>
          <w:szCs w:val="24"/>
        </w:rPr>
      </w:pPr>
      <w:r w:rsidRPr="002B1A27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582125" w:rsidRPr="002B1A27" w:rsidRDefault="00582125" w:rsidP="00582125">
      <w:pPr>
        <w:spacing w:after="0" w:line="240" w:lineRule="auto"/>
        <w:ind w:left="10632"/>
        <w:rPr>
          <w:rFonts w:ascii="Times New Roman" w:hAnsi="Times New Roman" w:cs="Times New Roman"/>
          <w:sz w:val="24"/>
          <w:szCs w:val="24"/>
        </w:rPr>
      </w:pPr>
      <w:r w:rsidRPr="002B1A27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ЗАТО Северск»</w:t>
      </w:r>
    </w:p>
    <w:p w:rsidR="00582125" w:rsidRPr="002B1A27" w:rsidRDefault="00582125" w:rsidP="005821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A27">
        <w:rPr>
          <w:rFonts w:ascii="Times New Roman" w:eastAsia="Times New Roman" w:hAnsi="Times New Roman" w:cs="Times New Roman"/>
          <w:color w:val="000000"/>
          <w:sz w:val="24"/>
          <w:szCs w:val="24"/>
        </w:rPr>
        <w:t>ПРОГНОЗНЫЙ ПЕРЕЧЕНЬ</w:t>
      </w:r>
    </w:p>
    <w:p w:rsidR="00582125" w:rsidRPr="002B1A27" w:rsidRDefault="00582125" w:rsidP="005821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общественных пространств, для реализации  в рамках муниципальной программы «Формирование современной городской среды» на </w:t>
      </w:r>
      <w:r w:rsidRPr="002B1A2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основании проведенных рейтинговых голосований и сборов предложений &lt;*&gt;</w:t>
      </w:r>
    </w:p>
    <w:tbl>
      <w:tblPr>
        <w:tblW w:w="14572" w:type="dxa"/>
        <w:tblInd w:w="9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729"/>
        <w:gridCol w:w="7371"/>
        <w:gridCol w:w="1843"/>
      </w:tblGrid>
      <w:tr w:rsidR="00582125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Общественное пространство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Вид и перечень работ по предложению граждан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Год реализации (прогноз)</w:t>
            </w:r>
          </w:p>
        </w:tc>
      </w:tr>
    </w:tbl>
    <w:p w:rsidR="00582125" w:rsidRPr="003E5302" w:rsidRDefault="00582125" w:rsidP="0058212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72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729"/>
        <w:gridCol w:w="7371"/>
        <w:gridCol w:w="1843"/>
      </w:tblGrid>
      <w:tr w:rsidR="00582125" w:rsidRPr="002B1A27" w:rsidTr="003F3A42">
        <w:trPr>
          <w:tblHeader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2125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Композиция «Три медведя» по просп.Ком</w:t>
            </w:r>
            <w:r w:rsidRPr="002B1A27">
              <w:rPr>
                <w:rFonts w:ascii="Times New Roman" w:hAnsi="Times New Roman" w:cs="Times New Roman"/>
                <w:sz w:val="24"/>
                <w:szCs w:val="24"/>
              </w:rPr>
              <w:softHyphen/>
              <w:t>мунистическому, 151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территории, прилегающей </w:t>
            </w:r>
            <w:r w:rsidRPr="002B1A27">
              <w:rPr>
                <w:rFonts w:ascii="Times New Roman" w:hAnsi="Times New Roman" w:cs="Times New Roman"/>
                <w:sz w:val="24"/>
                <w:szCs w:val="24"/>
              </w:rPr>
              <w:br/>
              <w:t>к композиции «Три медведя»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582125" w:rsidRPr="002B1A27" w:rsidRDefault="00582125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FA357D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Пешеходная зона по просп.Коммунистичес-кому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 (продолжение работ)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2022 - 2024</w:t>
            </w:r>
          </w:p>
        </w:tc>
      </w:tr>
      <w:tr w:rsidR="00FA357D" w:rsidRPr="002B1A27" w:rsidTr="003F3A42">
        <w:tc>
          <w:tcPr>
            <w:tcW w:w="629" w:type="dxa"/>
            <w:vMerge w:val="restart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29" w:type="dxa"/>
            <w:vMerge w:val="restart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прибрежного парка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2022 - 2024</w:t>
            </w:r>
          </w:p>
        </w:tc>
      </w:tr>
      <w:tr w:rsidR="00FA357D" w:rsidRPr="002B1A27" w:rsidTr="003F3A42">
        <w:tc>
          <w:tcPr>
            <w:tcW w:w="629" w:type="dxa"/>
            <w:vMerge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9" w:type="dxa"/>
            <w:vMerge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Ремонт тротуара от ул.Царевского до ул.Первомайской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FA357D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Территория, прилегающая к МБОУ «СОШ № 198» (Сквер на территории, прилегающей к жилым домам № 16 и 20 по ул.Победы в г.Северске и МБОУ «СОШ № 198»)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сквера с фонтаном, цветниками, местами отдыха, детской игровой и спортивной площадками 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2022 - 2024</w:t>
            </w:r>
          </w:p>
        </w:tc>
      </w:tr>
      <w:tr w:rsidR="00FA357D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Сквер с озером в районе мемориала «Курган Славы» в микрорайоне «Ясный»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- обустройство пешеходных дорожек, фитотропы, круговой велодорожки;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- установка парклет и лавочек;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- установка освещения;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 xml:space="preserve"> - устройство лужаек и оформление рельефа;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высадка деревьев;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- обустройство дощатого спуска к воде;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- оформление трех поясов береговой полосы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A357D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Аллея строителей в районе Муниципального бюджетного учреждения «Северский музыкальный театр»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отдыха, установкой малых архитектурных форм (пилон, лайтбокс), информационных лайтбоксов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FA357D" w:rsidRPr="002B1A27" w:rsidRDefault="00FA357D" w:rsidP="00FA35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023</w:t>
            </w: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FA357D" w:rsidRPr="002B1A27" w:rsidTr="003F3A42">
        <w:tc>
          <w:tcPr>
            <w:tcW w:w="629" w:type="dxa"/>
            <w:vMerge w:val="restart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29" w:type="dxa"/>
            <w:vMerge w:val="restart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Ремонт наружного освещения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FA357D" w:rsidRDefault="00FA357D" w:rsidP="00FA357D">
            <w:pPr>
              <w:jc w:val="center"/>
            </w:pPr>
            <w:r w:rsidRPr="004871D8">
              <w:rPr>
                <w:rFonts w:ascii="Times New Roman" w:hAnsi="Times New Roman" w:cs="Times New Roman"/>
                <w:sz w:val="24"/>
                <w:szCs w:val="24"/>
              </w:rPr>
              <w:t>2023 - 2024</w:t>
            </w:r>
          </w:p>
        </w:tc>
      </w:tr>
      <w:tr w:rsidR="00FA357D" w:rsidRPr="002B1A27" w:rsidTr="003F3A42">
        <w:tc>
          <w:tcPr>
            <w:tcW w:w="629" w:type="dxa"/>
            <w:vMerge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9" w:type="dxa"/>
            <w:vMerge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Ремонт наружного ограждения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FA357D" w:rsidRDefault="00FA357D" w:rsidP="00FA357D">
            <w:pPr>
              <w:jc w:val="center"/>
            </w:pPr>
            <w:r w:rsidRPr="004871D8">
              <w:rPr>
                <w:rFonts w:ascii="Times New Roman" w:hAnsi="Times New Roman" w:cs="Times New Roman"/>
                <w:sz w:val="24"/>
                <w:szCs w:val="24"/>
              </w:rPr>
              <w:t>2023 - 2024</w:t>
            </w:r>
          </w:p>
        </w:tc>
      </w:tr>
      <w:tr w:rsidR="00FA357D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FA357D" w:rsidRPr="002B1A27" w:rsidRDefault="00FA357D" w:rsidP="00FA35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Территория городского пляжа вдоль ул.Ле</w:t>
            </w:r>
            <w:r w:rsidRPr="002B1A27">
              <w:rPr>
                <w:rFonts w:ascii="Times New Roman" w:hAnsi="Times New Roman" w:cs="Times New Roman"/>
                <w:sz w:val="24"/>
                <w:szCs w:val="24"/>
              </w:rPr>
              <w:softHyphen/>
              <w:t>нинградской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FA357D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Площадь им.В.И.Ленина со сквером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около памятника на площади им.В.И.Ленина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FA357D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Сквер по просп.Коммунистическому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между жилыми домами № 120 и 122 по просп.Коммунистическому (восстановление ступеней и круглой клумбы)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FA357D" w:rsidRPr="002B1A27" w:rsidRDefault="00FA357D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3A42">
              <w:rPr>
                <w:rFonts w:ascii="Times New Roman" w:hAnsi="Times New Roman" w:cs="Times New Roman"/>
                <w:sz w:val="24"/>
                <w:szCs w:val="24"/>
              </w:rPr>
              <w:t>3-2024</w:t>
            </w:r>
          </w:p>
        </w:tc>
      </w:tr>
      <w:tr w:rsidR="003F3A42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Сквер по ул.Свердлова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F3A42" w:rsidRPr="002B1A27" w:rsidRDefault="003F3A42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3-2024</w:t>
            </w:r>
          </w:p>
        </w:tc>
      </w:tr>
      <w:tr w:rsidR="003F3A42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Территория автодороги по просп.Комму</w:t>
            </w:r>
            <w:r w:rsidRPr="002B1A27">
              <w:rPr>
                <w:rFonts w:ascii="Times New Roman" w:hAnsi="Times New Roman" w:cs="Times New Roman"/>
                <w:sz w:val="24"/>
                <w:szCs w:val="24"/>
              </w:rPr>
              <w:softHyphen/>
              <w:t>нистическому – кольцо на въезде в город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3F3A42" w:rsidRPr="002B1A27" w:rsidRDefault="003F3A42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3-2024</w:t>
            </w:r>
          </w:p>
        </w:tc>
      </w:tr>
      <w:tr w:rsidR="003F3A42" w:rsidRPr="002B1A27" w:rsidTr="003F3A42">
        <w:tc>
          <w:tcPr>
            <w:tcW w:w="629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29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Аллея и памятник первостроителям по ул.Комсомольской</w:t>
            </w:r>
          </w:p>
        </w:tc>
        <w:tc>
          <w:tcPr>
            <w:tcW w:w="7371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- устройство пешеходной зоны с местами отдыха и наружным освещением</w:t>
            </w:r>
          </w:p>
        </w:tc>
        <w:tc>
          <w:tcPr>
            <w:tcW w:w="1843" w:type="dxa"/>
            <w:tcMar>
              <w:top w:w="0" w:type="dxa"/>
              <w:bottom w:w="0" w:type="dxa"/>
            </w:tcMar>
          </w:tcPr>
          <w:p w:rsidR="003F3A42" w:rsidRPr="002B1A27" w:rsidRDefault="003F3A42" w:rsidP="003F3A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3-2024</w:t>
            </w:r>
          </w:p>
        </w:tc>
      </w:tr>
    </w:tbl>
    <w:p w:rsidR="00582125" w:rsidRPr="002B1A27" w:rsidRDefault="00582125" w:rsidP="0058212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A27">
        <w:rPr>
          <w:rFonts w:ascii="Times New Roman" w:eastAsia="Calibri" w:hAnsi="Times New Roman" w:cs="Times New Roman"/>
          <w:sz w:val="24"/>
          <w:szCs w:val="24"/>
        </w:rPr>
        <w:t>------------------------------</w:t>
      </w:r>
    </w:p>
    <w:p w:rsidR="00582125" w:rsidRPr="002B1A27" w:rsidRDefault="00582125" w:rsidP="00BD46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A27">
        <w:rPr>
          <w:rFonts w:ascii="Times New Roman" w:eastAsia="Calibri" w:hAnsi="Times New Roman" w:cs="Times New Roman"/>
          <w:sz w:val="24"/>
          <w:szCs w:val="24"/>
        </w:rPr>
        <w:t xml:space="preserve">&lt;*&gt; </w:t>
      </w:r>
      <w:r w:rsidR="00CF3562" w:rsidRPr="002B1A27">
        <w:rPr>
          <w:rFonts w:ascii="Times New Roman" w:hAnsi="Times New Roman" w:cs="Times New Roman"/>
          <w:sz w:val="24"/>
          <w:szCs w:val="24"/>
        </w:rPr>
        <w:t>Уточнение прогнозного перечня выполняется ежегодно при корректировке муниципальной программы после проведения рейтингового голосования для выполнения работ на последующий год и по результатом выполнения работ в текущем году.</w:t>
      </w:r>
      <w:r w:rsidR="00CF3562">
        <w:rPr>
          <w:rFonts w:ascii="Times New Roman" w:hAnsi="Times New Roman" w:cs="Times New Roman"/>
          <w:sz w:val="24"/>
          <w:szCs w:val="24"/>
        </w:rPr>
        <w:t xml:space="preserve"> </w:t>
      </w:r>
      <w:r w:rsidR="003F3A42">
        <w:rPr>
          <w:rFonts w:ascii="Times New Roman" w:eastAsia="Calibri" w:hAnsi="Times New Roman" w:cs="Times New Roman"/>
          <w:sz w:val="24"/>
          <w:szCs w:val="24"/>
        </w:rPr>
        <w:t>Благоустройство объектов</w:t>
      </w:r>
      <w:r w:rsidR="00CF3562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3F3A42">
        <w:rPr>
          <w:rFonts w:ascii="Times New Roman" w:eastAsia="Calibri" w:hAnsi="Times New Roman" w:cs="Times New Roman"/>
          <w:sz w:val="24"/>
          <w:szCs w:val="24"/>
        </w:rPr>
        <w:t xml:space="preserve"> со сроком исполнения 2023</w:t>
      </w:r>
      <w:r w:rsidR="00CF3562">
        <w:rPr>
          <w:rFonts w:ascii="Times New Roman" w:eastAsia="Calibri" w:hAnsi="Times New Roman" w:cs="Times New Roman"/>
          <w:sz w:val="24"/>
          <w:szCs w:val="24"/>
        </w:rPr>
        <w:t> </w:t>
      </w:r>
      <w:r w:rsidR="003F3A42">
        <w:rPr>
          <w:rFonts w:ascii="Times New Roman" w:eastAsia="Calibri" w:hAnsi="Times New Roman" w:cs="Times New Roman"/>
          <w:sz w:val="24"/>
          <w:szCs w:val="24"/>
        </w:rPr>
        <w:t>-</w:t>
      </w:r>
      <w:r w:rsidR="00CF3562">
        <w:rPr>
          <w:rFonts w:ascii="Times New Roman" w:eastAsia="Calibri" w:hAnsi="Times New Roman" w:cs="Times New Roman"/>
          <w:sz w:val="24"/>
          <w:szCs w:val="24"/>
        </w:rPr>
        <w:t> </w:t>
      </w:r>
      <w:r w:rsidR="003F3A42">
        <w:rPr>
          <w:rFonts w:ascii="Times New Roman" w:eastAsia="Calibri" w:hAnsi="Times New Roman" w:cs="Times New Roman"/>
          <w:sz w:val="24"/>
          <w:szCs w:val="24"/>
        </w:rPr>
        <w:t>2024 год</w:t>
      </w:r>
      <w:r w:rsidR="00CF3562">
        <w:rPr>
          <w:rFonts w:ascii="Times New Roman" w:eastAsia="Calibri" w:hAnsi="Times New Roman" w:cs="Times New Roman"/>
          <w:sz w:val="24"/>
          <w:szCs w:val="24"/>
        </w:rPr>
        <w:t>ы</w:t>
      </w:r>
      <w:r w:rsidR="003F3A42">
        <w:rPr>
          <w:rFonts w:ascii="Times New Roman" w:eastAsia="Calibri" w:hAnsi="Times New Roman" w:cs="Times New Roman"/>
          <w:sz w:val="24"/>
          <w:szCs w:val="24"/>
        </w:rPr>
        <w:t xml:space="preserve"> будет выполнено при условии положительных результатов рейтингового голосования</w:t>
      </w:r>
      <w:r w:rsidR="00E251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356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E251E4">
        <w:rPr>
          <w:rFonts w:ascii="Times New Roman" w:eastAsia="Calibri" w:hAnsi="Times New Roman" w:cs="Times New Roman"/>
          <w:sz w:val="24"/>
          <w:szCs w:val="24"/>
        </w:rPr>
        <w:t xml:space="preserve">на соответствующий год. В состав </w:t>
      </w:r>
      <w:r w:rsidR="00BD46B9">
        <w:rPr>
          <w:rFonts w:ascii="Times New Roman" w:eastAsia="Calibri" w:hAnsi="Times New Roman" w:cs="Times New Roman"/>
          <w:sz w:val="24"/>
          <w:szCs w:val="24"/>
        </w:rPr>
        <w:t xml:space="preserve">общей </w:t>
      </w:r>
      <w:r w:rsidR="00E251E4">
        <w:rPr>
          <w:rFonts w:ascii="Times New Roman" w:eastAsia="Calibri" w:hAnsi="Times New Roman" w:cs="Times New Roman"/>
          <w:sz w:val="24"/>
          <w:szCs w:val="24"/>
        </w:rPr>
        <w:t xml:space="preserve">потребности </w:t>
      </w:r>
      <w:r w:rsidR="00BD46B9" w:rsidRPr="00723B7F">
        <w:rPr>
          <w:rFonts w:ascii="Times New Roman" w:hAnsi="Times New Roman" w:cs="Times New Roman"/>
        </w:rPr>
        <w:t xml:space="preserve">в ресурсном обеспечении реализации муниципальной программы </w:t>
      </w:r>
      <w:r w:rsidR="00BD46B9">
        <w:rPr>
          <w:rFonts w:ascii="Times New Roman" w:eastAsia="Calibri" w:hAnsi="Times New Roman" w:cs="Times New Roman"/>
          <w:sz w:val="24"/>
          <w:szCs w:val="24"/>
        </w:rPr>
        <w:t>затраты на реализацию</w:t>
      </w:r>
      <w:r w:rsidR="00CF3562">
        <w:rPr>
          <w:rFonts w:ascii="Times New Roman" w:eastAsia="Calibri" w:hAnsi="Times New Roman" w:cs="Times New Roman"/>
          <w:sz w:val="24"/>
          <w:szCs w:val="24"/>
        </w:rPr>
        <w:t xml:space="preserve"> мероприятий по </w:t>
      </w:r>
      <w:r w:rsidR="00BD46B9">
        <w:rPr>
          <w:rFonts w:ascii="Times New Roman" w:eastAsia="Calibri" w:hAnsi="Times New Roman" w:cs="Times New Roman"/>
          <w:sz w:val="24"/>
          <w:szCs w:val="24"/>
        </w:rPr>
        <w:t>благоустройств</w:t>
      </w:r>
      <w:r w:rsidR="00CF3562">
        <w:rPr>
          <w:rFonts w:ascii="Times New Roman" w:eastAsia="Calibri" w:hAnsi="Times New Roman" w:cs="Times New Roman"/>
          <w:sz w:val="24"/>
          <w:szCs w:val="24"/>
        </w:rPr>
        <w:t>у</w:t>
      </w:r>
      <w:r w:rsidR="00BD46B9">
        <w:rPr>
          <w:rFonts w:ascii="Times New Roman" w:eastAsia="Calibri" w:hAnsi="Times New Roman" w:cs="Times New Roman"/>
          <w:sz w:val="24"/>
          <w:szCs w:val="24"/>
        </w:rPr>
        <w:t xml:space="preserve"> данных объектов не включены. </w:t>
      </w:r>
    </w:p>
    <w:p w:rsidR="00CF3562" w:rsidRPr="002B1A27" w:rsidRDefault="00CF35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F3562" w:rsidRPr="002B1A27" w:rsidSect="00BD46B9">
      <w:headerReference w:type="default" r:id="rId7"/>
      <w:footerReference w:type="default" r:id="rId8"/>
      <w:pgSz w:w="16838" w:h="11906" w:orient="landscape"/>
      <w:pgMar w:top="170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D5D" w:rsidRDefault="00E75D5D" w:rsidP="003F3A42">
      <w:pPr>
        <w:spacing w:after="0" w:line="240" w:lineRule="auto"/>
      </w:pPr>
      <w:r>
        <w:separator/>
      </w:r>
    </w:p>
  </w:endnote>
  <w:endnote w:type="continuationSeparator" w:id="0">
    <w:p w:rsidR="00E75D5D" w:rsidRDefault="00E75D5D" w:rsidP="003F3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A42" w:rsidRPr="003F3A42" w:rsidRDefault="003F3A42" w:rsidP="003F3A42">
    <w:pPr>
      <w:tabs>
        <w:tab w:val="center" w:pos="4677"/>
        <w:tab w:val="right" w:pos="9355"/>
      </w:tabs>
      <w:spacing w:after="0" w:line="240" w:lineRule="auto"/>
      <w:rPr>
        <w:rFonts w:ascii="Times New Roman" w:hAnsi="Times New Roman" w:cs="Times New Roman"/>
        <w:sz w:val="20"/>
        <w:szCs w:val="20"/>
      </w:rPr>
    </w:pPr>
    <w:r w:rsidRPr="003F3A42">
      <w:rPr>
        <w:rFonts w:ascii="Times New Roman" w:hAnsi="Times New Roman" w:cs="Times New Roman"/>
        <w:sz w:val="20"/>
        <w:szCs w:val="20"/>
      </w:rPr>
      <w:t>Внутренний номер: 0254461</w:t>
    </w:r>
  </w:p>
  <w:p w:rsidR="003F3A42" w:rsidRDefault="003F3A4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D5D" w:rsidRDefault="00E75D5D" w:rsidP="003F3A42">
      <w:pPr>
        <w:spacing w:after="0" w:line="240" w:lineRule="auto"/>
      </w:pPr>
      <w:r>
        <w:separator/>
      </w:r>
    </w:p>
  </w:footnote>
  <w:footnote w:type="continuationSeparator" w:id="0">
    <w:p w:rsidR="00E75D5D" w:rsidRDefault="00E75D5D" w:rsidP="003F3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2900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F3A42" w:rsidRPr="0094117E" w:rsidRDefault="003F3A42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4117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4117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4117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D685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94117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F3A42" w:rsidRPr="00CF3562" w:rsidRDefault="003F3A42">
    <w:pPr>
      <w:pStyle w:val="a3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14E"/>
    <w:rsid w:val="0005442C"/>
    <w:rsid w:val="003E5302"/>
    <w:rsid w:val="003F3A42"/>
    <w:rsid w:val="00493BD9"/>
    <w:rsid w:val="00582125"/>
    <w:rsid w:val="007D549B"/>
    <w:rsid w:val="00875B46"/>
    <w:rsid w:val="0094117E"/>
    <w:rsid w:val="009D114E"/>
    <w:rsid w:val="009D6859"/>
    <w:rsid w:val="00BD46B9"/>
    <w:rsid w:val="00CF3562"/>
    <w:rsid w:val="00DD4D3E"/>
    <w:rsid w:val="00E251E4"/>
    <w:rsid w:val="00E75D5D"/>
    <w:rsid w:val="00FA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B8348B-7F41-4CC2-B4EF-E2A9A9735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125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582125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582125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F3A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3A42"/>
    <w:rPr>
      <w:rFonts w:asciiTheme="minorHAnsi" w:hAnsiTheme="minorHAnsi"/>
      <w:sz w:val="22"/>
    </w:rPr>
  </w:style>
  <w:style w:type="paragraph" w:styleId="a5">
    <w:name w:val="footer"/>
    <w:basedOn w:val="a"/>
    <w:link w:val="a6"/>
    <w:uiPriority w:val="99"/>
    <w:unhideWhenUsed/>
    <w:rsid w:val="003F3A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3A42"/>
    <w:rPr>
      <w:rFonts w:asciiTheme="minorHAnsi" w:hAnsiTheme="minorHAnsi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3F3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3A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3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E4624-B737-4F58-91DE-3AAC00146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13</cp:revision>
  <cp:lastPrinted>2022-02-01T03:20:00Z</cp:lastPrinted>
  <dcterms:created xsi:type="dcterms:W3CDTF">2022-01-19T04:15:00Z</dcterms:created>
  <dcterms:modified xsi:type="dcterms:W3CDTF">2022-02-15T09:56:00Z</dcterms:modified>
</cp:coreProperties>
</file>